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711" w:rsidRPr="00DD4BDB" w:rsidRDefault="007C1B04" w:rsidP="00DD4BDB">
      <w:pPr>
        <w:jc w:val="center"/>
        <w:rPr>
          <w:rFonts w:ascii="楷体" w:eastAsia="楷体" w:hAnsi="楷体"/>
          <w:b/>
          <w:bCs/>
          <w:sz w:val="32"/>
          <w:szCs w:val="32"/>
          <w:shd w:val="clear" w:color="auto" w:fill="FFFF00"/>
        </w:rPr>
      </w:pPr>
      <w:r w:rsidRPr="00DD4BDB">
        <w:rPr>
          <w:rFonts w:ascii="楷体" w:eastAsia="楷体" w:hAnsi="楷体" w:hint="eastAsia"/>
          <w:b/>
          <w:bCs/>
          <w:sz w:val="32"/>
          <w:szCs w:val="32"/>
          <w:highlight w:val="yellow"/>
          <w:shd w:val="clear" w:color="auto" w:fill="FFFF00"/>
        </w:rPr>
        <w:t>课程设置学生满意度</w:t>
      </w:r>
      <w:r w:rsidRPr="00DD4BDB">
        <w:rPr>
          <w:rFonts w:ascii="楷体" w:eastAsia="楷体" w:hAnsi="楷体" w:hint="eastAsia"/>
          <w:b/>
          <w:bCs/>
          <w:sz w:val="32"/>
          <w:szCs w:val="32"/>
          <w:highlight w:val="yellow"/>
          <w:shd w:val="clear" w:color="auto" w:fill="FFFF00"/>
          <w:em w:val="dot"/>
        </w:rPr>
        <w:t>调查</w:t>
      </w:r>
      <w:r w:rsidRPr="00DD4BDB">
        <w:rPr>
          <w:rFonts w:ascii="楷体" w:eastAsia="楷体" w:hAnsi="楷体" w:hint="eastAsia"/>
          <w:b/>
          <w:bCs/>
          <w:sz w:val="32"/>
          <w:szCs w:val="32"/>
          <w:highlight w:val="yellow"/>
          <w:shd w:val="clear" w:color="auto" w:fill="FFFF00"/>
        </w:rPr>
        <w:t>报告</w:t>
      </w:r>
    </w:p>
    <w:p w:rsidR="003F6711" w:rsidRPr="00DD4BDB" w:rsidRDefault="007C1B04" w:rsidP="00DD4BDB">
      <w:pPr>
        <w:spacing w:line="360" w:lineRule="auto"/>
        <w:ind w:left="284" w:right="284" w:firstLineChars="200" w:firstLine="420"/>
        <w:rPr>
          <w:rFonts w:ascii="仿宋" w:eastAsia="仿宋" w:hAnsi="仿宋"/>
          <w:szCs w:val="21"/>
        </w:rPr>
      </w:pPr>
      <w:r w:rsidRPr="00DD4BDB">
        <w:rPr>
          <w:rFonts w:ascii="仿宋" w:eastAsia="仿宋" w:hAnsi="仿宋" w:hint="eastAsia"/>
          <w:szCs w:val="21"/>
        </w:rPr>
        <w:t>对于必修课</w:t>
      </w:r>
      <w:r w:rsidRPr="00DD4BDB">
        <w:rPr>
          <w:rFonts w:ascii="仿宋" w:eastAsia="仿宋" w:hAnsi="仿宋" w:hint="eastAsia"/>
          <w:szCs w:val="21"/>
          <w:em w:val="dot"/>
        </w:rPr>
        <w:t>调查</w:t>
      </w:r>
      <w:r w:rsidRPr="00DD4BDB">
        <w:rPr>
          <w:rFonts w:ascii="仿宋" w:eastAsia="仿宋" w:hAnsi="仿宋" w:hint="eastAsia"/>
          <w:szCs w:val="21"/>
        </w:rPr>
        <w:t>问题的空选项（即学生没有对该项进行选择），按照选择“不确定”来处理，而对于选修课的空选项则不记数。</w:t>
      </w:r>
    </w:p>
    <w:p w:rsidR="003F6711" w:rsidRPr="00DD4BDB" w:rsidRDefault="007C1B04" w:rsidP="00DD4BDB">
      <w:pPr>
        <w:spacing w:line="360" w:lineRule="auto"/>
        <w:ind w:left="284" w:right="284" w:firstLineChars="200" w:firstLine="420"/>
        <w:rPr>
          <w:rFonts w:ascii="仿宋" w:eastAsia="仿宋" w:hAnsi="仿宋"/>
          <w:szCs w:val="21"/>
        </w:rPr>
      </w:pPr>
      <w:r w:rsidRPr="00DD4BDB">
        <w:rPr>
          <w:rFonts w:ascii="仿宋" w:eastAsia="仿宋" w:hAnsi="仿宋" w:hint="eastAsia"/>
          <w:szCs w:val="21"/>
        </w:rPr>
        <w:t>上述四个指标构成每门课程的评定基础，并设有相应权重——是否符合专业培养目标占40%，是否适应社会需要占30%，是否注重发展实践能力占15%，是否注重发展创新能力占15%。每个指标的可供选择的级别赋有相应分值——非常同意100分，同意80分，不确定60分，不同意40分，很不同意20分。利用如下公式就可以算出每门课程的每个指标的相应得分：</w:t>
      </w:r>
    </w:p>
    <w:p w:rsidR="003F6711" w:rsidRPr="00DD4BDB" w:rsidRDefault="007C1B04" w:rsidP="00DD4BDB">
      <w:pPr>
        <w:spacing w:line="360" w:lineRule="auto"/>
        <w:ind w:left="284" w:right="284" w:firstLineChars="200" w:firstLine="420"/>
        <w:rPr>
          <w:rFonts w:ascii="仿宋" w:eastAsia="仿宋" w:hAnsi="仿宋"/>
          <w:szCs w:val="21"/>
        </w:rPr>
      </w:pPr>
      <w:r w:rsidRPr="00DD4BDB">
        <w:rPr>
          <w:rFonts w:ascii="仿宋" w:eastAsia="仿宋" w:hAnsi="仿宋" w:hint="eastAsia"/>
          <w:szCs w:val="21"/>
        </w:rPr>
        <w:t>Pi = ( n1*100+n2*80+n3+60+n4*40+n5*20)/(n1+n2+n3+n4+n5)，其中n1, n2, n3, n4, n5分别为选择各满意程度的人数。</w:t>
      </w:r>
    </w:p>
    <w:p w:rsidR="003F6711" w:rsidRPr="00DD4BDB" w:rsidRDefault="007C1B04" w:rsidP="00DD4BDB">
      <w:pPr>
        <w:spacing w:line="360" w:lineRule="auto"/>
        <w:ind w:left="284" w:right="284" w:firstLineChars="200" w:firstLine="420"/>
        <w:rPr>
          <w:rFonts w:ascii="仿宋" w:eastAsia="仿宋" w:hAnsi="仿宋"/>
          <w:szCs w:val="21"/>
        </w:rPr>
      </w:pPr>
      <w:r w:rsidRPr="00DD4BDB">
        <w:rPr>
          <w:rFonts w:ascii="仿宋" w:eastAsia="仿宋" w:hAnsi="仿宋" w:hint="eastAsia"/>
          <w:szCs w:val="21"/>
        </w:rPr>
        <w:t>再利用如下公式就可以得出每门课程的最后评定成绩：</w:t>
      </w:r>
    </w:p>
    <w:p w:rsidR="003F6711" w:rsidRPr="00DD4BDB" w:rsidRDefault="007C1B04" w:rsidP="00DD4BDB">
      <w:pPr>
        <w:spacing w:line="360" w:lineRule="auto"/>
        <w:ind w:left="284" w:right="284" w:firstLineChars="200" w:firstLine="420"/>
        <w:rPr>
          <w:rFonts w:ascii="仿宋" w:eastAsia="仿宋" w:hAnsi="仿宋"/>
          <w:szCs w:val="21"/>
        </w:rPr>
      </w:pPr>
      <w:r w:rsidRPr="00DD4BDB">
        <w:rPr>
          <w:rFonts w:ascii="仿宋" w:eastAsia="仿宋" w:hAnsi="仿宋" w:hint="eastAsia"/>
          <w:szCs w:val="21"/>
        </w:rPr>
        <w:t>M=P1*W1+P2*W2+P3*W3+P4*W4+P5*W5，其中Pi为指标，Wi为相应权重。</w:t>
      </w:r>
    </w:p>
    <w:p w:rsidR="00DD4BDB" w:rsidRDefault="00DD4BDB" w:rsidP="00DD4BDB">
      <w:pPr>
        <w:spacing w:line="360" w:lineRule="auto"/>
        <w:ind w:left="284" w:right="284" w:firstLineChars="200" w:firstLine="420"/>
        <w:rPr>
          <w:rFonts w:ascii="仿宋" w:eastAsia="仿宋" w:hAnsi="仿宋"/>
          <w:szCs w:val="21"/>
        </w:rPr>
        <w:sectPr w:rsidR="00DD4BDB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F6711" w:rsidRPr="00DD4BDB" w:rsidRDefault="007C1B04" w:rsidP="00DD4BDB">
      <w:pPr>
        <w:spacing w:line="360" w:lineRule="auto"/>
        <w:ind w:left="284" w:right="284" w:firstLineChars="200" w:firstLine="420"/>
        <w:rPr>
          <w:rFonts w:ascii="仿宋" w:eastAsia="仿宋" w:hAnsi="仿宋"/>
          <w:szCs w:val="21"/>
        </w:rPr>
      </w:pPr>
      <w:r w:rsidRPr="00DD4BDB">
        <w:rPr>
          <w:rFonts w:ascii="仿宋" w:eastAsia="仿宋" w:hAnsi="仿宋" w:hint="eastAsia"/>
          <w:szCs w:val="21"/>
        </w:rPr>
        <w:lastRenderedPageBreak/>
        <w:t>专业的课程设置应该符合本专业的培养目标、体现社会对本专业人才的需要、培养本</w:t>
      </w:r>
      <w:bookmarkStart w:id="0" w:name="_GoBack"/>
      <w:bookmarkEnd w:id="0"/>
      <w:r w:rsidRPr="00DD4BDB">
        <w:rPr>
          <w:rFonts w:ascii="仿宋" w:eastAsia="仿宋" w:hAnsi="仿宋" w:hint="eastAsia"/>
          <w:szCs w:val="21"/>
        </w:rPr>
        <w:t>专业人才特有的实践和创造能力。基于这几项指标，并注重</w:t>
      </w:r>
      <w:r w:rsidRPr="00DD4BDB">
        <w:rPr>
          <w:rFonts w:ascii="仿宋" w:eastAsia="仿宋" w:hAnsi="仿宋" w:hint="eastAsia"/>
          <w:szCs w:val="21"/>
        </w:rPr>
        <w:lastRenderedPageBreak/>
        <w:t>各课程之间的适当结合，以及理论联系实践的准则，本报告在</w:t>
      </w:r>
      <w:r w:rsidRPr="00DD4BDB">
        <w:rPr>
          <w:rFonts w:ascii="仿宋" w:eastAsia="仿宋" w:hAnsi="仿宋" w:hint="eastAsia"/>
          <w:szCs w:val="21"/>
          <w:em w:val="dot"/>
        </w:rPr>
        <w:t>调查</w:t>
      </w:r>
      <w:r w:rsidRPr="00DD4BDB">
        <w:rPr>
          <w:rFonts w:ascii="仿宋" w:eastAsia="仿宋" w:hAnsi="仿宋" w:hint="eastAsia"/>
          <w:szCs w:val="21"/>
        </w:rPr>
        <w:t>结果基础上提出对专业课程设置的改进方案。</w:t>
      </w:r>
    </w:p>
    <w:p w:rsidR="00DD4BDB" w:rsidRDefault="00DD4BDB">
      <w:pPr>
        <w:rPr>
          <w:rFonts w:ascii="宋体" w:hAnsi="宋体"/>
          <w:sz w:val="24"/>
        </w:rPr>
        <w:sectPr w:rsidR="00DD4BDB" w:rsidSect="00DD4BDB">
          <w:type w:val="continuous"/>
          <w:pgSz w:w="11906" w:h="16838"/>
          <w:pgMar w:top="1440" w:right="1800" w:bottom="1440" w:left="1800" w:header="851" w:footer="992" w:gutter="0"/>
          <w:cols w:num="2" w:sep="1" w:space="1586"/>
          <w:docGrid w:type="lines" w:linePitch="312"/>
        </w:sectPr>
      </w:pPr>
    </w:p>
    <w:p w:rsidR="004F2B6A" w:rsidRDefault="004F2B6A">
      <w:pPr>
        <w:rPr>
          <w:rFonts w:ascii="宋体" w:hAnsi="宋体"/>
          <w:sz w:val="24"/>
        </w:rPr>
      </w:pPr>
    </w:p>
    <w:p w:rsidR="003F6711" w:rsidRPr="00DD4BDB" w:rsidRDefault="007C1B04" w:rsidP="00DD4BDB">
      <w:pPr>
        <w:jc w:val="center"/>
        <w:rPr>
          <w:rFonts w:ascii="隶书" w:eastAsia="隶书" w:hAnsi="宋体"/>
          <w:bCs/>
          <w:sz w:val="28"/>
          <w:szCs w:val="28"/>
        </w:rPr>
      </w:pPr>
      <w:r w:rsidRPr="00DD4BDB">
        <w:rPr>
          <w:rFonts w:ascii="隶书" w:eastAsia="隶书" w:hAnsi="宋体" w:hint="eastAsia"/>
          <w:bCs/>
          <w:sz w:val="28"/>
          <w:szCs w:val="28"/>
        </w:rPr>
        <w:t>学科基础必修课评定成绩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</w:tblGrid>
      <w:tr w:rsidR="003F6711" w:rsidTr="007127EC">
        <w:trPr>
          <w:trHeight w:val="567"/>
        </w:trPr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学科基础必修课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符合专业培养目标得分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适应社会需要得分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注重发展实践能力得分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注重发展创新能力得分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评定成绩</w:t>
            </w:r>
          </w:p>
        </w:tc>
      </w:tr>
      <w:tr w:rsidR="003F6711" w:rsidTr="007127EC">
        <w:trPr>
          <w:trHeight w:val="567"/>
        </w:trPr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管理学原理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86.45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89.03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82.58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77.41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85.29</w:t>
            </w:r>
          </w:p>
        </w:tc>
      </w:tr>
      <w:tr w:rsidR="003F6711" w:rsidTr="007127EC">
        <w:trPr>
          <w:trHeight w:val="567"/>
        </w:trPr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程序设计语言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84.51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74.83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75.48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72.25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78.41</w:t>
            </w:r>
          </w:p>
        </w:tc>
      </w:tr>
      <w:tr w:rsidR="003F6711" w:rsidTr="007127EC">
        <w:trPr>
          <w:trHeight w:val="567"/>
        </w:trPr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数据结构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70.32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60.64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56.12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57.41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63.35</w:t>
            </w:r>
          </w:p>
        </w:tc>
      </w:tr>
      <w:tr w:rsidR="003F6711" w:rsidTr="007127EC">
        <w:trPr>
          <w:trHeight w:val="567"/>
        </w:trPr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数据库系统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83.87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83.22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80.64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76.77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82.12</w:t>
            </w:r>
          </w:p>
        </w:tc>
      </w:tr>
      <w:tr w:rsidR="003F6711" w:rsidTr="007127EC">
        <w:trPr>
          <w:trHeight w:val="567"/>
        </w:trPr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计算机网络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81.93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81.93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75.48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72.66</w:t>
            </w:r>
          </w:p>
        </w:tc>
        <w:tc>
          <w:tcPr>
            <w:tcW w:w="1134" w:type="dxa"/>
            <w:vAlign w:val="center"/>
          </w:tcPr>
          <w:p w:rsidR="003F6711" w:rsidRDefault="007C1B04" w:rsidP="00DD4BDB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79.57</w:t>
            </w:r>
          </w:p>
        </w:tc>
      </w:tr>
    </w:tbl>
    <w:p w:rsidR="007C1B04" w:rsidRDefault="007C1B04">
      <w:pPr>
        <w:rPr>
          <w:rFonts w:ascii="宋体" w:hAnsi="宋体"/>
        </w:rPr>
      </w:pPr>
    </w:p>
    <w:sectPr w:rsidR="007C1B0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89C" w:rsidRDefault="00E2789C">
      <w:r>
        <w:separator/>
      </w:r>
    </w:p>
  </w:endnote>
  <w:endnote w:type="continuationSeparator" w:id="0">
    <w:p w:rsidR="00E2789C" w:rsidRDefault="00E2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89C" w:rsidRDefault="00E2789C">
      <w:r>
        <w:separator/>
      </w:r>
    </w:p>
  </w:footnote>
  <w:footnote w:type="continuationSeparator" w:id="0">
    <w:p w:rsidR="00E2789C" w:rsidRDefault="00E27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9C4CF1"/>
    <w:multiLevelType w:val="hybridMultilevel"/>
    <w:tmpl w:val="ED2C3D7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6A3E0B68"/>
    <w:multiLevelType w:val="hybridMultilevel"/>
    <w:tmpl w:val="E6D87C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564"/>
    <w:rsid w:val="00052564"/>
    <w:rsid w:val="000C62FB"/>
    <w:rsid w:val="003F6711"/>
    <w:rsid w:val="004F2B6A"/>
    <w:rsid w:val="00602FF3"/>
    <w:rsid w:val="007127EC"/>
    <w:rsid w:val="007C1B04"/>
    <w:rsid w:val="00800798"/>
    <w:rsid w:val="00BD38B5"/>
    <w:rsid w:val="00D717A2"/>
    <w:rsid w:val="00DD4BDB"/>
    <w:rsid w:val="00E2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EF3B6E-21AA-43FE-BF96-FCD9CCEA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Word操作题（25分）</vt:lpstr>
    </vt:vector>
  </TitlesOfParts>
  <Company> 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Word操作题（25分）</dc:title>
  <dc:subject/>
  <dc:creator>ZY</dc:creator>
  <cp:keywords/>
  <dc:description/>
  <cp:lastModifiedBy>86133</cp:lastModifiedBy>
  <cp:revision>7</cp:revision>
  <dcterms:created xsi:type="dcterms:W3CDTF">2013-03-20T10:12:00Z</dcterms:created>
  <dcterms:modified xsi:type="dcterms:W3CDTF">2022-09-13T00:12:00Z</dcterms:modified>
</cp:coreProperties>
</file>