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FBFBF" w:themeColor="background1" w:themeShade="BF"/>
  <w:body>
    <w:p w:rsidR="00214D1F" w:rsidRPr="008D0657" w:rsidRDefault="008D0657" w:rsidP="008D0657">
      <w:pPr>
        <w:spacing w:beforeLines="50" w:before="156" w:afterLines="50" w:after="156" w:line="360" w:lineRule="auto"/>
        <w:ind w:firstLineChars="200" w:firstLine="480"/>
        <w:rPr>
          <w:rFonts w:ascii="隶书" w:eastAsia="隶书" w:hAnsi="Arial" w:cs="Arial"/>
          <w:kern w:val="0"/>
          <w:sz w:val="24"/>
        </w:rPr>
      </w:pPr>
      <w:r w:rsidRPr="008D0657">
        <w:rPr>
          <w:rFonts w:ascii="隶书" w:eastAsia="隶书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3F1F7" wp14:editId="063669AD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D0657" w:rsidRPr="008D0657" w:rsidRDefault="008D0657" w:rsidP="008D06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EFD" w:themeColor="accent6" w:themeTint="02"/>
                                <w:spacing w:val="10"/>
                                <w:kern w:val="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FEFD" w:themeColor="accent6" w:themeTint="02"/>
                                <w:spacing w:val="10"/>
                                <w:kern w:val="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乐山大佛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8D0657" w:rsidRPr="008D0657" w:rsidRDefault="008D0657" w:rsidP="008D0657">
                      <w:pPr>
                        <w:jc w:val="center"/>
                        <w:rPr>
                          <w:rFonts w:ascii="Arial" w:hAnsi="Arial" w:cs="Arial"/>
                          <w:b/>
                          <w:color w:val="FFFEFD" w:themeColor="accent6" w:themeTint="02"/>
                          <w:spacing w:val="10"/>
                          <w:kern w:val="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FEFD" w:themeColor="accent6" w:themeTint="02"/>
                          <w:spacing w:val="10"/>
                          <w:kern w:val="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乐山大佛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14D1F" w:rsidRPr="008D0657">
        <w:rPr>
          <w:rFonts w:ascii="隶书" w:eastAsia="隶书" w:hAnsi="Arial" w:cs="Arial" w:hint="eastAsia"/>
          <w:kern w:val="0"/>
          <w:sz w:val="24"/>
        </w:rPr>
        <w:t>乐山大佛，地处四川省乐山市，岷江、青衣江和大渡河三江汇流处，与</w:t>
      </w:r>
      <w:proofErr w:type="gramStart"/>
      <w:r w:rsidR="00214D1F" w:rsidRPr="008D0657">
        <w:rPr>
          <w:rFonts w:ascii="隶书" w:eastAsia="隶书" w:hAnsi="Arial" w:cs="Arial" w:hint="eastAsia"/>
          <w:kern w:val="0"/>
          <w:sz w:val="24"/>
        </w:rPr>
        <w:t>乐山城隔江</w:t>
      </w:r>
      <w:proofErr w:type="gramEnd"/>
      <w:r w:rsidR="00214D1F" w:rsidRPr="008D0657">
        <w:rPr>
          <w:rFonts w:ascii="隶书" w:eastAsia="隶书" w:hAnsi="Arial" w:cs="Arial" w:hint="eastAsia"/>
          <w:kern w:val="0"/>
          <w:sz w:val="24"/>
        </w:rPr>
        <w:t>相望，北距成都160余公里。它是依凌云山栖霞峰临江峭壁凿造的一尊大佛，始凿于唐开元元年(公元713年)，历时90余年方建成，建高71米，有"山是一尊佛，佛是一座山"之称，是世界上最大的石刻大佛。</w:t>
      </w:r>
    </w:p>
    <w:p w:rsidR="00214D1F" w:rsidRPr="00B04BC6" w:rsidRDefault="00214D1F" w:rsidP="00B04BC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隶书" w:eastAsia="隶书" w:hAnsi="Arial" w:cs="Arial"/>
          <w:kern w:val="0"/>
          <w:sz w:val="24"/>
        </w:rPr>
      </w:pPr>
      <w:r w:rsidRPr="00B04BC6">
        <w:rPr>
          <w:rFonts w:ascii="隶书" w:eastAsia="隶书" w:hAnsi="Arial" w:cs="Arial" w:hint="eastAsia"/>
          <w:kern w:val="0"/>
          <w:sz w:val="24"/>
        </w:rPr>
        <w:t>大佛双手抚膝正襟危坐的姿势，造型庄严，排水设施隐而不见，设计巧妙。佛像开凿于唐玄宗开元初年（公元713年），</w:t>
      </w:r>
      <w:bookmarkStart w:id="0" w:name="_GoBack"/>
      <w:r w:rsidR="00B04BC6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062CFA3" wp14:editId="29C472CA">
            <wp:simplePos x="3954780" y="3529965"/>
            <wp:positionH relativeFrom="margin">
              <wp:align>left</wp:align>
            </wp:positionH>
            <wp:positionV relativeFrom="margin">
              <wp:align>bottom</wp:align>
            </wp:positionV>
            <wp:extent cx="2159635" cy="1439545"/>
            <wp:effectExtent l="0" t="0" r="0" b="8255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B04BC6">
        <w:rPr>
          <w:rFonts w:ascii="隶书" w:eastAsia="隶书" w:hAnsi="Arial" w:cs="Arial" w:hint="eastAsia"/>
          <w:kern w:val="0"/>
          <w:sz w:val="24"/>
        </w:rPr>
        <w:t>是海通禅师为减杀水势，普渡众生而发起，招集人力，物力修凿的。海通禅师圆寂以后，工程被迫停止，多年后，先后由剑南西川节度使章仇兼琼和</w:t>
      </w:r>
      <w:proofErr w:type="gramStart"/>
      <w:r w:rsidRPr="00B04BC6">
        <w:rPr>
          <w:rFonts w:ascii="隶书" w:eastAsia="隶书" w:hAnsi="Arial" w:cs="Arial" w:hint="eastAsia"/>
          <w:kern w:val="0"/>
          <w:sz w:val="24"/>
        </w:rPr>
        <w:t>韦皋</w:t>
      </w:r>
      <w:proofErr w:type="gramEnd"/>
      <w:r w:rsidRPr="00B04BC6">
        <w:rPr>
          <w:rFonts w:ascii="隶书" w:eastAsia="隶书" w:hAnsi="Arial" w:cs="Arial" w:hint="eastAsia"/>
          <w:kern w:val="0"/>
          <w:sz w:val="24"/>
        </w:rPr>
        <w:t>续建。直至唐德宗贞元19年（公元803年）完工，历时90年。 被近代诗人誉为“山是一尊佛，佛是一座山”。 乐山大佛景区由凌云山、麻浩岩墓、乌尤山等景观组成，面积约8平方公里。景区属峨眉山风景名胜区范围，是国家5A级风景名胜区，闻名遐迩的风景旅游胜地。古有“上朝峨眉、下朝凌云”之说。</w:t>
      </w:r>
    </w:p>
    <w:p w:rsidR="00C07252" w:rsidRPr="00214D1F" w:rsidRDefault="00214D1F" w:rsidP="008D0657">
      <w:pPr>
        <w:spacing w:line="360" w:lineRule="auto"/>
      </w:pPr>
      <w:r w:rsidRPr="008D0657">
        <w:rPr>
          <w:rFonts w:ascii="隶书" w:eastAsia="隶书" w:hAnsi="Arial" w:cs="Arial" w:hint="eastAsia"/>
          <w:kern w:val="0"/>
          <w:sz w:val="24"/>
        </w:rPr>
        <w:t>乐山大佛头与山齐，足踏大江，双手抚膝，大佛体态匀称，神势肃穆，依山凿成，临江危坐。大佛通高71米，头高14.7米，头宽10米，发髻1051个，耳长6.7米，鼻和眉长5.6米，嘴巴和眼长3.3米，</w:t>
      </w:r>
      <w:proofErr w:type="gramStart"/>
      <w:r w:rsidRPr="008D0657">
        <w:rPr>
          <w:rFonts w:ascii="隶书" w:eastAsia="隶书" w:hAnsi="Arial" w:cs="Arial" w:hint="eastAsia"/>
          <w:kern w:val="0"/>
          <w:sz w:val="24"/>
        </w:rPr>
        <w:t>颈高3米</w:t>
      </w:r>
      <w:proofErr w:type="gramEnd"/>
      <w:r w:rsidRPr="008D0657">
        <w:rPr>
          <w:rFonts w:ascii="隶书" w:eastAsia="隶书" w:hAnsi="Arial" w:cs="Arial" w:hint="eastAsia"/>
          <w:kern w:val="0"/>
          <w:sz w:val="24"/>
        </w:rPr>
        <w:t>，肩宽24米，手指长8.3米，从膝盖到脚背28米，脚背宽9米，脚面可围坐百人以上。在大佛左右两侧沿江崖壁上，还有两尊身高超过16米的护法天王石刻，与大佛一起形成了一佛二天王的格局。与天王共存的还有数百上千尊石刻塑像，宛然汇集成庞大的佛教石刻艺术群。</w:t>
      </w:r>
    </w:p>
    <w:sectPr w:rsidR="00C07252" w:rsidRPr="00214D1F" w:rsidSect="008D06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171" w:rsidRDefault="00A22171" w:rsidP="0076747B">
      <w:r>
        <w:separator/>
      </w:r>
    </w:p>
  </w:endnote>
  <w:endnote w:type="continuationSeparator" w:id="0">
    <w:p w:rsidR="00A22171" w:rsidRDefault="00A22171" w:rsidP="0076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CA8" w:rsidRDefault="00374CA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603757"/>
      <w:docPartObj>
        <w:docPartGallery w:val="Page Numbers (Bottom of Page)"/>
        <w:docPartUnique/>
      </w:docPartObj>
    </w:sdtPr>
    <w:sdtEndPr/>
    <w:sdtContent>
      <w:p w:rsidR="00B04BC6" w:rsidRDefault="00B04BC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CA8" w:rsidRPr="00374CA8">
          <w:rPr>
            <w:noProof/>
            <w:lang w:val="zh-CN"/>
          </w:rPr>
          <w:t>1</w:t>
        </w:r>
        <w:r>
          <w:fldChar w:fldCharType="end"/>
        </w:r>
      </w:p>
    </w:sdtContent>
  </w:sdt>
  <w:p w:rsidR="00B04BC6" w:rsidRDefault="00B04BC6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CA8" w:rsidRDefault="00374CA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171" w:rsidRDefault="00A22171" w:rsidP="0076747B">
      <w:r>
        <w:separator/>
      </w:r>
    </w:p>
  </w:footnote>
  <w:footnote w:type="continuationSeparator" w:id="0">
    <w:p w:rsidR="00A22171" w:rsidRDefault="00A22171" w:rsidP="00767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CA8" w:rsidRDefault="00374CA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CA8" w:rsidRDefault="00374CA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CA8" w:rsidRDefault="00374CA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551E2"/>
    <w:multiLevelType w:val="hybridMultilevel"/>
    <w:tmpl w:val="2C9CC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FE0"/>
    <w:rsid w:val="000B446C"/>
    <w:rsid w:val="0014772A"/>
    <w:rsid w:val="00214D1F"/>
    <w:rsid w:val="002616A6"/>
    <w:rsid w:val="00284398"/>
    <w:rsid w:val="00374CA8"/>
    <w:rsid w:val="003C6C62"/>
    <w:rsid w:val="0065348B"/>
    <w:rsid w:val="00671C80"/>
    <w:rsid w:val="00721FE0"/>
    <w:rsid w:val="0076747B"/>
    <w:rsid w:val="008D0657"/>
    <w:rsid w:val="009E2F2B"/>
    <w:rsid w:val="00A22171"/>
    <w:rsid w:val="00B04BC6"/>
    <w:rsid w:val="00B60298"/>
    <w:rsid w:val="00BA3B7E"/>
    <w:rsid w:val="00C07252"/>
    <w:rsid w:val="00C436A7"/>
    <w:rsid w:val="00C641FD"/>
    <w:rsid w:val="00CA11F4"/>
    <w:rsid w:val="00D76F16"/>
    <w:rsid w:val="00EC36AC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4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67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674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6747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6747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6747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6747B"/>
    <w:rPr>
      <w:rFonts w:ascii="Times New Roman" w:eastAsia="宋体" w:hAnsi="Times New Roman" w:cs="Times New Roman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2616A6"/>
    <w:rPr>
      <w:color w:val="0000FF"/>
      <w:u w:val="single"/>
    </w:rPr>
  </w:style>
  <w:style w:type="character" w:customStyle="1" w:styleId="number">
    <w:name w:val="number"/>
    <w:basedOn w:val="a0"/>
    <w:rsid w:val="002616A6"/>
  </w:style>
  <w:style w:type="paragraph" w:styleId="a7">
    <w:name w:val="List Paragraph"/>
    <w:basedOn w:val="a"/>
    <w:uiPriority w:val="34"/>
    <w:qFormat/>
    <w:rsid w:val="00B04BC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4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67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674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6747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6747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6747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6747B"/>
    <w:rPr>
      <w:rFonts w:ascii="Times New Roman" w:eastAsia="宋体" w:hAnsi="Times New Roman" w:cs="Times New Roman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2616A6"/>
    <w:rPr>
      <w:color w:val="0000FF"/>
      <w:u w:val="single"/>
    </w:rPr>
  </w:style>
  <w:style w:type="character" w:customStyle="1" w:styleId="number">
    <w:name w:val="number"/>
    <w:basedOn w:val="a0"/>
    <w:rsid w:val="002616A6"/>
  </w:style>
  <w:style w:type="paragraph" w:styleId="a7">
    <w:name w:val="List Paragraph"/>
    <w:basedOn w:val="a"/>
    <w:uiPriority w:val="34"/>
    <w:qFormat/>
    <w:rsid w:val="00B04B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9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612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  <w:div w:id="8026255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single" w:sz="6" w:space="5" w:color="E0E0E0"/>
                <w:bottom w:val="single" w:sz="6" w:space="6" w:color="E0E0E0"/>
                <w:right w:val="single" w:sz="6" w:space="5" w:color="E0E0E0"/>
              </w:divBdr>
            </w:div>
          </w:divsChild>
        </w:div>
        <w:div w:id="14755590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8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0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C383F-155E-4900-AD30-D9E74172A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rz</cp:lastModifiedBy>
  <cp:revision>11</cp:revision>
  <dcterms:created xsi:type="dcterms:W3CDTF">2019-02-11T00:37:00Z</dcterms:created>
  <dcterms:modified xsi:type="dcterms:W3CDTF">2020-12-03T01:56:00Z</dcterms:modified>
</cp:coreProperties>
</file>