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92CDDC" w:themeColor="accent5" w:themeTint="99"/>
  <w:body>
    <w:p w:rsidR="00072F09" w:rsidRPr="00072F09" w:rsidRDefault="00072F09" w:rsidP="00072F09">
      <w:pPr>
        <w:jc w:val="center"/>
        <w:rPr>
          <w:rFonts w:ascii="黑体" w:eastAsia="黑体" w:hAnsi="黑体"/>
          <w:color w:val="C00000"/>
          <w:sz w:val="44"/>
          <w:szCs w:val="44"/>
        </w:rPr>
      </w:pPr>
      <w:r w:rsidRPr="00072F09">
        <w:rPr>
          <w:rFonts w:ascii="黑体" w:eastAsia="黑体" w:hAnsi="黑体" w:hint="eastAsia"/>
          <w:color w:val="C00000"/>
          <w:sz w:val="44"/>
          <w:szCs w:val="44"/>
        </w:rPr>
        <w:t>荆州古城发展建设</w:t>
      </w:r>
    </w:p>
    <w:p w:rsidR="007037C2" w:rsidRDefault="007037C2" w:rsidP="004D1441">
      <w:pPr>
        <w:spacing w:line="480" w:lineRule="exact"/>
        <w:ind w:firstLineChars="200" w:firstLine="420"/>
      </w:pPr>
      <w:r>
        <w:rPr>
          <w:rFonts w:hint="eastAsia"/>
        </w:rPr>
        <w:t>全市总面积</w:t>
      </w:r>
      <w:r>
        <w:rPr>
          <w:rFonts w:hint="eastAsia"/>
        </w:rPr>
        <w:t>1.41</w:t>
      </w:r>
      <w:r>
        <w:rPr>
          <w:rFonts w:hint="eastAsia"/>
        </w:rPr>
        <w:t>万平方公里，总人口</w:t>
      </w:r>
      <w:r>
        <w:rPr>
          <w:rFonts w:hint="eastAsia"/>
        </w:rPr>
        <w:t>637</w:t>
      </w:r>
      <w:r>
        <w:rPr>
          <w:rFonts w:hint="eastAsia"/>
        </w:rPr>
        <w:t>万，其中中心城市建成区面积</w:t>
      </w:r>
      <w:r>
        <w:rPr>
          <w:rFonts w:hint="eastAsia"/>
        </w:rPr>
        <w:t>58.66</w:t>
      </w:r>
      <w:r>
        <w:rPr>
          <w:rFonts w:hint="eastAsia"/>
        </w:rPr>
        <w:t>平方公里，常住人口</w:t>
      </w:r>
      <w:r>
        <w:rPr>
          <w:rFonts w:hint="eastAsia"/>
        </w:rPr>
        <w:t>70</w:t>
      </w:r>
      <w:r>
        <w:rPr>
          <w:rFonts w:hint="eastAsia"/>
        </w:rPr>
        <w:t>万。荆州历史悠久，文化灿烂。建城历史长达</w:t>
      </w:r>
      <w:r>
        <w:rPr>
          <w:rFonts w:hint="eastAsia"/>
        </w:rPr>
        <w:t>2600</w:t>
      </w:r>
      <w:r>
        <w:rPr>
          <w:rFonts w:hint="eastAsia"/>
        </w:rPr>
        <w:t>多年，是楚文化的发祥地和三国文化的中心。公元前</w:t>
      </w:r>
      <w:r>
        <w:rPr>
          <w:rFonts w:hint="eastAsia"/>
        </w:rPr>
        <w:t>689</w:t>
      </w:r>
      <w:r>
        <w:rPr>
          <w:rFonts w:hint="eastAsia"/>
        </w:rPr>
        <w:t>年，楚文王建都于郢（现荆州区纪南城），历</w:t>
      </w:r>
      <w:r>
        <w:rPr>
          <w:rFonts w:hint="eastAsia"/>
        </w:rPr>
        <w:t>20</w:t>
      </w:r>
      <w:r>
        <w:rPr>
          <w:rFonts w:hint="eastAsia"/>
        </w:rPr>
        <w:t>个楚王，定都长达</w:t>
      </w:r>
      <w:r>
        <w:rPr>
          <w:rFonts w:hint="eastAsia"/>
        </w:rPr>
        <w:t>411</w:t>
      </w:r>
      <w:r>
        <w:rPr>
          <w:rFonts w:hint="eastAsia"/>
        </w:rPr>
        <w:t>年，创造了堪与古希腊雅典文化相媲美的楚文化。</w:t>
      </w:r>
      <w:r w:rsidRPr="00231B00">
        <w:rPr>
          <w:rFonts w:hint="eastAsia"/>
          <w:u w:val="double"/>
          <w:em w:val="dot"/>
        </w:rPr>
        <w:t>三国时期，荆州为群雄逐鹿之地，境内三国文化遗存遍布。</w:t>
      </w:r>
      <w:r>
        <w:rPr>
          <w:rFonts w:hint="eastAsia"/>
        </w:rPr>
        <w:t>在近代成为中国最早对外开放的四大内河港口城市之一。现为国家历史文化名城、中国优秀旅游城、长江中游重要口岸和鄂中南部中心城市。</w:t>
      </w:r>
    </w:p>
    <w:p w:rsidR="004D1441" w:rsidRPr="004D1441" w:rsidRDefault="004D1441" w:rsidP="004D1441">
      <w:pPr>
        <w:keepNext/>
        <w:framePr w:dropCap="drop" w:lines="2" w:hSpace="200" w:wrap="around" w:vAnchor="text" w:hAnchor="text"/>
        <w:spacing w:line="960" w:lineRule="exact"/>
        <w:ind w:firstLine="420"/>
        <w:textAlignment w:val="baseline"/>
        <w:rPr>
          <w:rFonts w:asciiTheme="minorEastAsia" w:hAnsiTheme="minorEastAsia"/>
          <w:position w:val="-2"/>
          <w:sz w:val="72"/>
        </w:rPr>
      </w:pPr>
      <w:r w:rsidRPr="004D1441">
        <w:rPr>
          <w:rFonts w:asciiTheme="minorEastAsia" w:hAnsiTheme="minorEastAsia" w:hint="eastAsia"/>
          <w:position w:val="-2"/>
          <w:sz w:val="72"/>
        </w:rPr>
        <w:t>荆</w:t>
      </w:r>
    </w:p>
    <w:p w:rsidR="007037C2" w:rsidRDefault="00146498" w:rsidP="004D1441">
      <w:pPr>
        <w:spacing w:line="480" w:lineRule="exact"/>
      </w:pPr>
      <w:bookmarkStart w:id="0" w:name="_GoBack"/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2060937C" wp14:editId="3406C674">
            <wp:simplePos x="0" y="0"/>
            <wp:positionH relativeFrom="column">
              <wp:posOffset>1522730</wp:posOffset>
            </wp:positionH>
            <wp:positionV relativeFrom="paragraph">
              <wp:posOffset>1527810</wp:posOffset>
            </wp:positionV>
            <wp:extent cx="1439545" cy="1799590"/>
            <wp:effectExtent l="0" t="0" r="8255" b="0"/>
            <wp:wrapTight wrapText="bothSides">
              <wp:wrapPolygon edited="0">
                <wp:start x="0" y="0"/>
                <wp:lineTo x="0" y="21265"/>
                <wp:lineTo x="21438" y="21265"/>
                <wp:lineTo x="21438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7037C2">
        <w:rPr>
          <w:rFonts w:hint="eastAsia"/>
        </w:rPr>
        <w:t>州城市建设步伐不断加快，城市面貌发生了较大变化，一个以荆州市中心城市为核心，连结</w:t>
      </w:r>
      <w:r w:rsidR="007037C2">
        <w:rPr>
          <w:rFonts w:hint="eastAsia"/>
        </w:rPr>
        <w:t>6</w:t>
      </w:r>
      <w:r w:rsidR="007037C2">
        <w:rPr>
          <w:rFonts w:hint="eastAsia"/>
        </w:rPr>
        <w:t>个中等骨干城市，依托</w:t>
      </w:r>
      <w:r w:rsidR="007037C2">
        <w:rPr>
          <w:rFonts w:hint="eastAsia"/>
        </w:rPr>
        <w:t>84</w:t>
      </w:r>
      <w:r w:rsidR="007037C2">
        <w:rPr>
          <w:rFonts w:hint="eastAsia"/>
        </w:rPr>
        <w:t>个小城镇的梯级城市框架体系已经构成。市域城镇体系的合理布局促进了城镇之间的有序发展，交通、信息、资源等优势互补性日益增强；一个以荆州市为中心，立足鄂中南面向湘北腹地的水、公、铁、空综合发展的区域交通中枢已经形成，随着荆州长江公路大桥、荆沙铁路下河线、盐卡工业港码头、荆襄高等级公路等一批重大基础设施的建成，荆州作为长江中游重要口岸的作用日益凸现。中心城区通过多年的规划用地调整，已经形成武德、玉桥、古城等六大功能分区。按照“退二进三”、退城进郊的原则，一批污染比较重的工业企业相继从旧城迁出，向荆州工业新区聚集，工业空间换商业空间的战略举措取得初步成效，洪城商港、蓝星建材城、大田化工基地等一大批新型工业和商业项目陆续建成，为城市经济的发展增添了新的活力。荆州先后荣获“全国十佳卫生城市”、“中国优秀旅游城市”、“湖北省园林城市”等称号，现正着手创建国家园林城市，力争用</w:t>
      </w:r>
      <w:r w:rsidR="007037C2">
        <w:rPr>
          <w:rFonts w:hint="eastAsia"/>
        </w:rPr>
        <w:t>3</w:t>
      </w:r>
      <w:r w:rsidR="007037C2">
        <w:rPr>
          <w:rFonts w:hint="eastAsia"/>
        </w:rPr>
        <w:t>到</w:t>
      </w:r>
      <w:r w:rsidR="007037C2">
        <w:rPr>
          <w:rFonts w:hint="eastAsia"/>
        </w:rPr>
        <w:t>5</w:t>
      </w:r>
      <w:r w:rsidR="007037C2">
        <w:rPr>
          <w:rFonts w:hint="eastAsia"/>
        </w:rPr>
        <w:t>年的时间，把荆州中心城市建成风景优美、环境宜人的山水园林城市。</w:t>
      </w:r>
    </w:p>
    <w:p w:rsidR="007037C2" w:rsidRDefault="007037C2" w:rsidP="00375B69">
      <w:pPr>
        <w:pStyle w:val="a5"/>
        <w:numPr>
          <w:ilvl w:val="0"/>
          <w:numId w:val="1"/>
        </w:numPr>
        <w:spacing w:line="480" w:lineRule="exact"/>
        <w:ind w:firstLineChars="0"/>
      </w:pPr>
      <w:r>
        <w:rPr>
          <w:rFonts w:hint="eastAsia"/>
        </w:rPr>
        <w:t>荆州中心城区现有主次干道</w:t>
      </w:r>
      <w:r>
        <w:rPr>
          <w:rFonts w:hint="eastAsia"/>
        </w:rPr>
        <w:t>79</w:t>
      </w:r>
      <w:r>
        <w:rPr>
          <w:rFonts w:hint="eastAsia"/>
        </w:rPr>
        <w:t>条，立交桥</w:t>
      </w:r>
      <w:r>
        <w:rPr>
          <w:rFonts w:hint="eastAsia"/>
        </w:rPr>
        <w:t>4</w:t>
      </w:r>
      <w:r>
        <w:rPr>
          <w:rFonts w:hint="eastAsia"/>
        </w:rPr>
        <w:t>座，道路总长</w:t>
      </w:r>
      <w:r>
        <w:rPr>
          <w:rFonts w:hint="eastAsia"/>
        </w:rPr>
        <w:t>770</w:t>
      </w:r>
      <w:r>
        <w:rPr>
          <w:rFonts w:hint="eastAsia"/>
        </w:rPr>
        <w:t>公里；城市排水管网总长</w:t>
      </w:r>
      <w:r>
        <w:rPr>
          <w:rFonts w:hint="eastAsia"/>
        </w:rPr>
        <w:t>370</w:t>
      </w:r>
      <w:r>
        <w:rPr>
          <w:rFonts w:hint="eastAsia"/>
        </w:rPr>
        <w:t>公里；规划建设污水处理厂</w:t>
      </w:r>
      <w:r>
        <w:rPr>
          <w:rFonts w:hint="eastAsia"/>
        </w:rPr>
        <w:t>3</w:t>
      </w:r>
      <w:r>
        <w:rPr>
          <w:rFonts w:hint="eastAsia"/>
        </w:rPr>
        <w:t>座，其中，红光污水处理厂日处理量达</w:t>
      </w:r>
      <w:r>
        <w:rPr>
          <w:rFonts w:hint="eastAsia"/>
        </w:rPr>
        <w:t>10</w:t>
      </w:r>
      <w:r>
        <w:rPr>
          <w:rFonts w:hint="eastAsia"/>
        </w:rPr>
        <w:t>万吨。拥有自来水厂</w:t>
      </w:r>
      <w:r>
        <w:rPr>
          <w:rFonts w:hint="eastAsia"/>
        </w:rPr>
        <w:t>5</w:t>
      </w:r>
      <w:r>
        <w:rPr>
          <w:rFonts w:hint="eastAsia"/>
        </w:rPr>
        <w:t>座，供水管网总长</w:t>
      </w:r>
      <w:r>
        <w:rPr>
          <w:rFonts w:hint="eastAsia"/>
        </w:rPr>
        <w:t>695.33</w:t>
      </w:r>
      <w:r>
        <w:rPr>
          <w:rFonts w:hint="eastAsia"/>
        </w:rPr>
        <w:t>公里，日供水能力</w:t>
      </w:r>
      <w:r>
        <w:rPr>
          <w:rFonts w:hint="eastAsia"/>
        </w:rPr>
        <w:t>72</w:t>
      </w:r>
      <w:r>
        <w:rPr>
          <w:rFonts w:hint="eastAsia"/>
        </w:rPr>
        <w:t>万吨；城市公园</w:t>
      </w:r>
      <w:r>
        <w:rPr>
          <w:rFonts w:hint="eastAsia"/>
        </w:rPr>
        <w:t>20</w:t>
      </w:r>
      <w:r>
        <w:rPr>
          <w:rFonts w:hint="eastAsia"/>
        </w:rPr>
        <w:t>个，街头小游园</w:t>
      </w:r>
      <w:r>
        <w:rPr>
          <w:rFonts w:hint="eastAsia"/>
        </w:rPr>
        <w:t>49</w:t>
      </w:r>
      <w:r>
        <w:rPr>
          <w:rFonts w:hint="eastAsia"/>
        </w:rPr>
        <w:t>个，绿化覆盖面积</w:t>
      </w:r>
      <w:r>
        <w:rPr>
          <w:rFonts w:hint="eastAsia"/>
        </w:rPr>
        <w:t>1967.4</w:t>
      </w:r>
      <w:r>
        <w:rPr>
          <w:rFonts w:hint="eastAsia"/>
        </w:rPr>
        <w:t>公顷，公共绿地面积</w:t>
      </w:r>
      <w:r>
        <w:rPr>
          <w:rFonts w:hint="eastAsia"/>
        </w:rPr>
        <w:t>479.5</w:t>
      </w:r>
      <w:r>
        <w:rPr>
          <w:rFonts w:hint="eastAsia"/>
        </w:rPr>
        <w:t>公顷，绿化覆盖率</w:t>
      </w:r>
      <w:r>
        <w:rPr>
          <w:rFonts w:hint="eastAsia"/>
        </w:rPr>
        <w:t>38.12%</w:t>
      </w:r>
      <w:r>
        <w:rPr>
          <w:rFonts w:hint="eastAsia"/>
        </w:rPr>
        <w:t>，人均拥有公共绿地面积</w:t>
      </w:r>
      <w:r>
        <w:rPr>
          <w:rFonts w:hint="eastAsia"/>
        </w:rPr>
        <w:t>7.9</w:t>
      </w:r>
      <w:r>
        <w:rPr>
          <w:rFonts w:hint="eastAsia"/>
        </w:rPr>
        <w:t>平方米；日道路保洁面积</w:t>
      </w:r>
      <w:r>
        <w:rPr>
          <w:rFonts w:hint="eastAsia"/>
        </w:rPr>
        <w:t>360</w:t>
      </w:r>
      <w:r>
        <w:rPr>
          <w:rFonts w:hint="eastAsia"/>
        </w:rPr>
        <w:t>万平方米，日垃圾无害化处理能力</w:t>
      </w:r>
      <w:r>
        <w:rPr>
          <w:rFonts w:hint="eastAsia"/>
        </w:rPr>
        <w:t>350</w:t>
      </w:r>
      <w:r>
        <w:rPr>
          <w:rFonts w:hint="eastAsia"/>
        </w:rPr>
        <w:t>吨；己建成城市公厕</w:t>
      </w:r>
      <w:r>
        <w:rPr>
          <w:rFonts w:hint="eastAsia"/>
        </w:rPr>
        <w:t>236</w:t>
      </w:r>
      <w:r>
        <w:rPr>
          <w:rFonts w:hint="eastAsia"/>
        </w:rPr>
        <w:t>座；城市公交车总数</w:t>
      </w:r>
      <w:r>
        <w:rPr>
          <w:rFonts w:hint="eastAsia"/>
        </w:rPr>
        <w:t>556</w:t>
      </w:r>
      <w:r>
        <w:rPr>
          <w:rFonts w:hint="eastAsia"/>
        </w:rPr>
        <w:t>辆，开通营运线路</w:t>
      </w:r>
      <w:r>
        <w:rPr>
          <w:rFonts w:hint="eastAsia"/>
        </w:rPr>
        <w:t>48</w:t>
      </w:r>
      <w:r>
        <w:rPr>
          <w:rFonts w:hint="eastAsia"/>
        </w:rPr>
        <w:t>条，总长</w:t>
      </w:r>
      <w:r>
        <w:rPr>
          <w:rFonts w:hint="eastAsia"/>
        </w:rPr>
        <w:t>569</w:t>
      </w:r>
      <w:r>
        <w:rPr>
          <w:rFonts w:hint="eastAsia"/>
        </w:rPr>
        <w:t>公里；城市天然气年供应量</w:t>
      </w:r>
      <w:r>
        <w:rPr>
          <w:rFonts w:hint="eastAsia"/>
        </w:rPr>
        <w:t>5000</w:t>
      </w:r>
      <w:r>
        <w:rPr>
          <w:rFonts w:hint="eastAsia"/>
        </w:rPr>
        <w:t>万立方米，铺设主干管网</w:t>
      </w:r>
      <w:r>
        <w:rPr>
          <w:rFonts w:hint="eastAsia"/>
        </w:rPr>
        <w:t>120</w:t>
      </w:r>
      <w:r>
        <w:rPr>
          <w:rFonts w:hint="eastAsia"/>
        </w:rPr>
        <w:t>公里，天然气用户</w:t>
      </w:r>
      <w:r>
        <w:rPr>
          <w:rFonts w:hint="eastAsia"/>
        </w:rPr>
        <w:t>5</w:t>
      </w:r>
      <w:r>
        <w:rPr>
          <w:rFonts w:hint="eastAsia"/>
        </w:rPr>
        <w:t>万户，城市气化率达到</w:t>
      </w:r>
      <w:r>
        <w:rPr>
          <w:rFonts w:hint="eastAsia"/>
        </w:rPr>
        <w:t>87%</w:t>
      </w:r>
      <w:r>
        <w:rPr>
          <w:rFonts w:hint="eastAsia"/>
        </w:rPr>
        <w:t>。</w:t>
      </w:r>
    </w:p>
    <w:p w:rsidR="00FE03F2" w:rsidRPr="007037C2" w:rsidRDefault="007037C2" w:rsidP="00375B69">
      <w:pPr>
        <w:pStyle w:val="a5"/>
        <w:numPr>
          <w:ilvl w:val="0"/>
          <w:numId w:val="1"/>
        </w:numPr>
        <w:spacing w:line="480" w:lineRule="exact"/>
        <w:ind w:firstLineChars="0"/>
      </w:pPr>
      <w:r>
        <w:rPr>
          <w:rFonts w:hint="eastAsia"/>
        </w:rPr>
        <w:lastRenderedPageBreak/>
        <w:t>荆州古城墙被国务院公布为全国重点文物保护单位，因墙体保持完整，形制完备，在中国七大古城墙中排名第二，被专家们誉为“中国南方不可多得的完璧”。几年来，围绕古城墙大举建设，实施了三大工程：一是建设环城公园。环城公园总面积</w:t>
      </w:r>
      <w:r>
        <w:rPr>
          <w:rFonts w:hint="eastAsia"/>
        </w:rPr>
        <w:t>2.5</w:t>
      </w:r>
      <w:r>
        <w:rPr>
          <w:rFonts w:hint="eastAsia"/>
        </w:rPr>
        <w:t>平方公里，围绕古城垣，内建行车道，外铺步行道，串连</w:t>
      </w:r>
      <w:r>
        <w:rPr>
          <w:rFonts w:hint="eastAsia"/>
        </w:rPr>
        <w:t>8</w:t>
      </w:r>
      <w:r>
        <w:rPr>
          <w:rFonts w:hint="eastAsia"/>
        </w:rPr>
        <w:t>大景区和</w:t>
      </w:r>
      <w:r>
        <w:rPr>
          <w:rFonts w:hint="eastAsia"/>
        </w:rPr>
        <w:t>36</w:t>
      </w:r>
      <w:r>
        <w:rPr>
          <w:rFonts w:hint="eastAsia"/>
        </w:rPr>
        <w:t>大景观，实现了“城墙上走人，内环道行车，外环道跑马”的建设目标。二是建设九龙渊龙舟赛场。九龙渊龙舟赛场位于九龙桥以南，总面积</w:t>
      </w:r>
      <w:r>
        <w:rPr>
          <w:rFonts w:hint="eastAsia"/>
        </w:rPr>
        <w:t>35</w:t>
      </w:r>
      <w:r>
        <w:rPr>
          <w:rFonts w:hint="eastAsia"/>
        </w:rPr>
        <w:t>万平方米，其中水面</w:t>
      </w:r>
      <w:r>
        <w:rPr>
          <w:rFonts w:hint="eastAsia"/>
        </w:rPr>
        <w:t>16.8</w:t>
      </w:r>
      <w:r>
        <w:rPr>
          <w:rFonts w:hint="eastAsia"/>
        </w:rPr>
        <w:t>万平方米，包括仲宣楼、金龙轩、屈原祠等</w:t>
      </w:r>
      <w:r>
        <w:rPr>
          <w:rFonts w:hint="eastAsia"/>
        </w:rPr>
        <w:t>8</w:t>
      </w:r>
      <w:r>
        <w:rPr>
          <w:rFonts w:hint="eastAsia"/>
        </w:rPr>
        <w:t>大景区。三是建设凤凰广场。凤凰广场位于九龙桥以北，总面积</w:t>
      </w:r>
      <w:r>
        <w:rPr>
          <w:rFonts w:hint="eastAsia"/>
        </w:rPr>
        <w:t>19</w:t>
      </w:r>
      <w:r>
        <w:rPr>
          <w:rFonts w:hint="eastAsia"/>
        </w:rPr>
        <w:t>万平方米，其中陆地面积</w:t>
      </w:r>
      <w:r>
        <w:rPr>
          <w:rFonts w:hint="eastAsia"/>
        </w:rPr>
        <w:t>12</w:t>
      </w:r>
      <w:r>
        <w:rPr>
          <w:rFonts w:hint="eastAsia"/>
        </w:rPr>
        <w:t>万平方米，包括双凤朝阳广场、伴凤池、百凤画壁等</w:t>
      </w:r>
      <w:r>
        <w:rPr>
          <w:rFonts w:hint="eastAsia"/>
        </w:rPr>
        <w:t>9</w:t>
      </w:r>
      <w:r>
        <w:rPr>
          <w:rFonts w:hint="eastAsia"/>
        </w:rPr>
        <w:t>大景区，是一座以弘扬荆楚文化为主题的城市大型文化广场。这三大环绕古城墙工程的建设，强化了对古城的保护，盘活了历史文化资产，改变了城市北大门形象，对形成荆州城市的独有景观风貌发挥了巨大作用。</w:t>
      </w:r>
    </w:p>
    <w:sectPr w:rsidR="00FE03F2" w:rsidRPr="007037C2" w:rsidSect="004B3E7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797" w:bottom="1134" w:left="1797" w:header="851" w:footer="992" w:gutter="0"/>
      <w:pgBorders w:offsetFrom="page">
        <w:top w:val="balloons3Colors" w:sz="20" w:space="24" w:color="auto"/>
        <w:left w:val="balloons3Colors" w:sz="20" w:space="24" w:color="auto"/>
        <w:bottom w:val="balloons3Colors" w:sz="20" w:space="24" w:color="auto"/>
        <w:right w:val="balloons3Colors" w:sz="20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78FE" w:rsidRDefault="009078FE" w:rsidP="0026333D">
      <w:r>
        <w:separator/>
      </w:r>
    </w:p>
  </w:endnote>
  <w:endnote w:type="continuationSeparator" w:id="0">
    <w:p w:rsidR="009078FE" w:rsidRDefault="009078FE" w:rsidP="00263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6329" w:rsidRDefault="00216329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6329" w:rsidRDefault="00216329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6329" w:rsidRDefault="00216329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78FE" w:rsidRDefault="009078FE" w:rsidP="0026333D">
      <w:r>
        <w:separator/>
      </w:r>
    </w:p>
  </w:footnote>
  <w:footnote w:type="continuationSeparator" w:id="0">
    <w:p w:rsidR="009078FE" w:rsidRDefault="009078FE" w:rsidP="002633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6329" w:rsidRDefault="00216329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6329" w:rsidRDefault="00216329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6329" w:rsidRDefault="00216329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0A4D0F"/>
    <w:multiLevelType w:val="hybridMultilevel"/>
    <w:tmpl w:val="137AA7D6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EA1"/>
    <w:rsid w:val="00057E9D"/>
    <w:rsid w:val="00072F09"/>
    <w:rsid w:val="00146498"/>
    <w:rsid w:val="00216329"/>
    <w:rsid w:val="00231B00"/>
    <w:rsid w:val="0026333D"/>
    <w:rsid w:val="002A134A"/>
    <w:rsid w:val="003248AE"/>
    <w:rsid w:val="00375B69"/>
    <w:rsid w:val="00406DB3"/>
    <w:rsid w:val="004B3E7A"/>
    <w:rsid w:val="004D1441"/>
    <w:rsid w:val="007037C2"/>
    <w:rsid w:val="00745EA1"/>
    <w:rsid w:val="00901673"/>
    <w:rsid w:val="009078FE"/>
    <w:rsid w:val="009740CC"/>
    <w:rsid w:val="00986926"/>
    <w:rsid w:val="00A26343"/>
    <w:rsid w:val="00FE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633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6333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633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6333D"/>
    <w:rPr>
      <w:sz w:val="18"/>
      <w:szCs w:val="18"/>
    </w:rPr>
  </w:style>
  <w:style w:type="paragraph" w:styleId="a5">
    <w:name w:val="List Paragraph"/>
    <w:basedOn w:val="a"/>
    <w:uiPriority w:val="34"/>
    <w:qFormat/>
    <w:rsid w:val="00375B69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14649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4649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633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6333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633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6333D"/>
    <w:rPr>
      <w:sz w:val="18"/>
      <w:szCs w:val="18"/>
    </w:rPr>
  </w:style>
  <w:style w:type="paragraph" w:styleId="a5">
    <w:name w:val="List Paragraph"/>
    <w:basedOn w:val="a"/>
    <w:uiPriority w:val="34"/>
    <w:qFormat/>
    <w:rsid w:val="00375B69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14649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464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rz</cp:lastModifiedBy>
  <cp:revision>15</cp:revision>
  <dcterms:created xsi:type="dcterms:W3CDTF">2019-01-29T03:05:00Z</dcterms:created>
  <dcterms:modified xsi:type="dcterms:W3CDTF">2020-12-03T02:17:00Z</dcterms:modified>
</cp:coreProperties>
</file>