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宋体" w:hAnsi="宋体"/>
          <w:b w:val="0"/>
          <w:bCs/>
          <w:snapToGrid/>
          <w:color w:val="222222"/>
          <w:sz w:val="21"/>
          <w:szCs w:val="21"/>
        </w:rPr>
      </w:pPr>
      <w:bookmarkStart w:id="0" w:name="_GoBack"/>
      <w:bookmarkEnd w:id="0"/>
      <w:r>
        <w:rPr>
          <w:rFonts w:hint="default" w:ascii="宋体" w:hAnsi="宋体"/>
          <w:b w:val="0"/>
          <w:bCs/>
          <w:snapToGrid/>
          <w:color w:val="222222"/>
          <w:sz w:val="21"/>
          <w:szCs w:val="21"/>
        </w:rPr>
        <w:t>首批18位中小学正高级教师名单公示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</w:pP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昨天，北京市第一批18位中小学正高级教师人选正式选出并开始公示。18位人选中既有学校的校长，也有特级教师业务骨干，同时还有</w:t>
      </w:r>
      <w:r>
        <w:rPr>
          <w:rFonts w:hint="eastAsia"/>
        </w:rPr>
        <w:t>教学</w:t>
      </w: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研修学院研修员，年龄跨度在43岁至60岁之间。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</w:pP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本次职称评选，是本市去年启动“全市中小学教师职称制度改革试点工作”之后，率先在西城区、朝阳区和通州区首次试点在中小学设置正高级职称。通过采取教案审核、讲课考查、通信评审、面试答辩、专家评议等多种评价方式，最终评选出18位人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</w:pP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据了解，此前北京市实施的是1986年制定的中小学职称制度，中学和小学是两个独立职称序列，原来中学教师最高级为副高级，小学教师最高级为中级，此次改革将中学和小学教师职称等级最高均设置到正高级。改革后，试点区县的中小学教师职称将统一设置为：正高级、高级、一级、二级、三级教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</w:pP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市教委相关负责人表示，今年3个试点区县完成职称评审试点工作后，北京市将按照人力社保部、</w:t>
      </w:r>
      <w:r>
        <w:rPr>
          <w:rFonts w:hint="eastAsia"/>
        </w:rPr>
        <w:t>教学</w:t>
      </w: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部统一部署，在全市推行职称改革。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</w:pP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这位负责人表示，通过正高级设置，北京要把最好的、最优秀的、最拔尖的领军型人才评选出来，目标瞄准中小学</w:t>
      </w:r>
      <w:r>
        <w:rPr>
          <w:rFonts w:hint="eastAsia"/>
        </w:rPr>
        <w:t>教学</w:t>
      </w: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家方向，虽然指标不是很多，但是将来他们的辐射作用和带动作用会推动本市中小学</w:t>
      </w:r>
      <w:r>
        <w:rPr>
          <w:rFonts w:hint="eastAsia"/>
        </w:rPr>
        <w:t>教学</w:t>
      </w:r>
      <w:r>
        <w:rPr>
          <w:rFonts w:hint="default" w:ascii="宋体" w:hAnsi="宋体"/>
          <w:b w:val="0"/>
          <w:bCs/>
          <w:snapToGrid/>
          <w:color w:val="333333"/>
          <w:sz w:val="21"/>
          <w:szCs w:val="21"/>
        </w:rPr>
        <w:t>事业的发展。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right="0" w:rightChars="0"/>
        <w:jc w:val="both"/>
        <w:textAlignment w:val="auto"/>
        <w:outlineLvl w:val="9"/>
        <w:rPr>
          <w:rFonts w:hint="default" w:ascii="宋体" w:hAnsi="宋体"/>
          <w:snapToGrid/>
          <w:color w:val="333333"/>
          <w:sz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right="0" w:rightChars="0"/>
        <w:jc w:val="both"/>
        <w:textAlignment w:val="auto"/>
        <w:outlineLvl w:val="9"/>
        <w:rPr>
          <w:rFonts w:hint="default" w:ascii="宋体" w:hAnsi="宋体"/>
          <w:snapToGrid/>
          <w:color w:val="333333"/>
          <w:sz w:val="21"/>
        </w:rPr>
      </w:pPr>
      <w:r>
        <w:rPr>
          <w:rFonts w:hint="default" w:ascii="宋体" w:hAnsi="宋体"/>
          <w:snapToGrid/>
          <w:color w:val="333333"/>
          <w:sz w:val="21"/>
        </w:rPr>
        <w:t>首批名单</w:t>
      </w:r>
      <w:r>
        <w:rPr>
          <w:rFonts w:hint="eastAsia" w:ascii="宋体" w:hAnsi="宋体"/>
          <w:snapToGrid/>
          <w:color w:val="333333"/>
          <w:sz w:val="21"/>
          <w:lang w:eastAsia="zh-CN"/>
        </w:rPr>
        <w:t>（部分）</w:t>
      </w:r>
    </w:p>
    <w:p>
      <w:pPr>
        <w:tabs>
          <w:tab w:val="left" w:pos="480"/>
          <w:tab w:val="left" w:pos="1780"/>
          <w:tab w:val="left" w:pos="2700"/>
          <w:tab w:val="left" w:pos="3180"/>
          <w:tab w:val="left" w:pos="4480"/>
        </w:tabs>
        <w:kinsoku/>
        <w:autoSpaceDE/>
        <w:autoSpaceDN w:val="0"/>
        <w:spacing w:line="390" w:lineRule="atLeast"/>
        <w:jc w:val="left"/>
        <w:textAlignment w:val="center"/>
        <w:rPr>
          <w:rFonts w:hint="default" w:ascii="宋体" w:hAnsi="宋体"/>
          <w:snapToGrid/>
          <w:color w:val="333333"/>
          <w:sz w:val="21"/>
        </w:rPr>
      </w:pPr>
      <w:r>
        <w:rPr>
          <w:rFonts w:hint="default" w:ascii="宋体" w:hAnsi="宋体"/>
          <w:snapToGrid/>
          <w:color w:val="333333"/>
          <w:sz w:val="21"/>
        </w:rPr>
        <w:t>姓名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单位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学科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姓名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单位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学科</w:t>
      </w:r>
    </w:p>
    <w:p>
      <w:pPr>
        <w:tabs>
          <w:tab w:val="left" w:pos="480"/>
          <w:tab w:val="left" w:pos="1780"/>
          <w:tab w:val="left" w:pos="2700"/>
          <w:tab w:val="left" w:pos="3180"/>
          <w:tab w:val="left" w:pos="4480"/>
        </w:tabs>
        <w:kinsoku/>
        <w:autoSpaceDE/>
        <w:autoSpaceDN w:val="0"/>
        <w:spacing w:line="390" w:lineRule="atLeast"/>
        <w:jc w:val="left"/>
        <w:textAlignment w:val="center"/>
        <w:rPr>
          <w:rFonts w:hint="default" w:ascii="宋体" w:hAnsi="宋体"/>
          <w:snapToGrid/>
          <w:color w:val="333333"/>
          <w:sz w:val="21"/>
        </w:rPr>
      </w:pPr>
      <w:r>
        <w:rPr>
          <w:rFonts w:hint="default" w:ascii="宋体" w:hAnsi="宋体"/>
          <w:snapToGrid/>
          <w:color w:val="333333"/>
          <w:sz w:val="21"/>
        </w:rPr>
        <w:t>李烈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北京第二实验小学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教育管理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李京燕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北京市第四中学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地理</w:t>
      </w:r>
    </w:p>
    <w:p>
      <w:pPr>
        <w:tabs>
          <w:tab w:val="left" w:pos="480"/>
          <w:tab w:val="left" w:pos="1780"/>
          <w:tab w:val="left" w:pos="2700"/>
          <w:tab w:val="left" w:pos="3180"/>
          <w:tab w:val="left" w:pos="4480"/>
        </w:tabs>
        <w:kinsoku/>
        <w:autoSpaceDE/>
        <w:autoSpaceDN w:val="0"/>
        <w:spacing w:line="390" w:lineRule="atLeast"/>
        <w:jc w:val="left"/>
        <w:textAlignment w:val="center"/>
        <w:rPr>
          <w:rFonts w:hint="default" w:ascii="宋体" w:hAnsi="宋体"/>
          <w:snapToGrid/>
          <w:color w:val="333333"/>
          <w:sz w:val="21"/>
        </w:rPr>
      </w:pPr>
      <w:r>
        <w:rPr>
          <w:rFonts w:hint="default" w:ascii="宋体" w:hAnsi="宋体"/>
          <w:snapToGrid/>
          <w:color w:val="333333"/>
          <w:sz w:val="21"/>
        </w:rPr>
        <w:t>李明新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北京小学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语文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刘长铭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北京市第四中学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教育管理</w:t>
      </w:r>
    </w:p>
    <w:p>
      <w:pPr>
        <w:tabs>
          <w:tab w:val="left" w:pos="480"/>
          <w:tab w:val="left" w:pos="1780"/>
          <w:tab w:val="left" w:pos="2700"/>
          <w:tab w:val="left" w:pos="3180"/>
          <w:tab w:val="left" w:pos="4480"/>
        </w:tabs>
        <w:kinsoku/>
        <w:autoSpaceDE/>
        <w:autoSpaceDN w:val="0"/>
        <w:spacing w:line="390" w:lineRule="atLeast"/>
        <w:jc w:val="left"/>
        <w:textAlignment w:val="center"/>
        <w:rPr>
          <w:rFonts w:hint="default" w:ascii="宋体" w:hAnsi="宋体"/>
          <w:snapToGrid/>
          <w:color w:val="333333"/>
          <w:sz w:val="21"/>
        </w:rPr>
      </w:pPr>
      <w:r>
        <w:rPr>
          <w:rFonts w:hint="default" w:ascii="宋体" w:hAnsi="宋体"/>
          <w:snapToGrid/>
          <w:color w:val="333333"/>
          <w:sz w:val="21"/>
        </w:rPr>
        <w:t>王苹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北京市陈经纶中学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政治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闻岩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西城区教育研修学院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数学</w:t>
      </w:r>
    </w:p>
    <w:p>
      <w:pPr>
        <w:tabs>
          <w:tab w:val="left" w:pos="480"/>
          <w:tab w:val="left" w:pos="1780"/>
          <w:tab w:val="left" w:pos="2700"/>
          <w:tab w:val="left" w:pos="3180"/>
          <w:tab w:val="left" w:pos="4480"/>
        </w:tabs>
        <w:kinsoku/>
        <w:autoSpaceDE/>
        <w:autoSpaceDN w:val="0"/>
        <w:spacing w:line="390" w:lineRule="atLeast"/>
        <w:jc w:val="left"/>
        <w:textAlignment w:val="center"/>
        <w:rPr>
          <w:rFonts w:hint="default" w:ascii="宋体" w:hAnsi="宋体"/>
          <w:snapToGrid/>
          <w:color w:val="333333"/>
          <w:sz w:val="21"/>
        </w:rPr>
      </w:pPr>
      <w:r>
        <w:rPr>
          <w:rFonts w:hint="default" w:ascii="宋体" w:hAnsi="宋体"/>
          <w:snapToGrid/>
          <w:color w:val="333333"/>
          <w:sz w:val="21"/>
        </w:rPr>
        <w:t>张佳春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北京市通州区运河中学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教育管理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周岗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朝阳区教育研究中心</w:t>
      </w:r>
      <w:r>
        <w:rPr>
          <w:rFonts w:hint="eastAsia" w:ascii="宋体" w:hAnsi="宋体"/>
          <w:snapToGrid/>
          <w:color w:val="333333"/>
          <w:sz w:val="21"/>
          <w:lang w:val="en-US" w:eastAsia="zh-CN"/>
        </w:rPr>
        <w:t xml:space="preserve"> </w:t>
      </w:r>
      <w:r>
        <w:rPr>
          <w:rFonts w:hint="default" w:ascii="宋体" w:hAnsi="宋体"/>
          <w:snapToGrid/>
          <w:color w:val="333333"/>
          <w:sz w:val="21"/>
        </w:rPr>
        <w:t>物理</w:t>
      </w:r>
    </w:p>
    <w:p>
      <w:pPr>
        <w:rPr>
          <w:rFonts w:hint="default" w:ascii="宋体" w:hAnsi="宋体"/>
          <w:snapToGrid/>
          <w:color w:val="333333"/>
          <w:sz w:val="21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D4B6C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lang w:val="en-US" w:eastAsia="zh-CN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19968;&#32423;WPS&#39064;&#30446;%26&#35299;&#26512;%26&#32032;&#26448;%26&#31572;&#26696;&#25913;\&#32032;&#26448;\&#25991;&#23383;&#39064;\WPS08Question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丁某人</cp:lastModifiedBy>
  <dcterms:modified xsi:type="dcterms:W3CDTF">2021-04-22T01:12:08Z</dcterms:modified>
  <dc:title>首批18位中小学正高级教师名单公示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