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楷体" w:hAnsi="楷体" w:eastAsia="楷体"/>
          <w:b/>
          <w:bCs/>
          <w:snapToGrid/>
          <w:color w:val="FF0000"/>
          <w:sz w:val="32"/>
          <w:szCs w:val="21"/>
          <w:highlight w:val="none"/>
          <w:shd w:val="clear" w:fill="FFFF00"/>
        </w:rPr>
      </w:pPr>
      <w:r>
        <w:rPr>
          <w:rFonts w:hint="default" w:ascii="楷体" w:hAnsi="楷体" w:eastAsia="楷体"/>
          <w:b/>
          <w:bCs/>
          <w:snapToGrid/>
          <w:color w:val="FF0000"/>
          <w:sz w:val="32"/>
          <w:szCs w:val="21"/>
          <w:highlight w:val="none"/>
          <w:shd w:val="clear" w:fill="FFFF00"/>
        </w:rPr>
        <w:t>首批18位中小学正高级教师名单公示</w:t>
      </w:r>
    </w:p>
    <w:p>
      <w:pPr>
        <w:keepNext/>
        <w:keepLines w:val="0"/>
        <w:pageBreakBefore w:val="0"/>
        <w:framePr w:dropCap="drop" w:lines="3" w:hSpace="227" w:wrap="around" w:vAnchor="text" w:hAnchor="text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157" w:beforeLines="50" w:after="0" w:afterLines="0" w:line="1076" w:lineRule="exact"/>
        <w:ind w:left="105" w:leftChars="50" w:right="0" w:rightChars="0" w:firstLine="0" w:firstLineChars="0"/>
        <w:jc w:val="both"/>
        <w:textAlignment w:val="baseline"/>
        <w:outlineLvl w:val="9"/>
        <w:rPr>
          <w:rFonts w:hint="eastAsia" w:ascii="楷体" w:hAnsi="楷体" w:eastAsia="楷体" w:cs="楷体"/>
          <w:b w:val="0"/>
          <w:bCs/>
          <w:snapToGrid/>
          <w:color w:val="333333"/>
          <w:position w:val="2"/>
          <w:sz w:val="97"/>
          <w:szCs w:val="97"/>
        </w:rPr>
      </w:pPr>
      <w:r>
        <w:rPr>
          <w:rFonts w:hint="eastAsia" w:ascii="楷体" w:hAnsi="楷体" w:eastAsia="楷体" w:cs="楷体"/>
          <w:b w:val="0"/>
          <w:bCs/>
          <w:snapToGrid/>
          <w:color w:val="333333"/>
          <w:position w:val="2"/>
          <w:sz w:val="97"/>
          <w:szCs w:val="97"/>
        </w:rPr>
        <w:t>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157" w:beforeLines="50" w:after="0" w:afterLines="0" w:line="360" w:lineRule="exact"/>
        <w:ind w:left="105" w:leftChars="50" w:right="0" w:rightChars="0" w:firstLine="0" w:firstLineChars="0"/>
        <w:jc w:val="both"/>
        <w:textAlignment w:val="auto"/>
        <w:outlineLvl w:val="9"/>
        <w:rPr>
          <w:rFonts w:hint="eastAsia" w:ascii="黑体" w:hAnsi="黑体" w:eastAsia="黑体" w:cs="黑体"/>
          <w:b w:val="0"/>
          <w:bCs/>
          <w:snapToGrid/>
          <w:color w:val="333333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snapToGrid/>
          <w:color w:val="333333"/>
          <w:sz w:val="24"/>
          <w:szCs w:val="24"/>
        </w:rPr>
        <w:t>天，北京市第一批18位中小学正高级教师人选正式选出并开始公示。18位人选中既有学校的校长，也有特级教师业务骨干，同时还有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教育</w:t>
      </w:r>
      <w:r>
        <w:rPr>
          <w:rFonts w:hint="eastAsia" w:ascii="黑体" w:hAnsi="黑体" w:eastAsia="黑体" w:cs="黑体"/>
          <w:b w:val="0"/>
          <w:bCs/>
          <w:snapToGrid/>
          <w:color w:val="333333"/>
          <w:sz w:val="24"/>
          <w:szCs w:val="24"/>
        </w:rPr>
        <w:t>研修学院研修员，年龄跨度在43岁至60岁之间。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157" w:beforeLines="50" w:after="0" w:afterLines="0" w:line="360" w:lineRule="exact"/>
        <w:ind w:left="105" w:leftChars="50" w:right="0" w:rightChars="0" w:firstLine="480" w:firstLineChars="200"/>
        <w:jc w:val="both"/>
        <w:textAlignment w:val="auto"/>
        <w:outlineLvl w:val="9"/>
        <w:rPr>
          <w:rFonts w:hint="eastAsia" w:ascii="黑体" w:hAnsi="黑体" w:eastAsia="黑体" w:cs="黑体"/>
          <w:b w:val="0"/>
          <w:bCs/>
          <w:snapToGrid/>
          <w:color w:val="333333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snapToGrid/>
          <w:color w:val="333333"/>
          <w:sz w:val="24"/>
          <w:szCs w:val="24"/>
        </w:rPr>
        <w:t>本次职称评选，是本市去年启动“全市中小学教师职称制度改革试点工作”之后，率先在西城区、朝阳区和通州区首次试点在中小学设置正高级职称。通过采取教案审核、讲课考查、通信评审、面试答辩、专家评议等多种评价方式，最终评选出18位人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157" w:beforeLines="50" w:after="0" w:afterLines="0" w:line="360" w:lineRule="exact"/>
        <w:ind w:left="105" w:leftChars="50" w:right="0" w:rightChars="0" w:firstLine="480" w:firstLineChars="200"/>
        <w:jc w:val="both"/>
        <w:textAlignment w:val="auto"/>
        <w:outlineLvl w:val="9"/>
        <w:rPr>
          <w:rFonts w:hint="eastAsia" w:ascii="黑体" w:hAnsi="黑体" w:eastAsia="黑体" w:cs="黑体"/>
          <w:b w:val="0"/>
          <w:bCs/>
          <w:snapToGrid/>
          <w:color w:val="333333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snapToGrid/>
          <w:color w:val="333333"/>
          <w:sz w:val="24"/>
          <w:szCs w:val="24"/>
        </w:rPr>
        <w:t>据了解，此前北京市实施的是1986年制定的中小学</w:t>
      </w:r>
      <w:bookmarkStart w:id="0" w:name="_GoBack"/>
      <w:bookmarkEnd w:id="0"/>
      <w:r>
        <w:rPr>
          <w:rFonts w:hint="eastAsia" w:ascii="黑体" w:hAnsi="黑体" w:eastAsia="黑体" w:cs="黑体"/>
          <w:b w:val="0"/>
          <w:bCs/>
          <w:snapToGrid/>
          <w:color w:val="333333"/>
          <w:sz w:val="24"/>
          <w:szCs w:val="24"/>
        </w:rPr>
        <w:t>职称制度，中学和小学是两个独立职称序列，原来中学教师最高级为副高级，小学教师最高级为中级，此次改革将中学和小学教师职称等级最高均设置到正高级。改革后，试点区县的中小学教师职称将统一设置为：正高级、高级、一级、二级、三级教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157" w:beforeLines="50" w:after="0" w:afterLines="0" w:line="360" w:lineRule="exact"/>
        <w:ind w:left="105" w:leftChars="50" w:right="0" w:rightChars="0" w:firstLine="480" w:firstLineChars="200"/>
        <w:jc w:val="both"/>
        <w:textAlignment w:val="auto"/>
        <w:outlineLvl w:val="9"/>
        <w:rPr>
          <w:rFonts w:hint="eastAsia" w:ascii="黑体" w:hAnsi="黑体" w:eastAsia="黑体" w:cs="黑体"/>
          <w:b w:val="0"/>
          <w:bCs/>
          <w:snapToGrid/>
          <w:color w:val="333333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snapToGrid/>
          <w:color w:val="333333"/>
          <w:sz w:val="24"/>
          <w:szCs w:val="24"/>
        </w:rPr>
        <w:t>市教委相关负责人表示，今年3个试点区县完成职称评审试点工作后，北京市将按照人力社保部、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教育</w:t>
      </w:r>
      <w:r>
        <w:rPr>
          <w:rFonts w:hint="eastAsia" w:ascii="黑体" w:hAnsi="黑体" w:eastAsia="黑体" w:cs="黑体"/>
          <w:b w:val="0"/>
          <w:bCs/>
          <w:snapToGrid/>
          <w:color w:val="333333"/>
          <w:sz w:val="24"/>
          <w:szCs w:val="24"/>
        </w:rPr>
        <w:t>部统一部署，在全市推行职称改革。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157" w:beforeLines="50" w:after="0" w:afterLines="0" w:line="360" w:lineRule="exact"/>
        <w:ind w:left="105" w:leftChars="50" w:right="0" w:rightChars="0" w:firstLine="480" w:firstLineChars="200"/>
        <w:jc w:val="both"/>
        <w:textAlignment w:val="auto"/>
        <w:outlineLvl w:val="9"/>
        <w:rPr>
          <w:rFonts w:hint="eastAsia" w:ascii="黑体" w:hAnsi="黑体" w:eastAsia="黑体" w:cs="黑体"/>
          <w:b w:val="0"/>
          <w:bCs/>
          <w:snapToGrid/>
          <w:color w:val="333333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snapToGrid/>
          <w:color w:val="333333"/>
          <w:sz w:val="24"/>
          <w:szCs w:val="24"/>
        </w:rPr>
        <w:t>这位负责人表示，通过正高级设置，北京要把最好的、最优秀的、最拔尖的领军型人才评选出来，目标瞄准中小学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教育</w:t>
      </w:r>
      <w:r>
        <w:rPr>
          <w:rFonts w:hint="eastAsia" w:ascii="黑体" w:hAnsi="黑体" w:eastAsia="黑体" w:cs="黑体"/>
          <w:b w:val="0"/>
          <w:bCs/>
          <w:snapToGrid/>
          <w:color w:val="333333"/>
          <w:sz w:val="24"/>
          <w:szCs w:val="24"/>
        </w:rPr>
        <w:t>家方向，虽然指标不是很多，但是将来他们的辐射作用和带动作用会推动本市中小学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教育</w:t>
      </w:r>
      <w:r>
        <w:rPr>
          <w:rFonts w:hint="eastAsia" w:ascii="黑体" w:hAnsi="黑体" w:eastAsia="黑体" w:cs="黑体"/>
          <w:b w:val="0"/>
          <w:bCs/>
          <w:snapToGrid/>
          <w:color w:val="333333"/>
          <w:sz w:val="24"/>
          <w:szCs w:val="24"/>
        </w:rPr>
        <w:t>事业的发展。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after="0" w:afterLines="0" w:line="240" w:lineRule="auto"/>
        <w:ind w:right="0" w:rightChars="0"/>
        <w:jc w:val="both"/>
        <w:textAlignment w:val="auto"/>
        <w:outlineLvl w:val="9"/>
        <w:rPr>
          <w:rFonts w:hint="default" w:ascii="宋体" w:hAnsi="宋体"/>
          <w:snapToGrid/>
          <w:color w:val="333333"/>
          <w:sz w:val="21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1361"/>
        <w:gridCol w:w="1361"/>
        <w:gridCol w:w="1361"/>
        <w:gridCol w:w="1361"/>
        <w:gridCol w:w="13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8166" w:type="dxa"/>
            <w:gridSpan w:val="6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after="0" w:afterLines="0" w:line="240" w:lineRule="auto"/>
              <w:ind w:right="0" w:rightChars="0"/>
              <w:jc w:val="center"/>
              <w:textAlignment w:val="auto"/>
              <w:outlineLvl w:val="9"/>
              <w:rPr>
                <w:color w:val="FFFFFF"/>
              </w:rPr>
            </w:pPr>
            <w:r>
              <w:rPr>
                <w:rFonts w:hint="default" w:ascii="宋体" w:hAnsi="宋体"/>
                <w:snapToGrid/>
                <w:color w:val="FFFFFF"/>
                <w:sz w:val="21"/>
              </w:rPr>
              <w:t>首批名单</w:t>
            </w:r>
            <w:r>
              <w:rPr>
                <w:rFonts w:hint="eastAsia" w:ascii="宋体" w:hAnsi="宋体"/>
                <w:snapToGrid/>
                <w:color w:val="FFFFFF"/>
                <w:sz w:val="21"/>
                <w:lang w:eastAsia="zh-CN"/>
              </w:rPr>
              <w:t>（部分）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1361" w:type="dxa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姓名</w:t>
            </w:r>
          </w:p>
        </w:tc>
        <w:tc>
          <w:tcPr>
            <w:tcW w:w="1361" w:type="dxa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单位</w:t>
            </w:r>
          </w:p>
        </w:tc>
        <w:tc>
          <w:tcPr>
            <w:tcW w:w="1361" w:type="dxa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学科</w:t>
            </w:r>
          </w:p>
        </w:tc>
        <w:tc>
          <w:tcPr>
            <w:tcW w:w="1361" w:type="dxa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姓名</w:t>
            </w:r>
          </w:p>
        </w:tc>
        <w:tc>
          <w:tcPr>
            <w:tcW w:w="1361" w:type="dxa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单位</w:t>
            </w:r>
          </w:p>
        </w:tc>
        <w:tc>
          <w:tcPr>
            <w:tcW w:w="1361" w:type="dxa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学科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李烈</w:t>
            </w:r>
          </w:p>
        </w:tc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北京第二实验小学</w:t>
            </w:r>
          </w:p>
        </w:tc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教育管理</w:t>
            </w:r>
          </w:p>
        </w:tc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李京燕</w:t>
            </w:r>
          </w:p>
        </w:tc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北京市第四中学</w:t>
            </w:r>
          </w:p>
        </w:tc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地理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李明新</w:t>
            </w:r>
          </w:p>
        </w:tc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北京小学</w:t>
            </w:r>
          </w:p>
        </w:tc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语文</w:t>
            </w:r>
          </w:p>
        </w:tc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刘长铭</w:t>
            </w:r>
          </w:p>
        </w:tc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北京市第四中学</w:t>
            </w:r>
          </w:p>
        </w:tc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教育管理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王苹</w:t>
            </w:r>
          </w:p>
        </w:tc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北京市陈经纶中学</w:t>
            </w:r>
          </w:p>
        </w:tc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政治</w:t>
            </w:r>
          </w:p>
        </w:tc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闻岩</w:t>
            </w:r>
          </w:p>
        </w:tc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西城区教育研修学院</w:t>
            </w:r>
          </w:p>
        </w:tc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数学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张佳春</w:t>
            </w:r>
          </w:p>
        </w:tc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北京市通州区运河中学</w:t>
            </w:r>
          </w:p>
        </w:tc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教育管理</w:t>
            </w:r>
          </w:p>
        </w:tc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周岗</w:t>
            </w:r>
          </w:p>
        </w:tc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朝阳区教育研究中心</w:t>
            </w:r>
          </w:p>
        </w:tc>
        <w:tc>
          <w:tcPr>
            <w:tcW w:w="136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noWrap w:val="0"/>
            <w:vAlign w:val="top"/>
          </w:tcPr>
          <w:p>
            <w:pPr>
              <w:kinsoku/>
              <w:autoSpaceDE/>
              <w:autoSpaceDN w:val="0"/>
              <w:spacing w:line="390" w:lineRule="atLeast"/>
              <w:jc w:val="center"/>
              <w:textAlignment w:val="center"/>
              <w:rPr>
                <w:color w:val="000000"/>
              </w:rPr>
            </w:pPr>
            <w:r>
              <w:rPr>
                <w:rFonts w:hint="default" w:ascii="宋体" w:hAnsi="宋体"/>
                <w:snapToGrid/>
                <w:color w:val="000000"/>
                <w:sz w:val="21"/>
              </w:rPr>
              <w:t>物理</w:t>
            </w:r>
          </w:p>
        </w:tc>
      </w:tr>
    </w:tbl>
    <w:p>
      <w:pPr>
        <w:rPr>
          <w:rFonts w:hint="default" w:ascii="宋体" w:hAnsi="宋体"/>
          <w:snapToGrid/>
          <w:color w:val="333333"/>
          <w:sz w:val="21"/>
        </w:rPr>
      </w:pPr>
    </w:p>
    <w:p/>
    <w:sectPr>
      <w:pgSz w:w="11906" w:h="16157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N2JiOGVkZTYyNGQ5MGRjNDMyYWMwZGI5YmExY2EifQ=="/>
  </w:docVars>
  <w:rsids>
    <w:rsidRoot w:val="00172A27"/>
    <w:rsid w:val="48CE68B2"/>
    <w:rsid w:val="55FF6D97"/>
    <w:rsid w:val="64810550"/>
    <w:rsid w:val="65F933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/>
    </w:rPr>
  </w:style>
  <w:style w:type="character" w:default="1" w:styleId="6">
    <w:name w:val="Default Paragraph Font"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&#19968;&#32423;WPS&#39064;&#30446;%26&#35299;&#26512;%26&#32032;&#26448;%26&#31572;&#26696;&#25913;\&#31572;&#26696;\&#25991;&#23383;&#39064;\WPS08Answer\Normal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Pages>1</Pages>
  <Words>0</Words>
  <Characters>0</Characters>
  <Lines>1</Lines>
  <Paragraphs>1</Paragraphs>
  <TotalTime>49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2008-12-26T08:45:00Z</dcterms:created>
  <dc:creator>Administrator</dc:creator>
  <cp:lastModifiedBy>zy</cp:lastModifiedBy>
  <dcterms:modified xsi:type="dcterms:W3CDTF">2024-01-29T01:19:16Z</dcterms:modified>
  <dc:title>首批18位中小学正高级教师名单公示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DC785960C218442688008273A9B641E6_12</vt:lpwstr>
  </property>
</Properties>
</file>