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楷体" w:hAnsi="楷体" w:eastAsia="楷体" w:cs="楷体"/>
          <w:color w:val="333333"/>
          <w:kern w:val="0"/>
          <w:sz w:val="24"/>
          <w:szCs w:val="24"/>
        </w:rPr>
      </w:pPr>
      <w:r>
        <w:rPr>
          <w:rFonts w:hint="eastAsia" w:ascii="楷体" w:hAnsi="楷体" w:eastAsia="楷体" w:cs="楷体"/>
          <w:color w:val="333333"/>
          <w:kern w:val="0"/>
          <w:sz w:val="24"/>
          <w:szCs w:val="24"/>
        </w:rPr>
        <w:t>《关于推动现代职业教育高质量发展的意见》</w:t>
      </w:r>
    </w:p>
    <w:p>
      <w:pPr>
        <w:rPr>
          <w:rFonts w:ascii="宋体" w:hAnsi="宋体" w:eastAsia="宋体" w:cs="宋体"/>
          <w:color w:val="333333"/>
          <w:kern w:val="0"/>
          <w:sz w:val="24"/>
          <w:szCs w:val="24"/>
        </w:rPr>
      </w:pPr>
      <w:r>
        <w:rPr>
          <w:rFonts w:hint="eastAsia" w:ascii="宋体" w:hAnsi="宋体" w:eastAsia="宋体" w:cs="宋体"/>
          <w:color w:val="333333"/>
          <w:kern w:val="0"/>
          <w:sz w:val="24"/>
          <w:szCs w:val="24"/>
        </w:rPr>
        <w:t>职业教育是国民教育体系和人力资源开发的重要组成部分，肩负着培养多样化人才、传承技术技能、促进就业创业的重要职责。在全面建设社会主义现代化国家新征程中，职业教育前途广阔、大有可为。为贯彻落实全国职业教育大会精神，推动现代职业教育高质量发展，现提出如下意见。</w:t>
      </w:r>
    </w:p>
    <w:p>
      <w:pPr>
        <w:rPr>
          <w:rFonts w:hint="eastAsia" w:ascii="黑体" w:hAnsi="黑体" w:eastAsia="黑体" w:cs="黑体"/>
          <w:color w:val="333333"/>
          <w:kern w:val="0"/>
          <w:sz w:val="24"/>
          <w:szCs w:val="24"/>
        </w:rPr>
      </w:pPr>
      <w:r>
        <w:rPr>
          <w:rFonts w:hint="eastAsia" w:ascii="黑体" w:hAnsi="黑体" w:eastAsia="黑体" w:cs="黑体"/>
          <w:b/>
          <w:bCs/>
          <w:color w:val="333333"/>
          <w:kern w:val="0"/>
          <w:sz w:val="24"/>
          <w:szCs w:val="24"/>
        </w:rPr>
        <w:t>一、总体要求</w:t>
      </w:r>
    </w:p>
    <w:p>
      <w:pPr>
        <w:rPr>
          <w:rFonts w:ascii="宋体" w:hAnsi="宋体" w:eastAsia="宋体" w:cs="宋体"/>
          <w:color w:val="333333"/>
          <w:kern w:val="0"/>
          <w:sz w:val="18"/>
          <w:szCs w:val="18"/>
        </w:rPr>
      </w:pPr>
      <w:r>
        <w:rPr>
          <w:rFonts w:hint="eastAsia" w:ascii="宋体" w:hAnsi="宋体" w:eastAsia="宋体" w:cs="宋体"/>
          <w:color w:val="333333"/>
          <w:kern w:val="0"/>
          <w:sz w:val="24"/>
          <w:szCs w:val="24"/>
        </w:rPr>
        <w:t>（</w:t>
      </w:r>
      <w:r>
        <w:rPr>
          <w:rFonts w:hint="eastAsia" w:ascii="宋体" w:hAnsi="宋体" w:eastAsia="宋体" w:cs="宋体"/>
          <w:color w:val="333333"/>
          <w:kern w:val="0"/>
          <w:sz w:val="18"/>
          <w:szCs w:val="18"/>
        </w:rPr>
        <w:t>一）指导思想。</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以习近平新时代中国特色社会主义思想为指导，深入贯彻党的十九大和十九届二中、三中、四中、五中全会精神，坚持党的领导，坚持正确办学方向，坚持立德树人，优化类型定位，深入推进育人方式、办学模式、管理体制、保障机制改革，切实增强职业教育适应性，加快构建现代职业教育体系，建设技能型社会，弘扬工匠精神，培养更多高素质技术技能人才、能工巧匠、大国工匠，为全面建设社会主义现代化国家提供有力人才和技能支撑。</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（二）工作要求。</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坚持立德树人、德技并修，推动思想政治教育与技术技能培养融合统一；坚持产教融合、校企合作，推动形成产教良性互动、校企优势互补的发展格局；坚持面向市场、促进就业，推动学校布局、专业设置、人才培养与市场需求相对接；坚持面向实践、强化能力，让更多青年凭借一技之长实现人生价值；坚持面向人人、因材施教，营造人人努力成才、人人皆可成才、人人尽展其才的良好环境。</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（三）主要目标。</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到2025年，职业教育类型特色更加鲜明，现代职业教育体系基本建成，技能型社会建设全面推进。办学格局更加优化，办学条件大幅改善，职业本科教育招生规模不低于高等职业教育招生规模的10%，职业教育吸引力和培养质量显著提高。</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到2035年，职业教育整体水平进入世界前列，技能型社会基本建成。技术技能人才社会地位大幅提升，职业教育供给与经济社会发展需求高度匹配，在全面建设社会主义现代化国家中的作用显著增强。</w:t>
      </w:r>
    </w:p>
    <w:p>
      <w:pPr>
        <w:rPr>
          <w:rFonts w:hint="eastAsia" w:ascii="黑体" w:hAnsi="黑体" w:eastAsia="黑体" w:cs="黑体"/>
          <w:color w:val="333333"/>
          <w:kern w:val="0"/>
          <w:sz w:val="24"/>
          <w:szCs w:val="24"/>
        </w:rPr>
      </w:pPr>
      <w:r>
        <w:rPr>
          <w:rFonts w:hint="eastAsia" w:ascii="黑体" w:hAnsi="黑体" w:eastAsia="黑体" w:cs="黑体"/>
          <w:b/>
          <w:bCs/>
          <w:color w:val="333333"/>
          <w:kern w:val="0"/>
          <w:sz w:val="24"/>
          <w:szCs w:val="24"/>
        </w:rPr>
        <w:t>二、强化职业教育类型特色</w:t>
      </w:r>
    </w:p>
    <w:p>
      <w:pPr>
        <w:rPr>
          <w:rFonts w:ascii="宋体" w:hAnsi="宋体" w:eastAsia="宋体" w:cs="宋体"/>
          <w:color w:val="333333"/>
          <w:kern w:val="0"/>
          <w:sz w:val="18"/>
          <w:szCs w:val="18"/>
        </w:rPr>
      </w:pPr>
      <w:bookmarkStart w:id="0" w:name="_GoBack"/>
      <w:r>
        <w:rPr>
          <w:rFonts w:hint="eastAsia" w:ascii="宋体" w:hAnsi="宋体" w:eastAsia="宋体" w:cs="宋体"/>
          <w:color w:val="333333"/>
          <w:kern w:val="0"/>
          <w:sz w:val="18"/>
          <w:szCs w:val="18"/>
        </w:rPr>
        <w:t>（四）巩固职业教育类型定位。</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因地制宜、统筹推进职业教育与普通教育协调发展。加快建立“职教高考”制度，完善“文化素质+职业技能”考试招生办法，加强省级统筹，确保公平公正。加强职业教育理论研究，及时总结中国特色职业教育办学规律和制度模式。</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（五）推进不同层次职业教育纵向贯通。</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大力提升中等职业教育办学质量，优化布局结构，实施中等职业学校办学条件达标工程，采取合并、合作、托管、集团办学等措施，建设一批优秀中等职业学校和优质专业，注重为高等职业教育输送具有扎实技术技能基础和合格文化基础的生源。支持有条件的中等职业学校根据当地经济社会发展需要试办社区学院。推进高等职业教育提质培优，实施好“双高计划”，集中力量建设一批高水平高等职业学校和专业。稳步发展职业本科教育，高标准建设职业本科学校和专业，保持职业教育办学方向不变、培养模式不变、特色发展不变。一体化设计职业教育人才培养体系，推动各层次职业教育专业设置、培养目标、课程体系、培养方案衔接，支持在培养周期长、技能要求高的专业领域实施长学制培养。鼓励应用型本科学校开展职业本科教育。按照专业大致对口原则，指导应用型本科学校、职业本科学校吸引更多中高职毕业生报考。</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（六）促进不同类型教育横向融通。</w:t>
      </w:r>
    </w:p>
    <w:p>
      <w:pPr>
        <w:rPr>
          <w:rFonts w:ascii="宋体" w:hAnsi="宋体" w:eastAsia="宋体" w:cs="宋体"/>
          <w:color w:val="333333"/>
          <w:kern w:val="0"/>
          <w:sz w:val="18"/>
          <w:szCs w:val="18"/>
        </w:rPr>
      </w:pPr>
      <w:r>
        <w:rPr>
          <w:rFonts w:hint="eastAsia" w:ascii="宋体" w:hAnsi="宋体" w:eastAsia="宋体" w:cs="宋体"/>
          <w:color w:val="333333"/>
          <w:kern w:val="0"/>
          <w:sz w:val="18"/>
          <w:szCs w:val="18"/>
        </w:rPr>
        <w:t>加强各学段普通教育与职业教育渗透融通，在普通中小学实施职业启蒙教育，培养掌握技能的兴趣爱好和职业生涯规划的意识能力。探索发展以专项技能培养为主的特色综合高中。推动中等职业学校与普通高中、高等职业学校与应用型大学课程互选、学分互认。鼓励职业学校开展补贴性培训和市场化社会培训。制定国家资历框架，建设职业教育国家学分银行，实现各类学习成果的认证、积累和转换，加快构建服务全民终身学习的教育体系。</w:t>
      </w:r>
    </w:p>
    <w:bookmarkEnd w:id="0"/>
    <w:sectPr>
      <w:pgSz w:w="16838" w:h="23811"/>
      <w:pgMar w:top="1553" w:right="1800" w:bottom="1553" w:left="1800"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gutterAtTop/>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EE2629"/>
    <w:rsid w:val="000F3582"/>
    <w:rsid w:val="00261A8F"/>
    <w:rsid w:val="005660BF"/>
    <w:rsid w:val="008B19F9"/>
    <w:rsid w:val="00B57E8E"/>
    <w:rsid w:val="00C62411"/>
    <w:rsid w:val="00C85D54"/>
    <w:rsid w:val="00EE2629"/>
    <w:rsid w:val="00FD5D79"/>
    <w:rsid w:val="1AE31E7C"/>
    <w:rsid w:val="27AA4DAB"/>
    <w:rsid w:val="28277120"/>
    <w:rsid w:val="2F252CC5"/>
    <w:rsid w:val="412B1039"/>
    <w:rsid w:val="72E923C2"/>
    <w:rsid w:val="7C2500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line number"/>
    <w:basedOn w:val="6"/>
    <w:semiHidden/>
    <w:unhideWhenUsed/>
    <w:uiPriority w:val="99"/>
  </w:style>
  <w:style w:type="character" w:customStyle="1" w:styleId="8">
    <w:name w:val="页眉 Char"/>
    <w:basedOn w:val="6"/>
    <w:link w:val="3"/>
    <w:uiPriority w:val="99"/>
    <w:rPr>
      <w:sz w:val="18"/>
      <w:szCs w:val="18"/>
    </w:rPr>
  </w:style>
  <w:style w:type="character" w:customStyle="1" w:styleId="9">
    <w:name w:val="页脚 Char"/>
    <w:basedOn w:val="6"/>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6E2CF6-F9F7-46AC-A443-48FD54E1D867}">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2</Pages>
  <Words>222</Words>
  <Characters>1266</Characters>
  <Lines>10</Lines>
  <Paragraphs>2</Paragraphs>
  <TotalTime>33</TotalTime>
  <ScaleCrop>false</ScaleCrop>
  <LinksUpToDate>false</LinksUpToDate>
  <CharactersWithSpaces>1486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2021-12-07T11:50:00Z</dcterms:created>
  <dc:creator>Administrator</dc:creator>
  <cp:lastModifiedBy>zy</cp:lastModifiedBy>
  <dcterms:modified xsi:type="dcterms:W3CDTF">2024-01-03T10:52:46Z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1ADA1A55B5EE4F328A22DDC6AA125E77_12</vt:lpwstr>
  </property>
</Properties>
</file>