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pPr>
      <w:bookmarkStart w:id="0" w:name="_GoBack"/>
      <w:r>
        <w:rPr>
          <w:rFonts w:hint="eastAsia" w:cs="宋体"/>
        </w:rPr>
        <w:t>查尔斯</w:t>
      </w:r>
      <w:r>
        <w:t>•P•</w:t>
      </w:r>
      <w:r>
        <w:rPr>
          <w:rFonts w:hint="eastAsia" w:cs="宋体"/>
        </w:rPr>
        <w:t>金德尔伯格</w:t>
      </w:r>
      <w:r>
        <w:t>(CHARLES PKINDLEBERGER)</w:t>
      </w:r>
      <w:r>
        <w:rPr>
          <w:rFonts w:hint="eastAsia" w:cs="宋体"/>
        </w:rPr>
        <w:t>在为《新帕尔格雷夫经济学大辞典》撰写的“泡沫”词条中写道：“泡沫可以不太严格地定义为：一种资产或一系列资产价格在一个连续过程中的急剧上涨，初始的价格上涨使人们产生价格会进一步上涨的预期，从而吸引新的买者</w:t>
      </w:r>
      <w:r>
        <w:t>——</w:t>
      </w:r>
      <w:r>
        <w:rPr>
          <w:rFonts w:hint="eastAsia" w:cs="宋体"/>
        </w:rPr>
        <w:t>这些人一般是以买卖资产牟利的投机者，其实对资产的使用及其盈利能力并不感兴趣。随着价格的上涨，常常是预期的逆转和价格的暴跌，由此通常导致金融危机。”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最早可考证的房地产泡沫是发生于</w:t>
      </w:r>
      <w:r>
        <w:t>1923</w:t>
      </w:r>
      <w:r>
        <w:rPr>
          <w:rFonts w:hint="eastAsia" w:cs="宋体"/>
        </w:rPr>
        <w:t>年</w:t>
      </w:r>
      <w:r>
        <w:t>—1926</w:t>
      </w:r>
      <w:r>
        <w:rPr>
          <w:rFonts w:hint="eastAsia" w:cs="宋体"/>
        </w:rPr>
        <w:t>年的美国佛罗里达房地产泡沫，这次房地产投机狂潮曾引发了华尔街股市大崩溃，并导致了以美国为首的</w:t>
      </w:r>
      <w:r>
        <w:t>20</w:t>
      </w:r>
      <w:r>
        <w:rPr>
          <w:rFonts w:hint="eastAsia" w:cs="宋体"/>
        </w:rPr>
        <w:t>世纪</w:t>
      </w:r>
      <w:r>
        <w:t>30</w:t>
      </w:r>
      <w:r>
        <w:rPr>
          <w:rFonts w:hint="eastAsia" w:cs="宋体"/>
        </w:rPr>
        <w:t>年代的全球经济大危机，最终导致了第二次世界大战的爆发。从</w:t>
      </w:r>
      <w:r>
        <w:t>20</w:t>
      </w:r>
      <w:r>
        <w:rPr>
          <w:rFonts w:hint="eastAsia" w:cs="宋体"/>
        </w:rPr>
        <w:t>世纪</w:t>
      </w:r>
      <w:r>
        <w:t>70</w:t>
      </w:r>
      <w:r>
        <w:rPr>
          <w:rFonts w:hint="eastAsia" w:cs="宋体"/>
        </w:rPr>
        <w:t>年代开始积累，到</w:t>
      </w:r>
      <w:r>
        <w:t>90</w:t>
      </w:r>
      <w:r>
        <w:rPr>
          <w:rFonts w:hint="eastAsia" w:cs="宋体"/>
        </w:rPr>
        <w:t>年代初期破裂的日本地价泡沫，是历史上影响时间最长的房地产泡沫，从</w:t>
      </w:r>
      <w:r>
        <w:t>1991</w:t>
      </w:r>
      <w:r>
        <w:rPr>
          <w:rFonts w:hint="eastAsia" w:cs="宋体"/>
        </w:rPr>
        <w:t>年地价泡沫破灭到现在，日本经济始终没有走出萧条的阴影，甚至被比喻为二战后日本的又一次“战败”。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房地产作为泡沫经济的载体，本身并不是虚拟资产，而是实物资产。但是，与虚拟经济膨胀的原因相同，房地产泡沫的产生同样是由于出于投机目的的虚假需求的膨胀，所不同的是，由于房地产价值量大，这种投机需求的实现必须借助银行等金融系统的支持。一般来说，房地产泡沫的成因，主要有三个方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首先，土地的有限性和稀缺性是房地产泡沫产生的基础。房地产与人们和企事业单位的切身利益息息相关。居者有其屋是一个社会最基本的福利要求，人们对居住条件的要求是没有穷尽的；而与企事业发展相关的生产条件和办公条件的改善也直接与房地产密切相关。由于土地的有限性，从而使人们对房地产价格的上涨历来就存在着很乐观的预期。当经济发展处于上升时期，国家的投资重点集中在基础建设和房屋建设中，这样就使得土地资源的供给十分有限，由此造成许多非房地产企业和私人投资者大量投资于房地产，以期获取价格上涨的好处，房地产交易十分火爆。加上人们对经济前景看好，再用房地产柞抵押向银行借贷，炒作房地产，使其价格狂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其次，投机需求膨胀是房地产泡沫产生的直接诱因。对房地产出于投机目的的需求，与土地的稀缺性有关，即人们买楼不是为了居住，而只是为了转手倒卖。这种行为一旦成为你追我赶的群体行动，就很难抑制，房地产泡沫随之产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再有，金融机构过度放贷是房地产泡沫产生的直接助燃剂。从经济学的角度来说，价格是商品价值的货币表现，价格的异常升涨，肯定与资金有着密切的关系。由于价值量大的特点，房地产泡沫能否出现，一个最根本的条件是市场上有没有大量的资金存在。因此，资金支持是房地产泡沫生成的必要条件</w:t>
      </w:r>
      <w:r>
        <w:t>,</w:t>
      </w:r>
      <w:r>
        <w:rPr>
          <w:rFonts w:hint="eastAsia" w:cs="宋体"/>
        </w:rPr>
        <w:t>没有银行等金融机构的配合，就不会有房地产泡沫的产生。由于房地产是不动产容易查封、保管和变卖，使银行部门认为这种贷款风险很小，在利润的驱动下银行也非常愿意向房地产投资者发放以房地产作抵押的贷款。此外，银行部门还会过于乐观地估计抵押物的价值，从而加强了借款人投资于房地产的融资能力，进一步地加剧了房地产价格的上涨和产业的扩张。</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１．加强对房地产市场的宏观监控和管理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宏观经济形势和政策的改变，往往会引起其他因素的连锁反应，包括国家税收、劳动就业、居民收入、金融环境、企业利润，等等。政府对宏观经济形势进行全方位的监控，制定合适的政策，是防止房地产泡沫的首要措施。房地产兼有资产和消费品两重性，正因为如此，房地产市场的投资十分活跃，容易产生房地产泡沫时，就必须加强对房地产市场的管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２．建立全国统一的房地产市场运行预警预报制度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加强和完善宏观监控体系应当通过对全国房地产市场信息及时归集、整理和分析，就市场运行情况做出评价和预测，定期发布市场分析报告，合理引导市场，为政府宏观决策作好参谋。近年来，我国房地产业持续以较快的速度增长，吸引了大量的企业进行房地产投资。因此，国家要加快建立和完善房地产业的宏观监控体系，通过土地供应、税收和改善预售管理等手段进行必要的干预和调控，有效地防止房地产</w:t>
      </w:r>
      <w:r>
        <w:t>"</w:t>
      </w:r>
      <w:r>
        <w:rPr>
          <w:rFonts w:hint="eastAsia" w:cs="宋体"/>
        </w:rPr>
        <w:t>泡沫</w:t>
      </w:r>
      <w:r>
        <w:t>"</w:t>
      </w:r>
      <w:r>
        <w:rPr>
          <w:rFonts w:hint="eastAsia" w:cs="宋体"/>
        </w:rPr>
        <w:t>的产生。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３．强化土地资源管理</w:t>
      </w:r>
      <w: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政府应当通过土地资源供应量的调整，控制商品房价格的不合理上涨。要根据房地产市场的要求，保持土地的合理供应量和各类用地的供应比例，切实实行土地出让公开招标制度，控制一些城市过高的地价。要坚决制止高档住宅的盲目开发和大规模建设，防止出现新的积压、出现由结构性过剩引发的泡沫。要严格惩处各类违规行为，严厉查处房地产开发企业非法圈地、占地行为，避免为获取临时和短期的土地收益而擅自占用和交易土地，对凡是超过规定期限没有进行开发的土地，政府应立即收回。全面清理土地市场，坚决打击开发商的圈地和炒地行为，从源头上防止土地批租领域的不正之风和腐败行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４．加强金融监管力度，合理引导资金流向</w:t>
      </w:r>
      <w: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cs="宋体"/>
        </w:rPr>
        <w:t>首先，要进一步健全金融监管体系，增加监管手段，增强监管能力，提高监管水平；其次，要加强信用总规模的控制，不使社会总信用过度脱离实质经济的要求而恶性膨胀，从源头上防止现代泡沫经济发生；再次，要加强投资结构的调控，通过利率、产业政策等，引导资金流向生产经营等实质经济部门；最后，要加强外资和外债的管理，尽可能引进外资的直接投资和借长期外债。推动房地产泡沫产生的资金，绝大部分都是从银行流出的。因此，要加强对银行的监管，从源头上控制投机资本。</w:t>
      </w:r>
    </w:p>
    <w:bookmarkEnd w:id="0"/>
    <w:p>
      <w:pPr>
        <w:jc w:val="center"/>
      </w:pPr>
      <w:r>
        <w:rPr>
          <w:rFonts w:hint="eastAsia" w:ascii="宋体" w:cs="宋体"/>
          <w:kern w:val="0"/>
          <w:lang w:val="zh-CN"/>
        </w:rPr>
        <w:t>附录：商品房销售表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r>
              <w:rPr>
                <w:rFonts w:hint="eastAsia" w:cs="宋体"/>
              </w:rPr>
              <w:t>年度</w:t>
            </w:r>
          </w:p>
        </w:tc>
        <w:tc>
          <w:tcPr>
            <w:tcW w:w="2841" w:type="dxa"/>
          </w:tcPr>
          <w:p>
            <w:r>
              <w:rPr>
                <w:rFonts w:hint="eastAsia" w:cs="宋体"/>
              </w:rPr>
              <w:t>面积（万平）</w:t>
            </w:r>
          </w:p>
        </w:tc>
        <w:tc>
          <w:tcPr>
            <w:tcW w:w="2841" w:type="dxa"/>
          </w:tcPr>
          <w:p>
            <w:r>
              <w:rPr>
                <w:rFonts w:hint="eastAsia" w:cs="宋体"/>
              </w:rPr>
              <w:t>金额（亿元）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r>
              <w:t>20</w:t>
            </w:r>
            <w:r>
              <w:rPr>
                <w:rFonts w:hint="eastAsia"/>
              </w:rPr>
              <w:t>12</w:t>
            </w:r>
          </w:p>
        </w:tc>
        <w:tc>
          <w:tcPr>
            <w:tcW w:w="2841" w:type="dxa"/>
          </w:tcPr>
          <w:p>
            <w:r>
              <w:t>166.43</w:t>
            </w:r>
          </w:p>
        </w:tc>
        <w:tc>
          <w:tcPr>
            <w:tcW w:w="2841" w:type="dxa"/>
          </w:tcPr>
          <w:p>
            <w:r>
              <w:t>43.89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r>
              <w:t>20</w:t>
            </w:r>
            <w:r>
              <w:rPr>
                <w:rFonts w:hint="eastAsia"/>
              </w:rPr>
              <w:t>13</w:t>
            </w:r>
          </w:p>
        </w:tc>
        <w:tc>
          <w:tcPr>
            <w:tcW w:w="2841" w:type="dxa"/>
          </w:tcPr>
          <w:p>
            <w:r>
              <w:t>216.2</w:t>
            </w:r>
          </w:p>
        </w:tc>
        <w:tc>
          <w:tcPr>
            <w:tcW w:w="2841" w:type="dxa"/>
          </w:tcPr>
          <w:p>
            <w:r>
              <w:t>63.9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r>
              <w:t>20</w:t>
            </w:r>
            <w:r>
              <w:rPr>
                <w:rFonts w:hint="eastAsia"/>
              </w:rPr>
              <w:t>14</w:t>
            </w:r>
          </w:p>
        </w:tc>
        <w:tc>
          <w:tcPr>
            <w:tcW w:w="2841" w:type="dxa"/>
          </w:tcPr>
          <w:p>
            <w:r>
              <w:t>389.5</w:t>
            </w:r>
          </w:p>
        </w:tc>
        <w:tc>
          <w:tcPr>
            <w:tcW w:w="2841" w:type="dxa"/>
          </w:tcPr>
          <w:p>
            <w:r>
              <w:t>123.1</w:t>
            </w:r>
          </w:p>
        </w:tc>
      </w:tr>
    </w:tbl>
    <w:p/>
    <w:sectPr>
      <w:headerReference r:id="rId5" w:type="first"/>
      <w:footerReference r:id="rId7" w:type="first"/>
      <w:headerReference r:id="rId3"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wN2JiOGVkZTYyNGQ5MGRjNDMyYWMwZGI5YmExY2EifQ=="/>
  </w:docVars>
  <w:rsids>
    <w:rsidRoot w:val="00BC64A7"/>
    <w:rsid w:val="001005B7"/>
    <w:rsid w:val="001B0946"/>
    <w:rsid w:val="0029043A"/>
    <w:rsid w:val="00355C96"/>
    <w:rsid w:val="00537727"/>
    <w:rsid w:val="005D5B90"/>
    <w:rsid w:val="005F68EC"/>
    <w:rsid w:val="00742B46"/>
    <w:rsid w:val="00802490"/>
    <w:rsid w:val="008C21BF"/>
    <w:rsid w:val="00A7509C"/>
    <w:rsid w:val="00A92962"/>
    <w:rsid w:val="00AC07FB"/>
    <w:rsid w:val="00AC6DC4"/>
    <w:rsid w:val="00B02DA2"/>
    <w:rsid w:val="00B5433C"/>
    <w:rsid w:val="00B83AF3"/>
    <w:rsid w:val="00B84F5E"/>
    <w:rsid w:val="00BC64A7"/>
    <w:rsid w:val="00C12113"/>
    <w:rsid w:val="00C74DE4"/>
    <w:rsid w:val="00E91F86"/>
    <w:rsid w:val="00EF6D90"/>
    <w:rsid w:val="00F44E82"/>
    <w:rsid w:val="00FB3193"/>
    <w:rsid w:val="06916C24"/>
    <w:rsid w:val="090A2E17"/>
    <w:rsid w:val="0D7A2C98"/>
    <w:rsid w:val="240A66CC"/>
    <w:rsid w:val="2DDD6BFF"/>
    <w:rsid w:val="410B3A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Company>
  <Pages>2</Pages>
  <Words>334</Words>
  <Characters>1907</Characters>
  <Lines>15</Lines>
  <Paragraphs>4</Paragraphs>
  <TotalTime>1</TotalTime>
  <ScaleCrop>false</ScaleCrop>
  <LinksUpToDate>false</LinksUpToDate>
  <CharactersWithSpaces>2237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2022-11-23T09:04:00Z</dcterms:created>
  <dc:creator>user</dc:creator>
  <cp:lastModifiedBy>zy</cp:lastModifiedBy>
  <dcterms:modified xsi:type="dcterms:W3CDTF">2024-01-03T10:43:51Z</dcterms:modified>
  <dc:title>查尔斯•P•金德尔伯格(CHARLES PKINDLEBERGER)在为《新帕尔格雷夫经济学大辞典》撰写的“泡沫”词条中写道：“泡沫可以不太严格地定义为：一种资产或一系列资产价格在一个连续过程中的急剧上涨，初始的价格上涨使人们产生价格会进一步上涨的预期，从而吸引新的买者——这些人一般是以买卖资产牟利的投机者，其实对资产的使用及其盈利能力并不感兴趣</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EFB1D33FFF8747258EFD4ED2F94B541D_12</vt:lpwstr>
  </property>
</Properties>
</file>