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近年来，北京市园林绿化局通过组织开展打击野生动完非法交易的执法监管、宣传教育、联合执法等专项行动，不断加强全市野生动完保护力度，保护野生动完“北京模式”已逐步形成，首都野生动完的种类和数量不断增加，生物多样性进一步提高。</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为进一步打击整治破坏野生动完资源违法犯罪行为，12月1日起，北京市园林绿化局会同市农业农村局、市公安局、市市场监管局、市城管执法局、市交通委、市委网信办、市邮政管理局、北京海关等等22个市级部门，在全市开展为期4个月的保护候鸟等野生动完专项执法行动。</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北京市园林绿化局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同时，还围绕固定市场、农村集贸市场、易发盗猎点和野生鸟类自发交易市场、候鸟迁飞停歇地，以及自然保护地等野生动完集中分布的区域等“四个重点区域”，开展多轮跨部门、跨区域联合执法行动，多方合力筑牢野生动完保护</w:t>
      </w:r>
      <w:bookmarkStart w:id="0" w:name="_GoBack"/>
      <w:bookmarkEnd w:id="0"/>
      <w:r>
        <w:rPr>
          <w:rFonts w:ascii="微软雅黑" w:hAnsi="微软雅黑"/>
          <w:color w:val="333333"/>
          <w:sz w:val="18"/>
          <w:szCs w:val="18"/>
        </w:rPr>
        <w:t>和疫情防控最严执法防线。</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打击破坏野生动完资源违法行为取得显著成效。据统计，今年，北京市园林绿化系统共出动执法人员14.4万人次，执法车辆7.7万台次，对全市各类自然保护地、重点国有林区和林场、候鸟等野生动完繁殖地、迁飞停歇地、自发鸟市、人工繁育单位等开展巡查巡护，共查处涉野生动完类行政案件39起，查处违法人员38人，查处违法经营主体1家，收缴野生动完活体死体80余头（只）、猎捕工具90余件，收缴罚款金额达52.7万元。其中，涉及非法猎捕野生动完的案件8件，非法出售、购买野生动完及其制品的案件18件，非法人工繁育野生动完的案件12件，非法运输、携带、寄递野生动完的案件1件。</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为给北京冬奥会营造人与自然和谐共生的良好氛围，北京市园林绿化综合执法大队联合市农业综合执法总队、河北怀来县林业和草原局等10家单位，共同开展了京冀两地野生动完保护“联合宣传、协同执法”活动，加大了延庆与怀来毗邻两地、水生和陆生野生动完保护联防联控力度，形成保护合力。</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同时，通过普法宣传、以案释法等宣传方式报道了一批破坏野生动完资源的典型案例，向违法人员敲响警钟。今年三月，四名男子非法猎捕斑鸠雉鸡等野生动完案件、一男子买卖鹦鹉案件，在媒体曝光的同时，结合案情将所涉及的法律规定向市民进行宣传普及，并提醒市民非法猎捕、交易、食用等破坏野生动完资源的行为将受到法律严惩，甚至面临刑罚。</w:t>
      </w:r>
    </w:p>
    <w:p>
      <w:pPr>
        <w:pStyle w:val="7"/>
        <w:shd w:val="clear" w:color="auto" w:fill="FFFFFF"/>
        <w:spacing w:before="0" w:beforeAutospacing="0" w:after="0" w:afterAutospacing="0"/>
        <w:rPr>
          <w:rFonts w:hint="eastAsia" w:ascii="微软雅黑" w:hAnsi="微软雅黑"/>
          <w:color w:val="333333"/>
          <w:sz w:val="18"/>
          <w:szCs w:val="18"/>
        </w:rPr>
      </w:pPr>
      <w:r>
        <w:rPr>
          <w:rFonts w:ascii="微软雅黑" w:hAnsi="微软雅黑"/>
          <w:color w:val="333333"/>
          <w:sz w:val="18"/>
          <w:szCs w:val="18"/>
        </w:rPr>
        <w:t>严格的执法力度，更好的守护了野生动完的家园，让更多的野生动完选择在北京“安家”。近期国家一级重点保护野生动完大鸨在北京城市副中心越冬，震旦鸦雀已在房山、大兴、丰台等地频频被发现，黑鹳、褐马鸡等物种在北京的分布区不断扩大，消失近80年的栗斑腹鹀重新回到了密云山地，以前无记录的大足鼠耳蝠、小菊头蝠、香鼬等兽类也出现在北京。</w:t>
      </w:r>
    </w:p>
    <w:p>
      <w:pPr>
        <w:ind w:firstLine="0" w:firstLineChars="0"/>
        <w:rPr>
          <w:b w:val="0"/>
          <w:sz w:val="18"/>
          <w:szCs w:val="18"/>
        </w:rPr>
      </w:pPr>
      <w:r>
        <w:rPr>
          <w:rFonts w:hint="eastAsia"/>
          <w:b w:val="0"/>
          <w:sz w:val="18"/>
          <w:szCs w:val="18"/>
        </w:rPr>
        <w:t>存在地区 动物名字 灭绝时间</w:t>
      </w:r>
    </w:p>
    <w:p>
      <w:pPr>
        <w:ind w:firstLine="0" w:firstLineChars="0"/>
        <w:rPr>
          <w:b w:val="0"/>
          <w:sz w:val="18"/>
          <w:szCs w:val="18"/>
        </w:rPr>
      </w:pPr>
      <w:r>
        <w:rPr>
          <w:rFonts w:hint="eastAsia"/>
          <w:b w:val="0"/>
          <w:sz w:val="18"/>
          <w:szCs w:val="18"/>
        </w:rPr>
        <w:t>非洲 德拉氏岛鹃 1930年</w:t>
      </w:r>
    </w:p>
    <w:p>
      <w:pPr>
        <w:ind w:firstLine="0" w:firstLineChars="0"/>
        <w:rPr>
          <w:b w:val="0"/>
          <w:sz w:val="18"/>
          <w:szCs w:val="18"/>
        </w:rPr>
      </w:pPr>
      <w:r>
        <w:rPr>
          <w:rFonts w:hint="eastAsia"/>
          <w:b w:val="0"/>
          <w:sz w:val="18"/>
          <w:szCs w:val="18"/>
        </w:rPr>
        <w:t>亚洲 菲律宾四色啄花鸟 1906年</w:t>
      </w:r>
    </w:p>
    <w:p>
      <w:pPr>
        <w:ind w:firstLine="0" w:firstLineChars="0"/>
        <w:rPr>
          <w:b w:val="0"/>
          <w:sz w:val="18"/>
          <w:szCs w:val="18"/>
        </w:rPr>
      </w:pPr>
      <w:r>
        <w:rPr>
          <w:rFonts w:hint="eastAsia"/>
          <w:b w:val="0"/>
          <w:sz w:val="18"/>
          <w:szCs w:val="18"/>
        </w:rPr>
        <w:t>美洲 平塔岛加拉帕戈斯象龟 2013年</w:t>
      </w:r>
    </w:p>
    <w:p>
      <w:pPr>
        <w:ind w:firstLine="0" w:firstLineChars="0"/>
        <w:rPr>
          <w:b w:val="0"/>
          <w:sz w:val="18"/>
          <w:szCs w:val="18"/>
        </w:rPr>
      </w:pPr>
      <w:r>
        <w:rPr>
          <w:rFonts w:hint="eastAsia"/>
          <w:b w:val="0"/>
          <w:sz w:val="18"/>
          <w:szCs w:val="18"/>
        </w:rPr>
        <w:t>澳洲 塔斯曼绣眼 1918年</w:t>
      </w:r>
    </w:p>
    <w:p>
      <w:pPr>
        <w:ind w:firstLine="0" w:firstLineChars="0"/>
        <w:rPr>
          <w:b w:val="0"/>
          <w:sz w:val="18"/>
          <w:szCs w:val="18"/>
        </w:rPr>
      </w:pPr>
      <w:r>
        <w:rPr>
          <w:rFonts w:hint="eastAsia"/>
          <w:b w:val="0"/>
          <w:sz w:val="18"/>
          <w:szCs w:val="18"/>
        </w:rPr>
        <w:t>大洋及岛屹 留尼汪椋鸟 1862年</w:t>
      </w:r>
    </w:p>
    <w:sectPr>
      <w:headerReference r:id="rId7" w:type="first"/>
      <w:footerReference r:id="rId10" w:type="first"/>
      <w:headerReference r:id="rId5" w:type="default"/>
      <w:footerReference r:id="rId8" w:type="default"/>
      <w:headerReference r:id="rId6" w:type="even"/>
      <w:footerReference r:id="rId9" w:type="even"/>
      <w:pgSz w:w="16839" w:h="23814"/>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2"/>
      </w:pPr>
      <w:r>
        <w:separator/>
      </w:r>
    </w:p>
  </w:endnote>
  <w:endnote w:type="continuationSeparator" w:id="1">
    <w:p>
      <w:pPr>
        <w:spacing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roman"/>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2"/>
      </w:pPr>
      <w:r>
        <w:separator/>
      </w:r>
    </w:p>
  </w:footnote>
  <w:footnote w:type="continuationSeparator" w:id="1">
    <w:p>
      <w:pPr>
        <w:spacing w:before="0" w:after="0" w:line="30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rPr>
        <w:b w:val="0"/>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gutterAtTop/>
  <w:documentProtection w:enforcement="0"/>
  <w:defaultTabStop w:val="420"/>
  <w:drawingGridHorizontalSpacing w:val="21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650528"/>
    <w:rsid w:val="00085DAF"/>
    <w:rsid w:val="001265DE"/>
    <w:rsid w:val="001325D5"/>
    <w:rsid w:val="002E58BF"/>
    <w:rsid w:val="00312E0D"/>
    <w:rsid w:val="00360D01"/>
    <w:rsid w:val="003C682A"/>
    <w:rsid w:val="003F0C53"/>
    <w:rsid w:val="004254D7"/>
    <w:rsid w:val="0043694B"/>
    <w:rsid w:val="004A02F8"/>
    <w:rsid w:val="004C3853"/>
    <w:rsid w:val="00566320"/>
    <w:rsid w:val="00573BD2"/>
    <w:rsid w:val="00650528"/>
    <w:rsid w:val="007D1699"/>
    <w:rsid w:val="00813BF3"/>
    <w:rsid w:val="009A42DC"/>
    <w:rsid w:val="00CD4857"/>
    <w:rsid w:val="00ED15AC"/>
    <w:rsid w:val="11AE242C"/>
    <w:rsid w:val="4D27429B"/>
    <w:rsid w:val="59F1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00" w:lineRule="auto"/>
      <w:ind w:firstLine="200" w:firstLineChars="200"/>
      <w:jc w:val="both"/>
    </w:pPr>
    <w:rPr>
      <w:rFonts w:eastAsia="楷体" w:asciiTheme="minorHAnsi" w:hAnsiTheme="minorHAnsi" w:cstheme="minorBidi"/>
      <w:b/>
      <w:kern w:val="2"/>
      <w:sz w:val="21"/>
      <w:szCs w:val="22"/>
      <w:lang w:val="en-US" w:eastAsia="zh-CN" w:bidi="ar-SA"/>
    </w:rPr>
  </w:style>
  <w:style w:type="paragraph" w:styleId="2">
    <w:name w:val="heading 1"/>
    <w:basedOn w:val="1"/>
    <w:next w:val="1"/>
    <w:link w:val="10"/>
    <w:qFormat/>
    <w:uiPriority w:val="9"/>
    <w:pPr>
      <w:keepNext/>
      <w:keepLines/>
      <w:spacing w:before="100" w:beforeLines="100" w:after="50" w:afterLines="50" w:line="240" w:lineRule="atLeast"/>
      <w:outlineLvl w:val="0"/>
    </w:pPr>
    <w:rPr>
      <w:rFonts w:eastAsia="华文中宋"/>
      <w:bCs/>
      <w:color w:val="C00000"/>
      <w:kern w:val="44"/>
      <w:sz w:val="32"/>
      <w:szCs w:val="44"/>
    </w:rPr>
  </w:style>
  <w:style w:type="paragraph" w:styleId="3">
    <w:name w:val="heading 2"/>
    <w:basedOn w:val="1"/>
    <w:next w:val="1"/>
    <w:link w:val="11"/>
    <w:unhideWhenUsed/>
    <w:qFormat/>
    <w:uiPriority w:val="9"/>
    <w:pPr>
      <w:keepNext/>
      <w:keepLines/>
      <w:spacing w:before="240" w:line="240" w:lineRule="atLeast"/>
      <w:outlineLvl w:val="1"/>
    </w:pPr>
    <w:rPr>
      <w:rFonts w:eastAsia="宋体" w:asciiTheme="majorHAnsi" w:hAnsiTheme="majorHAnsi" w:cstheme="majorBidi"/>
      <w:bCs/>
      <w:color w:val="FF0000"/>
      <w:sz w:val="24"/>
      <w:szCs w:val="32"/>
    </w:rPr>
  </w:style>
  <w:style w:type="paragraph" w:styleId="4">
    <w:name w:val="heading 3"/>
    <w:basedOn w:val="1"/>
    <w:next w:val="1"/>
    <w:link w:val="12"/>
    <w:semiHidden/>
    <w:unhideWhenUsed/>
    <w:qFormat/>
    <w:uiPriority w:val="9"/>
    <w:pPr>
      <w:keepNext/>
      <w:keepLines/>
      <w:spacing w:before="240" w:line="240" w:lineRule="atLeast"/>
      <w:outlineLvl w:val="2"/>
    </w:pPr>
    <w:rPr>
      <w:rFonts w:eastAsia="华文中宋"/>
      <w:bCs/>
      <w:color w:val="002060"/>
      <w:sz w:val="24"/>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4"/>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Normal (Web)"/>
    <w:basedOn w:val="1"/>
    <w:semiHidden/>
    <w:unhideWhenUsed/>
    <w:uiPriority w:val="99"/>
    <w:pPr>
      <w:widowControl/>
      <w:spacing w:before="100" w:beforeAutospacing="1" w:after="100" w:afterAutospacing="1" w:line="240" w:lineRule="auto"/>
      <w:ind w:firstLine="0" w:firstLineChars="0"/>
      <w:jc w:val="left"/>
    </w:pPr>
    <w:rPr>
      <w:rFonts w:ascii="宋体" w:hAnsi="宋体" w:eastAsia="宋体" w:cs="宋体"/>
      <w:b w:val="0"/>
      <w:kern w:val="0"/>
      <w:sz w:val="24"/>
      <w:szCs w:val="24"/>
    </w:rPr>
  </w:style>
  <w:style w:type="character" w:customStyle="1" w:styleId="10">
    <w:name w:val="标题 1 Char"/>
    <w:basedOn w:val="9"/>
    <w:link w:val="2"/>
    <w:uiPriority w:val="9"/>
    <w:rPr>
      <w:rFonts w:eastAsia="华文中宋"/>
      <w:bCs/>
      <w:color w:val="C00000"/>
      <w:kern w:val="44"/>
      <w:sz w:val="32"/>
      <w:szCs w:val="44"/>
    </w:rPr>
  </w:style>
  <w:style w:type="character" w:customStyle="1" w:styleId="11">
    <w:name w:val="标题 2 Char"/>
    <w:basedOn w:val="9"/>
    <w:link w:val="3"/>
    <w:uiPriority w:val="9"/>
    <w:rPr>
      <w:rFonts w:eastAsia="宋体" w:asciiTheme="majorHAnsi" w:hAnsiTheme="majorHAnsi" w:cstheme="majorBidi"/>
      <w:bCs/>
      <w:color w:val="FF0000"/>
      <w:sz w:val="24"/>
      <w:szCs w:val="32"/>
    </w:rPr>
  </w:style>
  <w:style w:type="character" w:customStyle="1" w:styleId="12">
    <w:name w:val="标题 3 Char"/>
    <w:basedOn w:val="9"/>
    <w:link w:val="4"/>
    <w:semiHidden/>
    <w:uiPriority w:val="9"/>
    <w:rPr>
      <w:rFonts w:eastAsia="华文中宋"/>
      <w:bCs/>
      <w:color w:val="002060"/>
      <w:sz w:val="24"/>
      <w:szCs w:val="32"/>
    </w:rPr>
  </w:style>
  <w:style w:type="character" w:customStyle="1" w:styleId="13">
    <w:name w:val="页眉 Char"/>
    <w:basedOn w:val="9"/>
    <w:link w:val="6"/>
    <w:uiPriority w:val="99"/>
    <w:rPr>
      <w:rFonts w:eastAsia="楷体"/>
      <w:b/>
      <w:sz w:val="18"/>
      <w:szCs w:val="18"/>
    </w:rPr>
  </w:style>
  <w:style w:type="character" w:customStyle="1" w:styleId="14">
    <w:name w:val="页脚 Char"/>
    <w:basedOn w:val="9"/>
    <w:link w:val="5"/>
    <w:uiPriority w:val="99"/>
    <w:rPr>
      <w:rFonts w:eastAsia="楷体"/>
      <w:b/>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EA655-9159-4266-97A2-2DD9C3A165F5}">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Pages>
  <Words>204</Words>
  <Characters>1163</Characters>
  <Lines>9</Lines>
  <Paragraphs>2</Paragraphs>
  <TotalTime>28</TotalTime>
  <ScaleCrop>false</ScaleCrop>
  <LinksUpToDate>false</LinksUpToDate>
  <CharactersWithSpaces>1365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2021-12-08T02:11:00Z</dcterms:created>
  <dc:creator>Administrator</dc:creator>
  <cp:lastModifiedBy>zy</cp:lastModifiedBy>
  <dcterms:modified xsi:type="dcterms:W3CDTF">2024-01-02T10:00:57Z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23097516B7C54DCDA0F2440D14DA142C_12</vt:lpwstr>
  </property>
</Properties>
</file>