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2"/>
        <w:widowControl w:val="0"/>
        <w:pBdr>
          <w:top w:val="none" w:color="000000" w:sz="0" w:space="0"/>
          <w:left w:val="none" w:color="auto" w:sz="0" w:space="0"/>
          <w:bottom w:val="single" w:color="0070C0" w:sz="18" w:space="0"/>
          <w:right w:val="none" w:color="auto" w:sz="0" w:space="0"/>
          <w:between w:val="none" w:color="auto" w:sz="0" w:space="0"/>
        </w:pBdr>
        <w:bidi w:val="0"/>
        <w:snapToGrid w:val="0"/>
        <w:spacing w:before="50" w:beforeLines="50" w:after="50" w:afterLines="50"/>
        <w:jc w:val="both"/>
        <w:rPr>
          <w:rFonts w:hint="eastAsia" w:ascii="黑体" w:hAnsi="黑体" w:eastAsia="黑体" w:cs="黑体"/>
          <w:b/>
          <w:bCs/>
          <w:color w:val="0070C0"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color w:val="0070C0"/>
          <w:sz w:val="52"/>
          <w:szCs w:val="52"/>
        </w:rPr>
        <w:t>土星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黑体" w:hAnsi="黑体" w:eastAsia="黑体" w:cs="黑体"/>
          <w:b/>
          <w:bCs/>
          <w:color w:val="0070C0"/>
        </w:rPr>
        <w:sectPr>
          <w:footnotePr>
            <w:pos w:val="beneathText"/>
          </w:footnotePr>
          <w:type w:val="continuous"/>
          <w:pgSz w:w="16838" w:h="11906" w:orient="landscape"/>
          <w:pgMar w:top="709" w:right="5669" w:bottom="709" w:left="85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b/>
          <w:bCs/>
          <w:color w:val="FFC000"/>
        </w:rPr>
      </w:pPr>
      <w:r>
        <w:rPr>
          <w:rFonts w:hint="eastAsia" w:ascii="黑体" w:hAnsi="黑体" w:eastAsia="黑体" w:cs="黑体"/>
          <w:b/>
          <w:bCs/>
          <w:color w:val="0070C0"/>
        </w:rPr>
        <w:t>行星</w:t>
      </w:r>
    </w:p>
    <w:p>
      <w:pPr>
        <w:pStyle w:val="22"/>
        <w:spacing w:before="156" w:after="156"/>
      </w:pPr>
      <w:r>
        <w:rPr>
          <w:rFonts w:hint="eastAsia"/>
        </w:rPr>
        <w:t>土星是太阳系中四颗气体巨星中的一颗。</w:t>
      </w:r>
      <w:r>
        <w:t xml:space="preserve"> 它是离太阳最近的第六颗行星，其赤道半径略大于 60,000 千米。在体积上，土星仅次于木星。 土星的大气包含氢、氦、甲烷和包围着小固体核心的其他化合物。</w:t>
      </w:r>
    </w:p>
    <w:p>
      <w:pPr>
        <w:pStyle w:val="22"/>
        <w:numPr>
          <w:ilvl w:val="0"/>
          <w:numId w:val="1"/>
        </w:numPr>
        <w:spacing w:before="156" w:after="156"/>
        <w:ind w:left="420" w:leftChars="0" w:hanging="420" w:firstLineChars="0"/>
      </w:pPr>
      <w:r>
        <w:rPr>
          <w:rFonts w:hint="eastAsia"/>
        </w:rPr>
        <w:t>氢：</w:t>
      </w:r>
      <w:r>
        <w:t>96.3%</w:t>
      </w:r>
    </w:p>
    <w:p>
      <w:pPr>
        <w:pStyle w:val="22"/>
        <w:numPr>
          <w:ilvl w:val="0"/>
          <w:numId w:val="1"/>
        </w:numPr>
        <w:spacing w:before="156" w:after="156"/>
        <w:ind w:left="420" w:leftChars="0" w:hanging="420" w:firstLineChars="0"/>
      </w:pPr>
      <w:r>
        <w:rPr>
          <w:rFonts w:hint="eastAsia"/>
        </w:rPr>
        <w:t>氦：</w:t>
      </w:r>
      <w:r>
        <w:t>3.3%</w:t>
      </w:r>
    </w:p>
    <w:p>
      <w:pPr>
        <w:pStyle w:val="22"/>
        <w:numPr>
          <w:ilvl w:val="0"/>
          <w:numId w:val="1"/>
        </w:numPr>
        <w:spacing w:before="156" w:after="156"/>
        <w:ind w:left="420" w:leftChars="0" w:hanging="420" w:firstLineChars="0"/>
      </w:pPr>
      <w:r>
        <w:rPr>
          <w:rFonts w:hint="eastAsia"/>
        </w:rPr>
        <w:t>甲烷：</w:t>
      </w:r>
      <w:r>
        <w:t>0.4%</w:t>
      </w:r>
    </w:p>
    <w:p>
      <w:pPr>
        <w:pStyle w:val="22"/>
        <w:spacing w:before="156" w:after="156"/>
      </w:pPr>
      <w:r>
        <w:rPr>
          <w:rFonts w:hint="eastAsia"/>
        </w:rPr>
        <w:t>土星每</w:t>
      </w:r>
      <w:r>
        <w:t xml:space="preserve"> 29.5 年绕太阳公转一周。从环边缘一端到另一端，土星跨越了 273,588 千米，此长度超过了地球到月球距离的三分之二 (.666)。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黑体" w:hAnsi="黑体" w:eastAsia="黑体" w:cs="黑体"/>
          <w:b/>
          <w:bCs/>
          <w:color w:val="0070C0"/>
        </w:rPr>
      </w:pPr>
      <w:r>
        <w:rPr>
          <w:rFonts w:hint="eastAsia" w:ascii="黑体" w:hAnsi="黑体" w:eastAsia="黑体" w:cs="黑体"/>
          <w:b/>
          <w:bCs/>
          <w:color w:val="0070C0"/>
        </w:rPr>
        <w:t>土星环</w:t>
      </w:r>
    </w:p>
    <w:p>
      <w:pPr>
        <w:pStyle w:val="22"/>
        <w:spacing w:before="156" w:after="156"/>
      </w:pPr>
      <w:r>
        <w:rPr>
          <w:rFonts w:hint="eastAsia"/>
        </w:rPr>
        <w:t>从地球上的望远镜中看去，土星环是固态的。</w:t>
      </w:r>
      <w:r>
        <w:t xml:space="preserve"> 但实际上，它们由围绕土星旋转的数万亿冰块、岩石块组成。 “卡西尼环缝”是两个土星环之间非常明显的缝隙，其宽度差不多与北美大陆的宽度一样。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黑体" w:hAnsi="黑体" w:eastAsia="黑体" w:cs="黑体"/>
          <w:b/>
          <w:bCs/>
          <w:color w:val="0070C0"/>
        </w:rPr>
      </w:pPr>
      <w:r>
        <w:rPr>
          <w:rFonts w:hint="eastAsia" w:ascii="黑体" w:hAnsi="黑体" w:eastAsia="黑体" w:cs="黑体"/>
          <w:b/>
          <w:bCs/>
          <w:color w:val="0070C0"/>
        </w:rPr>
        <w:t>卫星</w:t>
      </w:r>
    </w:p>
    <w:p>
      <w:pPr>
        <w:pStyle w:val="22"/>
        <w:spacing w:before="156" w:after="156"/>
      </w:pPr>
      <w:r>
        <w:rPr>
          <w:rFonts w:hint="eastAsia"/>
        </w:rPr>
        <w:t>至少有</w:t>
      </w:r>
      <w:r>
        <w:t xml:space="preserve"> 62 颗卫星围绕土星旋转。 土星最大的卫星是“泰坦”，它的跨度超过 3,000 英里，略大于水星。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黑体" w:hAnsi="黑体" w:eastAsia="黑体" w:cs="黑体"/>
          <w:b/>
          <w:bCs/>
          <w:color w:val="0070C0"/>
        </w:rPr>
      </w:pPr>
      <w:r>
        <w:rPr>
          <w:rFonts w:hint="eastAsia" w:ascii="黑体" w:hAnsi="黑体" w:eastAsia="黑体" w:cs="黑体"/>
          <w:b/>
          <w:bCs/>
          <w:color w:val="0070C0"/>
        </w:rPr>
        <w:t>卡西尼计划</w:t>
      </w:r>
    </w:p>
    <w:p>
      <w:pPr>
        <w:pStyle w:val="22"/>
        <w:spacing w:before="156" w:after="156"/>
      </w:pPr>
      <w:r>
        <w:t>2004 年 6 月 30 日，卡西尼-惠更斯航天器进入土星轨道，开始为期数年的科学探测。 要了解有关此计划的更多信息和查看最新的照片和信息，请访问卡西尼夏季观测网站。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黑体" w:hAnsi="黑体" w:eastAsia="黑体" w:cs="黑体"/>
          <w:b/>
          <w:bCs/>
          <w:color w:val="0070C0"/>
        </w:rPr>
      </w:pPr>
      <w:r>
        <w:rPr>
          <w:rFonts w:hint="eastAsia" w:ascii="黑体" w:hAnsi="黑体" w:eastAsia="黑体" w:cs="黑体"/>
          <w:b/>
          <w:bCs/>
          <w:color w:val="0070C0"/>
        </w:rPr>
        <w:t>与地球相比</w:t>
      </w:r>
    </w:p>
    <w:p>
      <w:pPr>
        <w:pStyle w:val="22"/>
        <w:spacing w:before="156" w:after="156"/>
      </w:pPr>
      <w:r>
        <w:rPr>
          <w:rFonts w:hint="eastAsia"/>
        </w:rPr>
        <w:t>土星比地球大九倍，并且与太阳之间的距离为地球与太阳之间距离的九倍。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2018"/>
        <w:gridCol w:w="1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4472C4"/>
          </w:tcPr>
          <w:p>
            <w:pPr>
              <w:bidi w:val="0"/>
              <w:rPr>
                <w:b/>
                <w:color w:val="FFFFFF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</w:rPr>
              <w:t>性质</w:t>
            </w:r>
          </w:p>
        </w:tc>
        <w:tc>
          <w:tcPr>
            <w:tcW w:w="3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</w:tcPr>
          <w:p>
            <w:pPr>
              <w:bidi w:val="0"/>
              <w:rPr>
                <w:b/>
                <w:color w:val="FFFFFF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</w:rPr>
              <w:t>土星</w:t>
            </w:r>
          </w:p>
        </w:tc>
        <w:tc>
          <w:tcPr>
            <w:tcW w:w="3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</w:tcPr>
          <w:p>
            <w:pPr>
              <w:bidi w:val="0"/>
              <w:rPr>
                <w:b/>
                <w:color w:val="FFFFFF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</w:rPr>
              <w:t>地球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与太阳之间的距离，9.539</w:t>
            </w:r>
          </w:p>
        </w:tc>
        <w:tc>
          <w:tcPr>
            <w:tcW w:w="3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AU，1</w:t>
            </w:r>
          </w:p>
        </w:tc>
        <w:tc>
          <w:tcPr>
            <w:tcW w:w="3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AU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51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半径，60,268</w:t>
            </w:r>
          </w:p>
        </w:tc>
        <w:tc>
          <w:tcPr>
            <w:tcW w:w="3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千米，6,378</w:t>
            </w:r>
          </w:p>
        </w:tc>
        <w:tc>
          <w:tcPr>
            <w:tcW w:w="3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千米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质量，5.6846×10^26</w:t>
            </w:r>
          </w:p>
        </w:tc>
        <w:tc>
          <w:tcPr>
            <w:tcW w:w="3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千克，5.9736×10^24</w:t>
            </w:r>
          </w:p>
        </w:tc>
        <w:tc>
          <w:tcPr>
            <w:tcW w:w="3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千克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keepNext/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平均公转速度，9.69</w:t>
            </w:r>
          </w:p>
        </w:tc>
        <w:tc>
          <w:tcPr>
            <w:tcW w:w="3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keepNext/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千米/秒，29.78</w:t>
            </w:r>
          </w:p>
        </w:tc>
        <w:tc>
          <w:tcPr>
            <w:tcW w:w="3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9E3F3"/>
          </w:tcPr>
          <w:p>
            <w:pPr>
              <w:keepNext/>
              <w:rPr>
                <w:b w:val="0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color w:val="000000"/>
              </w:rPr>
              <w:t>千米/秒</w:t>
            </w:r>
          </w:p>
        </w:tc>
      </w:tr>
    </w:tbl>
    <w:p>
      <w:pPr>
        <w:pStyle w:val="3"/>
        <w:snapToGrid w:val="0"/>
        <w:rPr>
          <w:rFonts w:hint="eastAsia" w:ascii="黑体" w:hAnsi="黑体" w:eastAsia="黑体" w:cs="黑体"/>
        </w:rPr>
        <w:sectPr>
          <w:footnotePr>
            <w:pos w:val="beneathText"/>
          </w:footnotePr>
          <w:type w:val="continuous"/>
          <w:pgSz w:w="16838" w:h="11906" w:orient="landscape"/>
          <w:pgMar w:top="709" w:right="5669" w:bottom="709" w:left="85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7" w:num="2" w:sep="1"/>
          <w:rtlGutter w:val="0"/>
          <w:docGrid w:type="lines" w:linePitch="312" w:charSpace="0"/>
        </w:sectPr>
      </w:pPr>
    </w:p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rightMargin">
                  <wp:posOffset>360045</wp:posOffset>
                </wp:positionH>
                <wp:positionV relativeFrom="topMargin">
                  <wp:posOffset>3599815</wp:posOffset>
                </wp:positionV>
                <wp:extent cx="2879725" cy="3060065"/>
                <wp:effectExtent l="4445" t="4445" r="11430" b="21590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3015" y="5861685"/>
                          <a:ext cx="2879725" cy="3060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24"/>
                                <w:szCs w:val="28"/>
                                <w:u w:val="single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24"/>
                                <w:szCs w:val="28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关于土星的有趣事实</w:t>
                            </w:r>
                          </w:p>
                          <w:p>
                            <w:pPr>
                              <w:spacing w:before="156" w:beforeLines="50" w:after="156" w:afterLines="50"/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土星的密度小于水的密度。 如果海洋中有地方可以容纳土星，那么它会浮起来。</w:t>
                            </w:r>
                          </w:p>
                          <w:p>
                            <w:pPr>
                              <w:spacing w:before="156" w:beforeLines="50" w:after="156" w:afterLines="50"/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土星上的风速可以达到 1,800 千米/小时。</w:t>
                            </w:r>
                          </w:p>
                          <w:p>
                            <w:pPr>
                              <w:spacing w:before="156" w:beforeLines="50" w:after="156" w:afterLines="50"/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乔凡尼·多美尼科·卡西尼于 1675 年发现了“卡西尼环缝”。 </w:t>
                            </w:r>
                          </w:p>
                          <w:p>
                            <w:pPr>
                              <w:spacing w:before="156" w:beforeLines="50" w:after="156" w:afterLines="50"/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土星不是太阳系中唯一有光环的行星。 木星、海王星和天王星也有光环。</w:t>
                            </w:r>
                          </w:p>
                          <w:p>
                            <w:pPr>
                              <w:spacing w:before="156" w:beforeLines="50" w:after="156" w:afterLines="50"/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以 1655 年发现“泰坦”卫星的克里斯蒂安·惠更斯命名的“惠更斯”号探测器于 2005 年 1 月 14 日在“泰坦”表面着陆。</w:t>
                            </w:r>
                          </w:p>
                          <w:p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6.8pt;margin-top:283.45pt;height:240.95pt;width:226.75pt;mso-position-horizontal-relative:page;mso-position-vertical-relative:page;mso-wrap-distance-bottom:0pt;mso-wrap-distance-left:9pt;mso-wrap-distance-right:9pt;mso-wrap-distance-top:0pt;z-index:251659264;mso-width-relative:page;mso-height-relative:page;" fillcolor="#FFFFFF [3201]" filled="t" stroked="t" coordsize="21600,21600" o:gfxdata="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lUHVI1wAAAAsBAAAPAAAAAAAAAAEAIAAAACIAAABkcnMvZG93bnJldi54&#10;bWxQSwECFAAUAAAACACHTuJABbG/f20CAADQBAAADgAAAAAAAAABACAAAAAmAQAAZHJzL2Uyb0Rv&#10;Yy54bWxQSwUGAAAAAAYABgBZAQAAB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color w:val="000000" w:themeColor="text1"/>
                          <w:sz w:val="24"/>
                          <w:szCs w:val="28"/>
                          <w:u w:val="single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:sz w:val="24"/>
                          <w:szCs w:val="28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关于土星的有趣事实</w:t>
                      </w:r>
                    </w:p>
                    <w:p>
                      <w:pPr>
                        <w:spacing w:before="156" w:beforeLines="50" w:after="156" w:afterLines="50"/>
                        <w:rPr>
                          <w:rFonts w:hint="eastAsia" w:ascii="黑体" w:hAnsi="黑体" w:eastAsia="黑体" w:cs="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土星的密度小于水的密度。 如果海洋中有地方可以容纳土星，那么它会浮起来。</w:t>
                      </w:r>
                    </w:p>
                    <w:p>
                      <w:pPr>
                        <w:spacing w:before="156" w:beforeLines="50" w:after="156" w:afterLines="50"/>
                        <w:rPr>
                          <w:rFonts w:hint="eastAsia" w:ascii="黑体" w:hAnsi="黑体" w:eastAsia="黑体" w:cs="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土星上的风速可以达到 1,800 千米/小时。</w:t>
                      </w:r>
                    </w:p>
                    <w:p>
                      <w:pPr>
                        <w:spacing w:before="156" w:beforeLines="50" w:after="156" w:afterLines="50"/>
                        <w:rPr>
                          <w:rFonts w:hint="eastAsia" w:ascii="黑体" w:hAnsi="黑体" w:eastAsia="黑体" w:cs="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乔凡尼·多美尼科·卡西尼于 1675 年发现了“卡西尼环缝”。 </w:t>
                      </w:r>
                    </w:p>
                    <w:p>
                      <w:pPr>
                        <w:spacing w:before="156" w:beforeLines="50" w:after="156" w:afterLines="50"/>
                        <w:rPr>
                          <w:rFonts w:hint="eastAsia" w:ascii="黑体" w:hAnsi="黑体" w:eastAsia="黑体" w:cs="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土星不是太阳系中唯一有光环的行星。 木星、海王星和天王星也有光环。</w:t>
                      </w:r>
                    </w:p>
                    <w:p>
                      <w:pPr>
                        <w:spacing w:before="156" w:beforeLines="50" w:after="156" w:afterLines="50"/>
                        <w:rPr>
                          <w:rFonts w:hint="eastAsia" w:ascii="黑体" w:hAnsi="黑体" w:eastAsia="黑体" w:cs="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以 1655 年发现“泰坦”卫星的克里斯蒂安·惠更斯命名的“惠更斯”号探测器于 2005 年 1 月 14 日在“泰坦”表面着陆。</w:t>
                      </w:r>
                    </w:p>
                    <w:p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before="156" w:beforeLines="50" w:after="156" w:afterLines="50"/>
        <w:rPr>
          <w:color w:val="FF0000"/>
        </w:rPr>
      </w:pPr>
      <w:r>
        <w:rPr>
          <w:lang w:val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rightMargin">
              <wp:posOffset>360045</wp:posOffset>
            </wp:positionH>
            <wp:positionV relativeFrom="topMargin">
              <wp:posOffset>1080135</wp:posOffset>
            </wp:positionV>
            <wp:extent cx="2959100" cy="2343785"/>
            <wp:effectExtent l="0" t="0" r="12700" b="31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  <w:sectPr>
          <w:footnotePr>
            <w:pos w:val="beneathText"/>
          </w:footnotePr>
          <w:type w:val="continuous"/>
          <w:pgSz w:w="16838" w:h="11906" w:orient="landscape"/>
          <w:pgMar w:top="709" w:right="5669" w:bottom="709" w:left="85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12" w:charSpace="0"/>
        </w:sectPr>
      </w:pPr>
    </w:p>
    <w:p>
      <w:pPr>
        <w:spacing w:before="312" w:beforeLines="100" w:after="156" w:afterLines="50"/>
        <w:jc w:val="center"/>
        <w:rPr>
          <w:sz w:val="72"/>
        </w:rPr>
      </w:pPr>
      <w:r>
        <w:rPr>
          <w:rFonts w:hint="eastAsia"/>
          <w:sz w:val="72"/>
        </w:rPr>
        <w:t>邀 请 函</w:t>
      </w:r>
    </w:p>
    <w:p>
      <w:pPr>
        <w:jc w:val="right"/>
        <w:rPr>
          <w:sz w:val="44"/>
        </w:rPr>
      </w:pPr>
      <w:r>
        <w:rPr>
          <w:rFonts w:hint="eastAsia"/>
          <w:sz w:val="44"/>
        </w:rPr>
        <w:t xml:space="preserve">—— </w:t>
      </w:r>
      <w:r>
        <w:rPr>
          <w:rFonts w:hint="eastAsia"/>
          <w:sz w:val="44"/>
          <w:lang w:val="en-US" w:eastAsia="zh-CN"/>
        </w:rPr>
        <w:t>土星</w:t>
      </w:r>
      <w:r>
        <w:rPr>
          <w:rFonts w:hint="eastAsia"/>
          <w:sz w:val="44"/>
        </w:rPr>
        <w:t>专场</w:t>
      </w:r>
    </w:p>
    <w:p>
      <w:pPr>
        <w:spacing w:before="312" w:beforeLines="100" w:after="156" w:afterLines="50"/>
        <w:rPr>
          <w:rFonts w:hint="default" w:eastAsiaTheme="minorEastAsia"/>
          <w:sz w:val="36"/>
          <w:szCs w:val="30"/>
          <w:lang w:val="en-US" w:eastAsia="zh-CN"/>
        </w:rPr>
      </w:pPr>
      <w:r>
        <w:rPr>
          <w:rFonts w:hint="eastAsia"/>
          <w:sz w:val="36"/>
          <w:szCs w:val="30"/>
          <w:lang w:val="en-US" w:eastAsia="zh-CN"/>
        </w:rPr>
        <w:t>亲</w:t>
      </w:r>
      <w:r>
        <w:rPr>
          <w:rFonts w:hint="eastAsia"/>
          <w:sz w:val="36"/>
          <w:szCs w:val="30"/>
        </w:rPr>
        <w:t>爱的天文学爱好者：</w:t>
      </w:r>
      <w:r>
        <w:rPr>
          <w:rFonts w:hint="eastAsia"/>
          <w:sz w:val="36"/>
          <w:szCs w:val="30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50"/>
        <w:ind w:firstLine="720" w:firstLineChars="200"/>
        <w:textAlignment w:val="auto"/>
        <w:rPr>
          <w:sz w:val="36"/>
          <w:szCs w:val="30"/>
        </w:rPr>
      </w:pPr>
      <w:r>
        <w:rPr>
          <w:rFonts w:hint="eastAsia"/>
          <w:sz w:val="36"/>
          <w:szCs w:val="30"/>
        </w:rPr>
        <w:t>您好！我们诚挚邀请您参加</w:t>
      </w:r>
      <w:r>
        <w:rPr>
          <w:rFonts w:hint="eastAsia"/>
          <w:sz w:val="36"/>
          <w:szCs w:val="30"/>
          <w:lang w:val="en-US" w:eastAsia="zh-CN"/>
        </w:rPr>
        <w:t xml:space="preserve"> </w:t>
      </w:r>
      <w:r>
        <w:rPr>
          <w:rFonts w:hint="eastAsia"/>
          <w:sz w:val="36"/>
          <w:szCs w:val="30"/>
          <w:u w:val="single"/>
          <w:lang w:val="en-US" w:eastAsia="zh-CN"/>
        </w:rPr>
        <w:t xml:space="preserve">         </w:t>
      </w:r>
      <w:r>
        <w:rPr>
          <w:rFonts w:hint="eastAsia"/>
          <w:sz w:val="36"/>
          <w:szCs w:val="30"/>
          <w:u w:val="none"/>
          <w:lang w:val="en-US" w:eastAsia="zh-CN"/>
        </w:rPr>
        <w:t xml:space="preserve"> </w:t>
      </w:r>
      <w:r>
        <w:rPr>
          <w:sz w:val="36"/>
          <w:szCs w:val="30"/>
        </w:rPr>
        <w:t>于</w:t>
      </w:r>
      <w:r>
        <w:rPr>
          <w:rFonts w:hint="eastAsia"/>
          <w:sz w:val="36"/>
          <w:szCs w:val="30"/>
          <w:lang w:val="en-US" w:eastAsia="zh-CN"/>
        </w:rPr>
        <w:t xml:space="preserve"> </w:t>
      </w:r>
      <w:r>
        <w:rPr>
          <w:rFonts w:hint="eastAsia"/>
          <w:sz w:val="36"/>
          <w:szCs w:val="30"/>
          <w:u w:val="single"/>
          <w:lang w:val="en-US" w:eastAsia="zh-CN"/>
        </w:rPr>
        <w:t xml:space="preserve">        </w:t>
      </w:r>
      <w:r>
        <w:rPr>
          <w:rFonts w:hint="eastAsia"/>
          <w:sz w:val="36"/>
          <w:szCs w:val="30"/>
        </w:rPr>
        <w:t>举办的土星知识介绍活动</w:t>
      </w:r>
      <w:r>
        <w:rPr>
          <w:rFonts w:hint="eastAsia"/>
          <w:sz w:val="36"/>
          <w:szCs w:val="30"/>
          <w:lang w:eastAsia="zh-CN"/>
        </w:rPr>
        <w:t>。</w:t>
      </w:r>
      <w:r>
        <w:rPr>
          <w:rFonts w:hint="eastAsia"/>
          <w:sz w:val="36"/>
          <w:szCs w:val="30"/>
        </w:rPr>
        <w:t>作为天文学爱好者，您将有机会深入了解土星这颗神秘而美丽的行星</w:t>
      </w:r>
      <w:r>
        <w:rPr>
          <w:sz w:val="36"/>
          <w:szCs w:val="30"/>
        </w:rPr>
        <w:t>。</w:t>
      </w:r>
    </w:p>
    <w:p>
      <w:pPr>
        <w:spacing w:before="156" w:beforeLines="50"/>
        <w:jc w:val="right"/>
        <w:rPr>
          <w:rFonts w:hint="default" w:eastAsiaTheme="minorEastAsia"/>
          <w:sz w:val="36"/>
          <w:szCs w:val="30"/>
          <w:lang w:val="en-US" w:eastAsia="zh-CN"/>
        </w:rPr>
      </w:pPr>
      <w:r>
        <w:rPr>
          <w:rFonts w:hint="eastAsia"/>
          <w:sz w:val="36"/>
          <w:szCs w:val="30"/>
        </w:rPr>
        <w:tab/>
      </w:r>
      <w:r>
        <w:rPr>
          <w:rFonts w:hint="eastAsia"/>
          <w:sz w:val="36"/>
          <w:szCs w:val="30"/>
          <w:lang w:val="en-US" w:eastAsia="zh-CN"/>
        </w:rPr>
        <w:t>天文学爱好协会</w:t>
      </w:r>
    </w:p>
    <w:p>
      <w:pPr>
        <w:spacing w:before="156" w:beforeLines="50"/>
        <w:jc w:val="right"/>
        <w:rPr>
          <w:rFonts w:hint="eastAsia" w:eastAsiaTheme="minorEastAsia"/>
          <w:sz w:val="36"/>
          <w:szCs w:val="30"/>
          <w:lang w:val="en-US" w:eastAsia="zh-CN"/>
        </w:rPr>
      </w:pPr>
      <w:r>
        <w:rPr>
          <w:rFonts w:hint="eastAsia"/>
          <w:sz w:val="36"/>
          <w:szCs w:val="30"/>
        </w:rPr>
        <w:tab/>
      </w:r>
      <w:bookmarkStart w:id="0" w:name="_GoBack"/>
      <w:bookmarkEnd w:id="0"/>
    </w:p>
    <w:p>
      <w:pPr>
        <w:rPr>
          <w:rFonts w:hint="eastAsia"/>
        </w:rPr>
      </w:pPr>
    </w:p>
    <w:sectPr>
      <w:footnotePr>
        <w:pos w:val="beneathText"/>
      </w:footnotePr>
      <w:pgSz w:w="16838" w:h="11906" w:orient="landscape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21B41"/>
    <w:multiLevelType w:val="singleLevel"/>
    <w:tmpl w:val="0DF21B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pos w:val="beneathText"/>
  </w:footnotePr>
  <w:endnotePr>
    <w:pos w:val="sectEnd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B060E1"/>
    <w:rsid w:val="00041FC8"/>
    <w:rsid w:val="000F0EFD"/>
    <w:rsid w:val="00152C93"/>
    <w:rsid w:val="001615C6"/>
    <w:rsid w:val="00166E4B"/>
    <w:rsid w:val="0018256F"/>
    <w:rsid w:val="001D66F0"/>
    <w:rsid w:val="00207599"/>
    <w:rsid w:val="00293537"/>
    <w:rsid w:val="00325290"/>
    <w:rsid w:val="003873A6"/>
    <w:rsid w:val="00400669"/>
    <w:rsid w:val="00494DF4"/>
    <w:rsid w:val="004B7B66"/>
    <w:rsid w:val="004B7F78"/>
    <w:rsid w:val="004E6E74"/>
    <w:rsid w:val="005745F8"/>
    <w:rsid w:val="00582AC4"/>
    <w:rsid w:val="005917BB"/>
    <w:rsid w:val="0064419A"/>
    <w:rsid w:val="00692FD8"/>
    <w:rsid w:val="007D4F7F"/>
    <w:rsid w:val="008419E8"/>
    <w:rsid w:val="00952286"/>
    <w:rsid w:val="00A37CA8"/>
    <w:rsid w:val="00AF1EDE"/>
    <w:rsid w:val="00B060E1"/>
    <w:rsid w:val="00B25B3E"/>
    <w:rsid w:val="00BE0616"/>
    <w:rsid w:val="00C019D3"/>
    <w:rsid w:val="00C6632E"/>
    <w:rsid w:val="00CB3932"/>
    <w:rsid w:val="00D523FF"/>
    <w:rsid w:val="00DB489D"/>
    <w:rsid w:val="00DE054D"/>
    <w:rsid w:val="00EF0393"/>
    <w:rsid w:val="00F601B8"/>
    <w:rsid w:val="00FE3478"/>
    <w:rsid w:val="0B646EDB"/>
    <w:rsid w:val="11A364F6"/>
    <w:rsid w:val="18CF7C66"/>
    <w:rsid w:val="20833B9C"/>
    <w:rsid w:val="20D11360"/>
    <w:rsid w:val="215539C1"/>
    <w:rsid w:val="22125393"/>
    <w:rsid w:val="25B44BE3"/>
    <w:rsid w:val="28D44B2C"/>
    <w:rsid w:val="29FE601C"/>
    <w:rsid w:val="31FF0852"/>
    <w:rsid w:val="33516C9E"/>
    <w:rsid w:val="37E71054"/>
    <w:rsid w:val="39AB396F"/>
    <w:rsid w:val="3ACB205A"/>
    <w:rsid w:val="43244020"/>
    <w:rsid w:val="57F066DC"/>
    <w:rsid w:val="5A000506"/>
    <w:rsid w:val="62A10917"/>
    <w:rsid w:val="65F27057"/>
    <w:rsid w:val="68676E90"/>
    <w:rsid w:val="6F4B0040"/>
    <w:rsid w:val="7923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snapToGrid w:val="0"/>
      <w:outlineLvl w:val="0"/>
    </w:pPr>
    <w:rPr>
      <w:rFonts w:ascii="微软雅黑" w:hAnsi="微软雅黑" w:eastAsia="微软雅黑"/>
      <w:b/>
      <w:bCs/>
      <w:color w:val="0070C0"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annotation text"/>
    <w:basedOn w:val="1"/>
    <w:link w:val="25"/>
    <w:semiHidden/>
    <w:unhideWhenUsed/>
    <w:qFormat/>
    <w:uiPriority w:val="99"/>
    <w:pPr>
      <w:jc w:val="left"/>
    </w:pPr>
  </w:style>
  <w:style w:type="paragraph" w:styleId="5">
    <w:name w:val="endnote text"/>
    <w:basedOn w:val="1"/>
    <w:link w:val="28"/>
    <w:semiHidden/>
    <w:unhideWhenUsed/>
    <w:qFormat/>
    <w:uiPriority w:val="99"/>
    <w:pPr>
      <w:snapToGrid w:val="0"/>
      <w:jc w:val="left"/>
    </w:pPr>
  </w:style>
  <w:style w:type="paragraph" w:styleId="6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link w:val="29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0">
    <w:name w:val="Title"/>
    <w:basedOn w:val="1"/>
    <w:next w:val="1"/>
    <w:link w:val="20"/>
    <w:qFormat/>
    <w:uiPriority w:val="10"/>
    <w:pPr>
      <w:pBdr>
        <w:bottom w:val="single" w:color="0070C0" w:sz="18" w:space="1"/>
      </w:pBdr>
    </w:pPr>
    <w:rPr>
      <w:rFonts w:ascii="微软雅黑" w:hAnsi="微软雅黑" w:eastAsia="微软雅黑"/>
      <w:b/>
      <w:bCs/>
      <w:color w:val="0070C0"/>
      <w:sz w:val="52"/>
      <w:szCs w:val="52"/>
    </w:rPr>
  </w:style>
  <w:style w:type="paragraph" w:styleId="11">
    <w:name w:val="annotation subject"/>
    <w:basedOn w:val="4"/>
    <w:next w:val="4"/>
    <w:link w:val="26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ndnote reference"/>
    <w:basedOn w:val="14"/>
    <w:semiHidden/>
    <w:unhideWhenUsed/>
    <w:qFormat/>
    <w:uiPriority w:val="99"/>
    <w:rPr>
      <w:vertAlign w:val="superscript"/>
    </w:rPr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styleId="17">
    <w:name w:val="footnote reference"/>
    <w:basedOn w:val="14"/>
    <w:semiHidden/>
    <w:unhideWhenUsed/>
    <w:qFormat/>
    <w:uiPriority w:val="99"/>
    <w:rPr>
      <w:vertAlign w:val="superscript"/>
    </w:rPr>
  </w:style>
  <w:style w:type="character" w:customStyle="1" w:styleId="18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0">
    <w:name w:val="标题 字符"/>
    <w:basedOn w:val="14"/>
    <w:link w:val="10"/>
    <w:qFormat/>
    <w:uiPriority w:val="10"/>
    <w:rPr>
      <w:rFonts w:ascii="微软雅黑" w:hAnsi="微软雅黑" w:eastAsia="微软雅黑"/>
      <w:b/>
      <w:bCs/>
      <w:color w:val="0070C0"/>
      <w:sz w:val="52"/>
      <w:szCs w:val="52"/>
    </w:rPr>
  </w:style>
  <w:style w:type="character" w:customStyle="1" w:styleId="21">
    <w:name w:val="标题 1 字符"/>
    <w:basedOn w:val="14"/>
    <w:link w:val="2"/>
    <w:qFormat/>
    <w:uiPriority w:val="9"/>
    <w:rPr>
      <w:rFonts w:ascii="微软雅黑" w:hAnsi="微软雅黑" w:eastAsia="微软雅黑"/>
      <w:b/>
      <w:bCs/>
      <w:color w:val="0070C0"/>
      <w:sz w:val="32"/>
      <w:szCs w:val="32"/>
    </w:rPr>
  </w:style>
  <w:style w:type="paragraph" w:customStyle="1" w:styleId="22">
    <w:name w:val="正文文字"/>
    <w:basedOn w:val="1"/>
    <w:link w:val="23"/>
    <w:qFormat/>
    <w:uiPriority w:val="0"/>
    <w:pPr>
      <w:snapToGrid w:val="0"/>
      <w:spacing w:before="50" w:beforeLines="50" w:after="50" w:afterLines="50"/>
    </w:pPr>
    <w:rPr>
      <w:rFonts w:ascii="宋体" w:hAnsi="宋体" w:eastAsia="宋体"/>
      <w:sz w:val="24"/>
      <w:szCs w:val="24"/>
    </w:rPr>
  </w:style>
  <w:style w:type="character" w:customStyle="1" w:styleId="23">
    <w:name w:val="正文文字 字符"/>
    <w:basedOn w:val="14"/>
    <w:link w:val="22"/>
    <w:qFormat/>
    <w:uiPriority w:val="0"/>
    <w:rPr>
      <w:rFonts w:ascii="宋体" w:hAnsi="宋体" w:eastAsia="宋体"/>
      <w:sz w:val="24"/>
      <w:szCs w:val="24"/>
    </w:rPr>
  </w:style>
  <w:style w:type="table" w:customStyle="1" w:styleId="24">
    <w:name w:val="Grid Table 4 Accent 1"/>
    <w:basedOn w:val="12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25">
    <w:name w:val="批注文字 字符"/>
    <w:basedOn w:val="14"/>
    <w:link w:val="4"/>
    <w:semiHidden/>
    <w:qFormat/>
    <w:uiPriority w:val="99"/>
  </w:style>
  <w:style w:type="character" w:customStyle="1" w:styleId="26">
    <w:name w:val="批注主题 字符"/>
    <w:basedOn w:val="25"/>
    <w:link w:val="11"/>
    <w:semiHidden/>
    <w:qFormat/>
    <w:uiPriority w:val="99"/>
    <w:rPr>
      <w:b/>
      <w:bCs/>
    </w:rPr>
  </w:style>
  <w:style w:type="character" w:customStyle="1" w:styleId="27">
    <w:name w:val="批注框文本 字符"/>
    <w:basedOn w:val="14"/>
    <w:link w:val="6"/>
    <w:semiHidden/>
    <w:qFormat/>
    <w:uiPriority w:val="99"/>
    <w:rPr>
      <w:sz w:val="18"/>
      <w:szCs w:val="18"/>
    </w:rPr>
  </w:style>
  <w:style w:type="character" w:customStyle="1" w:styleId="28">
    <w:name w:val="尾注文本 字符"/>
    <w:basedOn w:val="14"/>
    <w:link w:val="5"/>
    <w:semiHidden/>
    <w:qFormat/>
    <w:uiPriority w:val="99"/>
  </w:style>
  <w:style w:type="character" w:customStyle="1" w:styleId="29">
    <w:name w:val="脚注文本 字符"/>
    <w:basedOn w:val="14"/>
    <w:link w:val="9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DFFBD-E29F-4FF4-AFD9-68C10C6F28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741</Words>
  <Characters>839</Characters>
  <Lines>4</Lines>
  <Paragraphs>1</Paragraphs>
  <TotalTime>36</TotalTime>
  <ScaleCrop>false</ScaleCrop>
  <LinksUpToDate>false</LinksUpToDate>
  <CharactersWithSpaces>912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2020-03-29T12:05:00Z</dcterms:created>
  <dc:creator>KOS</dc:creator>
  <cp:lastModifiedBy>湖北技能高考-陈欢</cp:lastModifiedBy>
  <dcterms:modified xsi:type="dcterms:W3CDTF">2025-11-17T08:55:52Z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F99E1E2D00584FE7AA4199CC67581455</vt:lpwstr>
  </property>
</Properties>
</file>