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framePr w:dropCap="drop" w:lines="3" w:wrap="around" w:vAnchor="text" w:hAnchor="text"/>
        <w:widowControl w:val="0"/>
        <w:spacing w:after="0" w:afterLines="0" w:line="932" w:lineRule="exact"/>
        <w:jc w:val="both"/>
        <w:textAlignment w:val="baseline"/>
        <w:rPr>
          <w:rFonts w:hint="eastAsia" w:ascii="等线" w:hAnsi="等线" w:eastAsia="等线" w:cs="等线"/>
          <w:color w:val="0070C0"/>
          <w:position w:val="-6"/>
          <w:sz w:val="110"/>
          <w:szCs w:val="110"/>
        </w:rPr>
      </w:pPr>
      <w:r>
        <w:rPr>
          <w:rFonts w:hint="eastAsia" w:ascii="等线" w:hAnsi="等线" w:eastAsia="等线" w:cs="等线"/>
          <w:color w:val="0070C0"/>
          <w:position w:val="-6"/>
          <w:sz w:val="110"/>
          <w:szCs w:val="110"/>
        </w:rPr>
        <w:t>三</w:t>
      </w:r>
    </w:p>
    <w:p>
      <w:pPr>
        <w:pageBreakBefore w:val="0"/>
        <w:ind w:firstLine="0" w:firstLineChars="0"/>
      </w:pPr>
      <w:r>
        <w:rPr>
          <w:rFonts w:hint="eastAsia"/>
        </w:rPr>
        <w:t>峡人家风景区位于长江</w:t>
      </w:r>
      <w:r>
        <w:rPr>
          <w:rFonts w:hint="eastAsia"/>
          <w:color w:val="FF0000"/>
          <w:lang w:eastAsia="zh-CN"/>
        </w:rPr>
        <w:t>三峡</w:t>
      </w:r>
      <w:r>
        <w:rPr>
          <w:rFonts w:hint="eastAsia"/>
        </w:rPr>
        <w:t>中最为奇幻壮丽的西陵峡境内，国家</w:t>
      </w:r>
      <w:r>
        <w:t>AAAAA级旅游景区，湖北省首批文明风景旅游区，湖北省十佳景区，湖北省生态文明建设示范基地，湖北省对外开放先进单位。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  <w:color w:val="FF0000"/>
          <w:lang w:eastAsia="zh-CN"/>
        </w:rPr>
        <w:t>三峡</w:t>
      </w:r>
      <w:r>
        <w:rPr>
          <w:rFonts w:hint="eastAsia"/>
        </w:rPr>
        <w:t>人家依山傍水，风情如画：传统的</w:t>
      </w:r>
      <w:r>
        <w:rPr>
          <w:rFonts w:hint="eastAsia"/>
          <w:color w:val="FF0000"/>
          <w:lang w:eastAsia="zh-CN"/>
        </w:rPr>
        <w:t>三峡</w:t>
      </w:r>
      <w:r>
        <w:rPr>
          <w:rFonts w:hint="eastAsia"/>
        </w:rPr>
        <w:t>吊脚楼点缀于山水之间，久违的古帆船、乌篷船安静地泊在</w:t>
      </w:r>
      <w:r>
        <w:rPr>
          <w:rFonts w:hint="eastAsia"/>
          <w:color w:val="FF0000"/>
          <w:lang w:eastAsia="zh-CN"/>
        </w:rPr>
        <w:t>三峡</w:t>
      </w:r>
      <w:r>
        <w:rPr>
          <w:rFonts w:hint="eastAsia"/>
        </w:rPr>
        <w:t>人家门前，溪边少女挥着棒槌在清洗衣服，江面上悠然的渔家在撒网打鱼……千百年来流传不衰的各种习俗风情体现着峡江人民的质朴好客。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壮伟的长江哺育了</w:t>
      </w:r>
      <w:r>
        <w:rPr>
          <w:rFonts w:hint="eastAsia"/>
          <w:color w:val="FF0000"/>
          <w:lang w:eastAsia="zh-CN"/>
        </w:rPr>
        <w:t>三峡</w:t>
      </w:r>
      <w:r>
        <w:rPr>
          <w:rFonts w:hint="eastAsia"/>
        </w:rPr>
        <w:t>文化，巴楚文化在这里交融、繁衍、发展。当博大与神秘结缘，辉煌与厚重联姻，</w:t>
      </w:r>
      <w:r>
        <w:rPr>
          <w:rFonts w:hint="eastAsia"/>
          <w:color w:val="FF0000"/>
          <w:lang w:eastAsia="zh-CN"/>
        </w:rPr>
        <w:t>三峡</w:t>
      </w:r>
      <w:r>
        <w:rPr>
          <w:rFonts w:hint="eastAsia"/>
        </w:rPr>
        <w:t>人家就注定是</w:t>
      </w:r>
      <w:r>
        <w:rPr>
          <w:rFonts w:hint="eastAsia"/>
          <w:color w:val="FF0000"/>
          <w:lang w:eastAsia="zh-CN"/>
        </w:rPr>
        <w:t>三峡</w:t>
      </w:r>
      <w:r>
        <w:rPr>
          <w:rFonts w:hint="eastAsia"/>
        </w:rPr>
        <w:t>旅游的传奇。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758190</wp:posOffset>
                </wp:positionH>
                <wp:positionV relativeFrom="paragraph">
                  <wp:posOffset>205740</wp:posOffset>
                </wp:positionV>
                <wp:extent cx="1828800" cy="1828800"/>
                <wp:effectExtent l="0" t="0" r="0" b="0"/>
                <wp:wrapTight wrapText="bothSides">
                  <wp:wrapPolygon>
                    <wp:start x="544" y="1186"/>
                    <wp:lineTo x="21056" y="1186"/>
                    <wp:lineTo x="21056" y="20414"/>
                    <wp:lineTo x="544" y="20414"/>
                    <wp:lineTo x="544" y="1186"/>
                  </wp:wrapPolygon>
                </wp:wrapTight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5B9BD5" w:themeColor="accent5"/>
                                <w:sz w:val="80"/>
                                <w:szCs w:val="80"/>
                                <w:lang w:eastAsia="zh-CN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5B9BD5" w:themeColor="accent5"/>
                                <w:sz w:val="80"/>
                                <w:szCs w:val="80"/>
                                <w:lang w:eastAsia="zh-CN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>三峡人家旅游区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7pt;margin-top:16.2pt;height:144pt;width:144pt;mso-wrap-distance-left:9pt;mso-wrap-distance-right:9pt;mso-wrap-style:none;z-index:-251657216;mso-width-relative:page;mso-height-relative:page;" filled="f" stroked="f" coordsize="21600,21600" wrapcoords="544 1186 21056 1186 21056 20414 544 20414 544 1186" o:gfxdata="UEsDBAoAAAAAAIdO4kAAAAAAAAAAAAAAAAAEAAAAZHJzL1BLAwQUAAAACACHTuJA4W6IBNcAAAAK&#10;AQAADwAAAGRycy9kb3ducmV2LnhtbE2PQU/DMAyF70j8h8hI3FjSrYKtNN1hErsgDmwIrmnjtVUb&#10;p2qyrvDr8U5wsp/99Pw5386uFxOOofWkIVkoEEiVty3VGj6OLw9rECEasqb3hBq+McC2uL3JTWb9&#10;hd5xOsRacAiFzGhoYhwyKUPVoDNh4Qck3p386ExkOdbSjubC4a6XS6UepTMt8YXGDLhrsOoOZ6fh&#10;zXzu4zR31b4bTvbLDeVu9fOq9f1dop5BRJzjnxmu+IwOBTOV/kw2iJ51sknZqmG15MqGVD1xU14H&#10;KgVZ5PL/C8UvUEsDBBQAAAAIAIdO4kCKrCRzNQIAAGUEAAAOAAAAZHJzL2Uyb0RvYy54bWytVM2O&#10;0zAQviPxDpbvNGnpLqVquipbFSGt2JUK4uw6ThPJf7LdJuUB4A04ceHOc/U5+Jyk3WrhsAcuztgz&#10;/ma+b8aZ3TRKkr1wvjI6o8NBSonQ3OSV3mb086fVqwklPjCdM2m0yOhBeHozf/liVtupGJnSyFw4&#10;AhDtp7XNaBmCnSaJ56VQzA+MFRrOwjjFArZum+SO1UBXMhml6XVSG5dbZ7jwHqfLzkl7RPccQFMU&#10;FRdLw3dK6NChOiFZACVfVtbTeVttUQge7ovCi0BkRsE0tCuSwN7ENZnP2HTrmC0r3pfAnlPCE06K&#10;VRpJz1BLFhjZueovKFVxZ7wpwoAblXREWkXAYpg+0WZdMitaLpDa27Po/v/B8o/7B0eqHJNAiWYK&#10;DT/++H78+fv46xsZRnlq66eIWlvEheadaWJof+5xGFk3hVPxCz4Efoh7OIsrmkB4vDQZTSYpXBy+&#10;0wY4yeN163x4L4wi0cioQ/daUdn+zocu9BQSs2mzqqTEOZtKTeqMXr++StsLZw/ApUaOSKIrNlqh&#10;2TQ9g43JDyDmTDcZ3vJVheR3zIcH5jAKKBiPJdxjKaRBEtNblJTGff3XeYxHh+ClpMZoZVTjJVEi&#10;P2h07u1wPAZoaDfjqzcjbNylZ3Pp0Tt1azC76A5qa80YH+TJLJxRX/CiFjEnXExzZM5oOJm3oRt3&#10;vEguFos2CLNnWbjTa8sjdFTQ28UuQNBW5yhSp0yvHaav7VT/UuJ4X+7bqMe/w/w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4W6IBNcAAAAKAQAADwAAAAAAAAABACAAAAAiAAAAZHJzL2Rvd25yZXYu&#10;eG1sUEsBAhQAFAAAAAgAh07iQIqsJHM1AgAAZQQAAA4AAAAAAAAAAQAgAAAAJg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hint="eastAsia" w:ascii="楷体" w:hAnsi="楷体" w:eastAsia="楷体" w:cs="楷体"/>
                          <w:b/>
                          <w:bCs/>
                          <w:color w:val="5B9BD5" w:themeColor="accent5"/>
                          <w:sz w:val="80"/>
                          <w:szCs w:val="80"/>
                          <w:lang w:eastAsia="zh-CN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color w:val="5B9BD5" w:themeColor="accent5"/>
                          <w:sz w:val="80"/>
                          <w:szCs w:val="80"/>
                          <w:lang w:eastAsia="zh-CN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>三峡人家旅游区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/>
          <w:color w:val="FF0000"/>
          <w:lang w:eastAsia="zh-CN"/>
        </w:rPr>
        <w:t>三峡</w:t>
      </w:r>
      <w:r>
        <w:rPr>
          <w:rFonts w:hint="eastAsia"/>
        </w:rPr>
        <w:t>人家依山傍水，风情如画。位于</w:t>
      </w:r>
      <w:r>
        <w:rPr>
          <w:rFonts w:hint="eastAsia"/>
          <w:color w:val="FF0000"/>
          <w:lang w:eastAsia="zh-CN"/>
        </w:rPr>
        <w:t>三峡</w:t>
      </w:r>
      <w:r>
        <w:rPr>
          <w:rFonts w:hint="eastAsia"/>
        </w:rPr>
        <w:t>大坝和葛洲坝之间的西陵峡段的大拐弯</w:t>
      </w:r>
      <w:r>
        <w:t xml:space="preserve">--明月湾处，跨越秀丽的灯影峡两岸，面积14平方公里。地质上属于沉积岩系列之石牌组。石牌组由一套灰绿-黄绿色粘土岩、砂质页岩、细砂岩、粉砂岩夹薄层状灰岩、生物碎屑灰岩组成，含三叶虫化石。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既壮美雄奇，又幽深秀丽的</w:t>
      </w:r>
      <w:r>
        <w:rPr>
          <w:rFonts w:hint="eastAsia"/>
          <w:color w:val="FF0000"/>
          <w:lang w:eastAsia="zh-CN"/>
        </w:rPr>
        <w:t>三峡</w:t>
      </w:r>
      <w:r>
        <w:rPr>
          <w:rFonts w:hint="eastAsia"/>
        </w:rPr>
        <w:t>，在举世闻名的</w:t>
      </w:r>
      <w:r>
        <w:rPr>
          <w:rFonts w:hint="eastAsia"/>
          <w:color w:val="FF0000"/>
          <w:lang w:eastAsia="zh-CN"/>
        </w:rPr>
        <w:t>三峡</w:t>
      </w:r>
      <w:r>
        <w:rPr>
          <w:rFonts w:hint="eastAsia"/>
        </w:rPr>
        <w:t>大坝建成后，坝区水位抬高了</w:t>
      </w:r>
      <w:r>
        <w:t>175米，以往雄奇秀美的长江</w:t>
      </w:r>
      <w:r>
        <w:rPr>
          <w:rFonts w:hint="eastAsia"/>
          <w:color w:val="FF0000"/>
          <w:lang w:eastAsia="zh-CN"/>
        </w:rPr>
        <w:t>三峡</w:t>
      </w:r>
      <w:r>
        <w:t>景色将大为改观，惟有两坝之间的灯影峡保持了真正原汁原味的峡谷风光。</w:t>
      </w:r>
    </w:p>
    <w:p>
      <w:pPr>
        <w:keepNext w:val="0"/>
        <w:keepLines w:val="0"/>
        <w:pageBreakBefore w:val="0"/>
        <w:widowControl w:val="0"/>
        <w:pBdr>
          <w:top w:val="double" w:color="0070C0" w:sz="4" w:space="1"/>
          <w:left w:val="double" w:color="0070C0" w:sz="4" w:space="4"/>
          <w:bottom w:val="double" w:color="0070C0" w:sz="4" w:space="1"/>
          <w:right w:val="double" w:color="0070C0" w:sz="4" w:space="4"/>
          <w:between w:val="none" w:color="auto" w:sz="0" w:space="0"/>
        </w:pBdr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</w:pPr>
      <w:r>
        <w:rPr>
          <w:rFonts w:hint="eastAsia"/>
        </w:rPr>
        <w:t>水上人家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水上人家在龙进溪水与长江的交汇处，几只古帆船迎风而立，小渔船撒开了渔网，初峡亭精巧别致。在近溪的一边，一道水坝已筑起，截住了清幽的龙溪水，使溪水抬高了</w:t>
      </w:r>
      <w:r>
        <w:t>1-2米，溪水碧绿，林木苍翠，斑驳沧桑的龙溪桥横跨其上，几只小渔船静静地泊在桥下，“龙溪桥下春波绿，惊鸿照影来”，如梦似幻，令人如痴如醉。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1913255</wp:posOffset>
            </wp:positionH>
            <wp:positionV relativeFrom="paragraph">
              <wp:posOffset>265430</wp:posOffset>
            </wp:positionV>
            <wp:extent cx="1524000" cy="1524000"/>
            <wp:effectExtent l="38100" t="38100" r="38100" b="38100"/>
            <wp:wrapSquare wrapText="bothSides"/>
            <wp:docPr id="2" name="图片 2" descr="t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p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ln w="381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世世代代生息于峡江的人们，以一种靠山吃山、靠水吃水的执着，形成了一种独特的生存方式和劳动习惯，这其中最具特色的便是渔民的家了。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许多</w:t>
      </w:r>
      <w:r>
        <w:rPr>
          <w:rFonts w:hint="eastAsia"/>
          <w:color w:val="FF0000"/>
          <w:lang w:eastAsia="zh-CN"/>
        </w:rPr>
        <w:t>三峡</w:t>
      </w:r>
      <w:r>
        <w:rPr>
          <w:rFonts w:hint="eastAsia"/>
        </w:rPr>
        <w:t>人祖祖辈辈生活在船上，常年以打鱼为生，在水上流动，和风浪搏击，与渔船为伴，形成了“水上人家”。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如今渔民生活虽然改善了，但这种古老的习俗却长久地保存了下来，年轻一代仍然撒网捕鱼，风里来雨里去，延续着这种古老的渔文化。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  <w:color w:val="FF0000"/>
          <w:lang w:eastAsia="zh-CN"/>
        </w:rPr>
        <w:t>三峡</w:t>
      </w:r>
      <w:r>
        <w:rPr>
          <w:rFonts w:hint="eastAsia"/>
        </w:rPr>
        <w:t>人家“一肩挑两坝，一江携两溪”，这里石、瀑、洞、泉……多种景观元素巧妙组合，山有山的伟岸，水有水的柔媚，洞有洞的神奇，瀑有瀑的壮丽，石有石的气质。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极致大自然之天工造化，这里有洪荒之美、这里有苍凉之美、这里有阴柔之美、这里更有雄浑之美。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白墙青瓦石板路，小桥流水吊脚楼，枯藤老树喜鹊窝，机枪碉堡旧战壕，奇石溶洞古城堡，在您进入景区的一刹那，您的心将注定要长留此地，整个景区弥漫如仙境般的梦幻景致，这里的美让人心悸，这里的美让人窒息</w:t>
      </w:r>
      <w:r>
        <w:t>!</w:t>
      </w:r>
    </w:p>
    <w:p>
      <w:pPr>
        <w:keepNext w:val="0"/>
        <w:keepLines w:val="0"/>
        <w:pageBreakBefore w:val="0"/>
        <w:widowControl w:val="0"/>
        <w:pBdr>
          <w:top w:val="double" w:color="0070C0" w:sz="4" w:space="1"/>
          <w:left w:val="double" w:color="0070C0" w:sz="4" w:space="4"/>
          <w:bottom w:val="double" w:color="0070C0" w:sz="4" w:space="1"/>
          <w:right w:val="double" w:color="0070C0" w:sz="4" w:space="4"/>
          <w:between w:val="none" w:color="auto" w:sz="0" w:space="0"/>
        </w:pBdr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</w:pPr>
      <w:r>
        <w:rPr>
          <w:rFonts w:hint="eastAsia"/>
        </w:rPr>
        <w:t>溪边人家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溪边人家依山傍水，一半着陆，一半入水，在群山的环绕下，伴着青山绿水、斜阳草树、雾霭烟雨，如诗如画。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吊脚楼上吊着大蒜、包谷、红辣椒、蓑衣、斗笠。屋顶飘出袅袅炊烟，门前的溪水里，鸭鹅嬉戏，吊脚楼下小狗“汪汪”的叫着，好像在说“欢迎欢迎”。吊脚楼前的大石头上，几位山里妹子在捶洗衣服，唱起了热烈缠绵的情歌，棒棰捶在石板上，发出清脆悦耳的响声，好</w: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542925" cy="2734310"/>
                <wp:effectExtent l="12700" t="12700" r="15875" b="15240"/>
                <wp:wrapSquare wrapText="bothSides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09030" y="1064260"/>
                          <a:ext cx="542925" cy="273431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25400">
                          <a:solidFill>
                            <a:prstClr val="black"/>
                          </a:solidFill>
                          <a:prstDash val="sys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lang w:val="zh-CN"/>
                              </w:rPr>
                              <w:t>三峡人家是个好地方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height:215.3pt;width:42.75pt;mso-position-horizontal:right;mso-position-horizontal-relative:margin;mso-position-vertical:top;mso-position-vertical-relative:margin;mso-wrap-distance-bottom:0pt;mso-wrap-distance-left:9pt;mso-wrap-distance-right:9pt;mso-wrap-distance-top:0pt;z-index:251661312;mso-width-relative:page;mso-height-relative:page;" fillcolor="#FFFF00" filled="t" stroked="t" coordsize="21600,21600" o:gfxdata="UEsDBAoAAAAAAIdO4kAAAAAAAAAAAAAAAAAEAAAAZHJzL1BLAwQUAAAACACHTuJA7yZ8bdcAAAAE&#10;AQAADwAAAGRycy9kb3ducmV2LnhtbE2PS0/DMBCE70j8B2uRuFG7QKsqxKkEUk9UPEor4ObG2yQ0&#10;3o1i9wG/noULXEZazWrmm3x6DK3aYx8bJgvDgQGFVLJvqLKwfJldTEDF5Mi7lgktfGKEaXF6krvM&#10;84Gecb9IlZIQipmzUKfUZVrHssbg4oA7JPE23AeX5Owr7Xt3kPDQ6ktjxjq4hqShdh3e1VhuF7sg&#10;JY9fT9u3B/pYvd7ed8zv89kmzK09PxuaG1AJj+nvGX7wBR0KYVrzjnxUrQUZkn5VvMloBGpt4frK&#10;jEEXuf4PX3wDUEsDBBQAAAAIAIdO4kAOwI6hcwIAAOEEAAAOAAAAZHJzL2Uyb0RvYy54bWytVEtu&#10;2zAQ3RfoHQjuG8my7DRG5MCN4aJA0ARIP2uaoiyiFIclaUvuAdobdNVN9z1XztEhJefbRRbVghpy&#10;Ht7MPM7w9KxrFNkJ6yTogo6OUkqE5lBKvSnoxw+rV68pcZ7pkinQoqB74ejZ/OWL09bMRAY1qFJY&#10;giTazVpT0Np7M0sSx2vRMHcERmh0VmAb5nFrN0lpWYvsjUqyNJ0mLdjSWODCOTxd9k46MNrnEEJV&#10;SS6WwLeN0L5ntUIxjyW5WhpH5zHbqhLcX1aVE56ogmKlPq4YBO11WJP5KZttLDO15EMK7DkpPKqp&#10;YVJj0FuqJfOMbK18QtVIbsFB5Y84NElfSFQEqxilj7S5rpkRsRaU2plb0d3/o+Xvd1eWyLKgY0o0&#10;a/DCb37+uPn15+b3dzIO8rTGzRB1bRDnuzfQYdMczh0ehqq7yjbhj/UQ9E+z9CQdo8R7xKbTPJsO&#10;QovOE46ASZ6dZBNKOAKy43E+HkVAcsdkrPNvBTQkGAW1eJFRX7a7cB6zQugBEgI7ULJcSaXixm7W&#10;58qSHcNLX+GXHtgfwJQmLYaf5Oh+whHIbznWivEvoWaM+oAioJbM1X0ot3dhMwCVRnwQrxcpWL5b&#10;d4Oiayj3KKiFviOd4SuJZBfM+StmsQVRPRxSf4lLpQAThcGipAb77V/nAV9QwT7hn5IWm7qg7uuW&#10;WUGJeqexa05GeR6mIG7yyXGGG3vfs77v0dvmHFDCET4Ihkcz4L06mJWF5jNO8yLERRfTHHMrKEbv&#10;zXPfjxq+BlwsFhGEfW+Yv9DXhgfqoLyGxdZDJePFBqF6dQb9sPOj8sOUhtG6v4+ou5dp/h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vJnxt1wAAAAQBAAAPAAAAAAAAAAEAIAAAACIAAABkcnMvZG93&#10;bnJldi54bWxQSwECFAAUAAAACACHTuJADsCOoXMCAADhBAAADgAAAAAAAAABACAAAAAmAQAAZHJz&#10;L2Uyb0RvYy54bWxQSwUGAAAAAAYABgBZAQAACwYAAAAA&#10;">
                <v:fill on="t" focussize="0,0"/>
                <v:stroke weight="2pt" color="#000000 [3204]" joinstyle="round" dashstyle="3 1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eastAsia" w:ascii="黑体" w:hAnsi="黑体" w:eastAsia="黑体" w:cs="黑体"/>
                          <w:b/>
                          <w:bCs/>
                          <w:color w:val="FF0000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FF0000"/>
                          <w:sz w:val="44"/>
                          <w:szCs w:val="44"/>
                          <w:lang w:val="zh-CN"/>
                        </w:rPr>
                        <w:t>三峡人家是个好地方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</w:rPr>
        <w:t>似在演奏一曲深情的恋歌。</w:t>
      </w:r>
    </w:p>
    <w:p>
      <w:pPr>
        <w:keepNext w:val="0"/>
        <w:keepLines w:val="0"/>
        <w:pageBreakBefore w:val="0"/>
        <w:widowControl w:val="0"/>
        <w:pBdr>
          <w:top w:val="double" w:color="0070C0" w:sz="4" w:space="1"/>
          <w:left w:val="double" w:color="0070C0" w:sz="4" w:space="4"/>
          <w:bottom w:val="double" w:color="0070C0" w:sz="4" w:space="1"/>
          <w:right w:val="double" w:color="0070C0" w:sz="4" w:space="4"/>
          <w:between w:val="none" w:color="auto" w:sz="0" w:space="0"/>
        </w:pBdr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</w:pPr>
      <w:r>
        <w:rPr>
          <w:rFonts w:hint="eastAsia"/>
        </w:rPr>
        <w:t>山上人家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山上人家的“吊脚楼”，被现代建筑学家称为“杆栏式建筑”。峡江一带地势险峻，房屋多</w:t>
      </w:r>
      <w:r>
        <w:t xml:space="preserve"> </w:t>
      </w:r>
      <w:r>
        <w:rPr>
          <w:rFonts w:hint="eastAsia"/>
          <w:color w:val="FF0000"/>
          <w:lang w:eastAsia="zh-CN"/>
        </w:rPr>
        <w:t>三峡</w:t>
      </w:r>
      <w:r>
        <w:t>人家依山势而建，木质结构，房前屋后，竹林芭蕉簇拥。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遇到高坎地势，则要立柱或筑墙，才能与正屋跑平合檐，故称“吊脚楼”。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其独特之处是前低后高，侧面有走廊，后面有阳台，俗称“走马转角楼”。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一般分为上下两层或三层，上层通风，干燥，防潮，是居室，下层是猪牛栏圈或堆放杂物，还可防止毒蛇猛兽侵袭。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吊楼有大有小，一般人家为一栋</w:t>
      </w:r>
      <w:r>
        <w:t>4排扇3间屋，或6排扇5间屋，大户人家则7柱4骑，四合天井大院。吊楼上有绕楼的曲廊,曲廊还配有栏杆。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由于临江，地势险要，一户人家的一套居子，往往有三四个层次，似台阶一样。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步入山上人家，几步台阶，便把你引进一个个原始淳朴的屋子，进入屋子，穿过一道门，又一架台阶把你引入另一处居室，好像捉迷藏一样，回廊九曲八折，遮遮藏藏，外人进得去，却难走出来。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在这些老屋里走一走，便可领略到峡江人顺应自然，又不断地与自然抗争，执着地营造生活，又拼命地享受生命的个性。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而屋顶上的遮盖物，也是大有讲究的，有盖泥瓦的，也有盖茅草、石板和青瓦的，各有所喜，也各有其说。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盖泥瓦的人家会说“黄土上了屋，家人都幸福”；盖茅草的人家会说“茅草屋里腊肉香”；盖石板的人家会说“石板底下有福享”。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但这都体现了峡江人民的乐观、风趣和对生活的热爱。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走上吊脚楼，檐角高翘，曲廊盘绕，举目四望，风光如画，大有空中楼阁之诗画意境，有诗赞叹道：“奇山秀水妙寰球，山上人家美尽收。吊脚楼上枕一夜，十年作梦也风流。</w:t>
      </w:r>
    </w:p>
    <w:p>
      <w:pPr>
        <w:keepNext w:val="0"/>
        <w:keepLines w:val="0"/>
        <w:pageBreakBefore w:val="0"/>
        <w:widowControl w:val="0"/>
        <w:pBdr>
          <w:top w:val="double" w:color="0070C0" w:sz="4" w:space="1"/>
          <w:left w:val="double" w:color="0070C0" w:sz="4" w:space="4"/>
          <w:bottom w:val="double" w:color="0070C0" w:sz="4" w:space="1"/>
          <w:right w:val="double" w:color="0070C0" w:sz="4" w:space="4"/>
          <w:between w:val="none" w:color="auto" w:sz="0" w:space="0"/>
        </w:pBdr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</w:pPr>
      <w:r>
        <w:rPr>
          <w:rFonts w:hint="eastAsia"/>
        </w:rPr>
        <w:t>石牌抗战纪念馆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公元</w:t>
      </w:r>
      <w:r>
        <w:t>1943年5月，为保卫陪都重庆，15万中国军队围绕石牌与10万日寇展开了殊死拼杀，取得了被誉为“中国的斯大林格勒保卫战”的辉煌胜利，粉碎了日寇觊觎重庆的美梦，成功地阻截了日寇进犯大西南的铁蹄。此战是二战期间中国抗日战场以弱胜强的一次著名战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  <w:sectPr>
          <w:headerReference r:id="rId3" w:type="default"/>
          <w:headerReference r:id="rId4" w:type="even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/>
        </w:rPr>
        <w:t>石牌抗战纪念馆是</w:t>
      </w:r>
      <w:r>
        <w:rPr>
          <w:rFonts w:hint="eastAsia"/>
          <w:color w:val="FF0000"/>
          <w:lang w:eastAsia="zh-CN"/>
        </w:rPr>
        <w:t>三峡</w:t>
      </w:r>
      <w:r>
        <w:rPr>
          <w:rFonts w:hint="eastAsia"/>
        </w:rPr>
        <w:t>地区第一个综合性抗战纪念馆，修建在当年抗战的军事遗址之上，馆舍面积</w:t>
      </w:r>
      <w:r>
        <w:t>440平方米，由凭吊缅怀大厅、多媒体展览厅、图文展览厅、实物展览厅四部分组成，收藏珍贵实物200余件，珍贵图片近100幅。公元2003年3月，宜昌市人民政府将石牌抗战纪念馆命名为首批国防教育基地。</w:t>
      </w:r>
    </w:p>
    <w:p>
      <w:pPr>
        <w:rPr>
          <w:rFonts w:hint="eastAsia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7" w:num="2" w:sep="1"/>
          <w:docGrid w:type="lines" w:linePitch="312" w:charSpace="0"/>
        </w:sectPr>
      </w:pPr>
    </w:p>
    <w:tbl>
      <w:tblPr>
        <w:tblStyle w:val="5"/>
        <w:tblW w:w="0" w:type="auto"/>
        <w:jc w:val="center"/>
        <w:tblBorders>
          <w:top w:val="double" w:color="0070C0" w:sz="12" w:space="0"/>
          <w:left w:val="double" w:color="0070C0" w:sz="12" w:space="0"/>
          <w:bottom w:val="double" w:color="0070C0" w:sz="12" w:space="0"/>
          <w:right w:val="double" w:color="0070C0" w:sz="12" w:space="0"/>
          <w:insideH w:val="single" w:color="FF0000" w:sz="8" w:space="0"/>
          <w:insideV w:val="single" w:color="FF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double" w:color="0070C0" w:sz="12" w:space="0"/>
            <w:left w:val="double" w:color="0070C0" w:sz="12" w:space="0"/>
            <w:bottom w:val="double" w:color="0070C0" w:sz="12" w:space="0"/>
            <w:right w:val="double" w:color="0070C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tcBorders>
              <w:tl2br w:val="nil"/>
              <w:tr2bl w:val="nil"/>
            </w:tcBorders>
            <w:shd w:val="clear" w:color="auto" w:fill="FFFF00"/>
            <w:vAlign w:val="top"/>
          </w:tcPr>
          <w:p>
            <w:r>
              <w:rPr>
                <w:rFonts w:hint="eastAsia"/>
              </w:rPr>
              <w:t>景点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FFFF00"/>
            <w:vAlign w:val="top"/>
          </w:tcPr>
          <w:p>
            <w:r>
              <w:rPr>
                <w:rFonts w:hint="eastAsia"/>
              </w:rPr>
              <w:t>2</w:t>
            </w:r>
            <w:r>
              <w:t>015</w:t>
            </w:r>
            <w:r>
              <w:rPr>
                <w:rFonts w:hint="eastAsia"/>
              </w:rPr>
              <w:t>年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FFFF00"/>
            <w:vAlign w:val="top"/>
          </w:tcPr>
          <w:p>
            <w:r>
              <w:rPr>
                <w:rFonts w:hint="eastAsia"/>
              </w:rPr>
              <w:t>2</w:t>
            </w:r>
            <w:r>
              <w:t>016</w:t>
            </w:r>
            <w:r>
              <w:rPr>
                <w:rFonts w:hint="eastAsia"/>
              </w:rPr>
              <w:t>年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FFFF00"/>
            <w:vAlign w:val="top"/>
          </w:tcPr>
          <w:p>
            <w:r>
              <w:rPr>
                <w:rFonts w:hint="eastAsia"/>
              </w:rPr>
              <w:t>2</w:t>
            </w:r>
            <w:r>
              <w:t>017</w:t>
            </w:r>
            <w:r>
              <w:rPr>
                <w:rFonts w:hint="eastAsia"/>
              </w:rPr>
              <w:t>年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FFFF00"/>
            <w:vAlign w:val="top"/>
          </w:tcPr>
          <w:p>
            <w:r>
              <w:rPr>
                <w:rFonts w:hint="eastAsia"/>
              </w:rPr>
              <w:t>平均值</w:t>
            </w:r>
          </w:p>
        </w:tc>
      </w:tr>
      <w:tr>
        <w:tblPrEx>
          <w:tblBorders>
            <w:top w:val="double" w:color="0070C0" w:sz="12" w:space="0"/>
            <w:left w:val="double" w:color="0070C0" w:sz="12" w:space="0"/>
            <w:bottom w:val="double" w:color="0070C0" w:sz="12" w:space="0"/>
            <w:right w:val="double" w:color="0070C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水上人家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t>320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t>330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t>360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= AVERAGE(B2:D2) \# "0.00" \* MERGEFORMAT </w:instrText>
            </w:r>
            <w:r>
              <w:rPr>
                <w:rFonts w:hint="default"/>
              </w:rPr>
              <w:fldChar w:fldCharType="separate"/>
            </w:r>
            <w:r>
              <w:t>336.67</w:t>
            </w:r>
            <w:r>
              <w:rPr>
                <w:rFonts w:hint="default"/>
              </w:rPr>
              <w:fldChar w:fldCharType="end"/>
            </w:r>
          </w:p>
        </w:tc>
      </w:tr>
      <w:tr>
        <w:tblPrEx>
          <w:tblBorders>
            <w:top w:val="double" w:color="0070C0" w:sz="12" w:space="0"/>
            <w:left w:val="double" w:color="0070C0" w:sz="12" w:space="0"/>
            <w:bottom w:val="double" w:color="0070C0" w:sz="12" w:space="0"/>
            <w:right w:val="double" w:color="0070C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西边人家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3</w:t>
            </w:r>
            <w:r>
              <w:t>30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3</w:t>
            </w:r>
            <w:r>
              <w:t>60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4</w:t>
            </w:r>
            <w:r>
              <w:t>50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= AVERAGE(B</w:instrText>
            </w:r>
            <w:r>
              <w:rPr>
                <w:rFonts w:hint="eastAsia"/>
                <w:lang w:val="en-US" w:eastAsia="zh-CN"/>
              </w:rPr>
              <w:instrText xml:space="preserve">3</w:instrText>
            </w:r>
            <w:r>
              <w:rPr>
                <w:rFonts w:hint="default"/>
              </w:rPr>
              <w:instrText xml:space="preserve">:D</w:instrText>
            </w:r>
            <w:r>
              <w:rPr>
                <w:rFonts w:hint="eastAsia"/>
                <w:lang w:val="en-US" w:eastAsia="zh-CN"/>
              </w:rPr>
              <w:instrText xml:space="preserve">3</w:instrText>
            </w:r>
            <w:r>
              <w:rPr>
                <w:rFonts w:hint="default"/>
              </w:rPr>
              <w:instrText xml:space="preserve">) \# "0.00" \* MERGEFORMAT </w:instrText>
            </w:r>
            <w:r>
              <w:rPr>
                <w:rFonts w:hint="default"/>
              </w:rPr>
              <w:fldChar w:fldCharType="separate"/>
            </w:r>
            <w:r>
              <w:t>380.00</w:t>
            </w:r>
            <w:r>
              <w:rPr>
                <w:rFonts w:hint="default"/>
              </w:rPr>
              <w:fldChar w:fldCharType="end"/>
            </w:r>
          </w:p>
        </w:tc>
      </w:tr>
      <w:tr>
        <w:tblPrEx>
          <w:tblBorders>
            <w:top w:val="double" w:color="0070C0" w:sz="12" w:space="0"/>
            <w:left w:val="double" w:color="0070C0" w:sz="12" w:space="0"/>
            <w:bottom w:val="double" w:color="0070C0" w:sz="12" w:space="0"/>
            <w:right w:val="double" w:color="0070C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山上人家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2</w:t>
            </w:r>
            <w:r>
              <w:t>30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2</w:t>
            </w:r>
            <w:r>
              <w:t>80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3</w:t>
            </w:r>
            <w:r>
              <w:t>60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= AVERAGE(B</w:instrText>
            </w:r>
            <w:r>
              <w:rPr>
                <w:rFonts w:hint="eastAsia"/>
                <w:lang w:val="en-US" w:eastAsia="zh-CN"/>
              </w:rPr>
              <w:instrText xml:space="preserve">4</w:instrText>
            </w:r>
            <w:r>
              <w:rPr>
                <w:rFonts w:hint="default"/>
              </w:rPr>
              <w:instrText xml:space="preserve">:D</w:instrText>
            </w:r>
            <w:r>
              <w:rPr>
                <w:rFonts w:hint="eastAsia"/>
                <w:lang w:val="en-US" w:eastAsia="zh-CN"/>
              </w:rPr>
              <w:instrText xml:space="preserve">4</w:instrText>
            </w:r>
            <w:r>
              <w:rPr>
                <w:rFonts w:hint="default"/>
              </w:rPr>
              <w:instrText xml:space="preserve">) \# "0.00" \* MERGEFORMAT </w:instrText>
            </w:r>
            <w:r>
              <w:rPr>
                <w:rFonts w:hint="default"/>
              </w:rPr>
              <w:fldChar w:fldCharType="separate"/>
            </w:r>
            <w:r>
              <w:t>290.00</w:t>
            </w:r>
            <w:r>
              <w:rPr>
                <w:rFonts w:hint="default"/>
              </w:rPr>
              <w:fldChar w:fldCharType="end"/>
            </w:r>
          </w:p>
        </w:tc>
      </w:tr>
      <w:tr>
        <w:tblPrEx>
          <w:tblBorders>
            <w:top w:val="double" w:color="0070C0" w:sz="12" w:space="0"/>
            <w:left w:val="double" w:color="0070C0" w:sz="12" w:space="0"/>
            <w:bottom w:val="double" w:color="0070C0" w:sz="12" w:space="0"/>
            <w:right w:val="double" w:color="0070C0" w:sz="12" w:space="0"/>
            <w:insideH w:val="single" w:color="FF0000" w:sz="8" w:space="0"/>
            <w:insideV w:val="single" w:color="FF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石牌抗战纪念馆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2</w:t>
            </w:r>
            <w:r>
              <w:t>30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3</w:t>
            </w:r>
            <w:r>
              <w:t>60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4</w:t>
            </w:r>
            <w:r>
              <w:t>60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rPr>
                <w:rFonts w:hint="default"/>
              </w:rPr>
            </w:pP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= AVERAGE(B</w:instrText>
            </w:r>
            <w:r>
              <w:rPr>
                <w:rFonts w:hint="eastAsia"/>
                <w:lang w:val="en-US" w:eastAsia="zh-CN"/>
              </w:rPr>
              <w:instrText xml:space="preserve">5</w:instrText>
            </w:r>
            <w:r>
              <w:rPr>
                <w:rFonts w:hint="default"/>
              </w:rPr>
              <w:instrText xml:space="preserve">:D</w:instrText>
            </w:r>
            <w:r>
              <w:rPr>
                <w:rFonts w:hint="eastAsia"/>
                <w:lang w:val="en-US" w:eastAsia="zh-CN"/>
              </w:rPr>
              <w:instrText xml:space="preserve">5</w:instrText>
            </w:r>
            <w:r>
              <w:rPr>
                <w:rFonts w:hint="default"/>
              </w:rPr>
              <w:instrText xml:space="preserve">) \# "0.00" \* MERGEFORMAT </w:instrText>
            </w:r>
            <w:r>
              <w:rPr>
                <w:rFonts w:hint="default"/>
              </w:rPr>
              <w:fldChar w:fldCharType="separate"/>
            </w:r>
            <w:r>
              <w:t>350.00</w:t>
            </w:r>
            <w:r>
              <w:rPr>
                <w:rFonts w:hint="default"/>
              </w:rPr>
              <w:fldChar w:fldCharType="end"/>
            </w:r>
          </w:p>
        </w:tc>
      </w:tr>
    </w:tbl>
    <w:p>
      <w:pPr>
        <w:rPr>
          <w:rFonts w:hint="eastAsia"/>
        </w:rPr>
      </w:pPr>
      <w:bookmarkStart w:id="0" w:name="_GoBack"/>
      <w:bookmarkEnd w:id="0"/>
    </w:p>
    <w:sectPr>
      <w:type w:val="continuous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t>三峡人家旅游区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t>三峡是个好地方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QwNzdkNTI0ZmEyODlhNmVjYjU4ZGU0YTBmMWRhMTcifQ=="/>
  </w:docVars>
  <w:rsids>
    <w:rsidRoot w:val="00BA3E0D"/>
    <w:rsid w:val="00095039"/>
    <w:rsid w:val="00183269"/>
    <w:rsid w:val="0021057D"/>
    <w:rsid w:val="00676941"/>
    <w:rsid w:val="00726560"/>
    <w:rsid w:val="008E1DD0"/>
    <w:rsid w:val="00A63037"/>
    <w:rsid w:val="00BA3E0D"/>
    <w:rsid w:val="00C92CD3"/>
    <w:rsid w:val="073A3955"/>
    <w:rsid w:val="10D426BF"/>
    <w:rsid w:val="134A53C7"/>
    <w:rsid w:val="15DC5064"/>
    <w:rsid w:val="1D4A3CFF"/>
    <w:rsid w:val="2A9036A3"/>
    <w:rsid w:val="44EB0946"/>
    <w:rsid w:val="55747B5C"/>
    <w:rsid w:val="5B8F6EDB"/>
    <w:rsid w:val="5BB95D06"/>
    <w:rsid w:val="61481841"/>
    <w:rsid w:val="619F774C"/>
    <w:rsid w:val="65044496"/>
    <w:rsid w:val="703025E3"/>
    <w:rsid w:val="705A140E"/>
    <w:rsid w:val="783B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next w:val="1"/>
    <w:link w:val="7"/>
    <w:qFormat/>
    <w:uiPriority w:val="10"/>
    <w:pPr>
      <w:spacing w:after="300"/>
      <w:contextualSpacing/>
    </w:pPr>
    <w:rPr>
      <w:rFonts w:asciiTheme="majorHAnsi" w:hAnsiTheme="majorHAnsi" w:eastAsiaTheme="majorEastAsia" w:cstheme="majorBidi"/>
      <w:smallCaps/>
      <w:kern w:val="0"/>
      <w:sz w:val="52"/>
      <w:szCs w:val="52"/>
      <w:lang w:val="en-US" w:eastAsia="zh-CN" w:bidi="ar-SA"/>
    </w:rPr>
  </w:style>
  <w:style w:type="character" w:customStyle="1" w:styleId="7">
    <w:name w:val="标题 字符"/>
    <w:basedOn w:val="6"/>
    <w:link w:val="4"/>
    <w:qFormat/>
    <w:uiPriority w:val="10"/>
    <w:rPr>
      <w:rFonts w:asciiTheme="majorHAnsi" w:hAnsiTheme="majorHAnsi" w:eastAsiaTheme="majorEastAsia" w:cstheme="majorBidi"/>
      <w:smallCaps/>
      <w:kern w:val="0"/>
      <w:sz w:val="52"/>
      <w:szCs w:val="52"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333</Words>
  <Characters>1904</Characters>
  <Lines>15</Lines>
  <Paragraphs>4</Paragraphs>
  <TotalTime>43</TotalTime>
  <ScaleCrop>false</ScaleCrop>
  <LinksUpToDate>false</LinksUpToDate>
  <CharactersWithSpaces>2233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2022-08-19T14:25:00Z</dcterms:created>
  <dc:creator>Windows 用户</dc:creator>
  <cp:lastModifiedBy>湖北技能高考-陈欢</cp:lastModifiedBy>
  <dcterms:modified xsi:type="dcterms:W3CDTF">2025-11-17T08:51:45Z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765E923F055A4A6787841C353804D137_12</vt:lpwstr>
  </property>
</Properties>
</file>