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DA" w:rsidRDefault="00D11F6C" w:rsidP="00D31D50">
      <w:pPr>
        <w:spacing w:line="220" w:lineRule="atLeast"/>
        <w:rPr>
          <w:rFonts w:hint="eastAsia"/>
        </w:rPr>
      </w:pPr>
      <w:r w:rsidRPr="00D11F6C">
        <w:rPr>
          <w:rFonts w:hint="eastAsia"/>
        </w:rPr>
        <w:t>5.3.1.2</w:t>
      </w:r>
      <w:r w:rsidRPr="00D11F6C">
        <w:rPr>
          <w:rFonts w:hint="eastAsia"/>
        </w:rPr>
        <w:t>迎新管理</w:t>
      </w:r>
    </w:p>
    <w:p w:rsidR="00604BDA" w:rsidRDefault="00604BD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86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1800"/>
        <w:gridCol w:w="1440"/>
        <w:gridCol w:w="1260"/>
      </w:tblGrid>
      <w:tr w:rsidR="00604BDA" w:rsidTr="00604BDA">
        <w:trPr>
          <w:cantSplit/>
          <w:trHeight w:val="167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 w:rsidRPr="00604BDA">
              <w:rPr>
                <w:rFonts w:hAnsi="宋体" w:hint="eastAsia"/>
                <w:bCs/>
                <w:sz w:val="21"/>
                <w:szCs w:val="21"/>
              </w:rPr>
              <w:t>获得学生首页的每日访问量的统计信息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D11F6C" w:rsidP="0064466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SCAU</w:t>
            </w:r>
            <w:r>
              <w:rPr>
                <w:rFonts w:hAnsi="宋体" w:hint="eastAsia"/>
                <w:sz w:val="21"/>
                <w:szCs w:val="21"/>
              </w:rPr>
              <w:t>软件研发三组</w:t>
            </w:r>
          </w:p>
        </w:tc>
      </w:tr>
      <w:tr w:rsidR="00604BDA" w:rsidTr="0064466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钟俊辉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叶子龙</w:t>
            </w:r>
          </w:p>
        </w:tc>
      </w:tr>
      <w:tr w:rsidR="00604BDA" w:rsidTr="00D11F6C">
        <w:trPr>
          <w:trHeight w:val="120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DA" w:rsidRDefault="00604BDA" w:rsidP="00604BDA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将学生</w:t>
            </w:r>
            <w:r w:rsidRPr="00604BDA">
              <w:rPr>
                <w:rFonts w:hAnsi="宋体" w:hint="eastAsia"/>
                <w:sz w:val="21"/>
                <w:szCs w:val="21"/>
              </w:rPr>
              <w:t>首页的</w:t>
            </w:r>
            <w:r>
              <w:rPr>
                <w:rFonts w:hAnsi="宋体" w:hint="eastAsia"/>
                <w:sz w:val="21"/>
                <w:szCs w:val="21"/>
              </w:rPr>
              <w:t>最近一周的</w:t>
            </w:r>
            <w:r w:rsidRPr="00604BDA">
              <w:rPr>
                <w:rFonts w:hAnsi="宋体" w:hint="eastAsia"/>
                <w:sz w:val="21"/>
                <w:szCs w:val="21"/>
              </w:rPr>
              <w:t>每日访问量的统计信息</w:t>
            </w:r>
            <w:r>
              <w:rPr>
                <w:rFonts w:hAnsi="宋体" w:hint="eastAsia"/>
                <w:sz w:val="21"/>
                <w:szCs w:val="21"/>
              </w:rPr>
              <w:t>用折线图的形式展现出来</w:t>
            </w:r>
            <w:r w:rsidR="00503BCE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604BDA" w:rsidTr="0064466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DA" w:rsidRDefault="00604BDA" w:rsidP="00604BDA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迎新工作管理人员点击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“查看每日访问量”按钮</w:t>
            </w:r>
            <w:r w:rsidR="00503BCE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604BDA" w:rsidTr="0064466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DA" w:rsidRPr="00D11F6C" w:rsidRDefault="00604BDA" w:rsidP="00604BDA"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  <w:r w:rsidRPr="00D11F6C">
              <w:rPr>
                <w:rFonts w:hAnsi="宋体" w:hint="eastAsia"/>
                <w:sz w:val="21"/>
                <w:szCs w:val="21"/>
              </w:rPr>
              <w:t>取出</w:t>
            </w:r>
            <w:r w:rsidR="00D11F6C" w:rsidRPr="00D11F6C">
              <w:rPr>
                <w:rFonts w:hAnsi="宋体" w:hint="eastAsia"/>
                <w:sz w:val="21"/>
                <w:szCs w:val="21"/>
              </w:rPr>
              <w:t>学生首页每日访问量的统计信息</w:t>
            </w:r>
            <w:r w:rsidR="00503BCE">
              <w:rPr>
                <w:rFonts w:hAnsi="宋体" w:hint="eastAsia"/>
                <w:sz w:val="21"/>
                <w:szCs w:val="21"/>
              </w:rPr>
              <w:t>。</w:t>
            </w:r>
          </w:p>
          <w:p w:rsidR="00D11F6C" w:rsidRDefault="00D11F6C" w:rsidP="00604BDA"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  <w:r w:rsidRPr="00D11F6C">
              <w:rPr>
                <w:rFonts w:hAnsi="宋体" w:hint="eastAsia"/>
                <w:sz w:val="21"/>
                <w:szCs w:val="21"/>
              </w:rPr>
              <w:t>以折线图的形式展现出来</w:t>
            </w:r>
            <w:r w:rsidR="00503BCE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604BDA" w:rsidRPr="00D11F6C" w:rsidTr="0064466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DA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展示统计信息的折线图</w:t>
            </w:r>
            <w:r w:rsidR="00503BCE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604BDA" w:rsidTr="0064466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BDA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无</w:t>
            </w:r>
            <w:r w:rsidR="00503BCE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  <w:tr w:rsidR="00604BDA" w:rsidTr="0064466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BDA" w:rsidRDefault="00604BDA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lastRenderedPageBreak/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F6C" w:rsidRDefault="00D11F6C" w:rsidP="00644667">
            <w:pPr>
              <w:spacing w:line="360" w:lineRule="auto"/>
              <w:jc w:val="both"/>
              <w:rPr>
                <w:rFonts w:hAnsi="宋体" w:hint="eastAsia"/>
                <w:color w:val="FF000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152775" cy="2124075"/>
                  <wp:effectExtent l="1905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  <w:r w:rsidR="00503BCE">
              <w:rPr>
                <w:rFonts w:hAnsi="宋体" w:hint="eastAsia"/>
                <w:sz w:val="21"/>
                <w:szCs w:val="21"/>
              </w:rPr>
              <w:t>。</w:t>
            </w:r>
          </w:p>
        </w:tc>
      </w:tr>
    </w:tbl>
    <w:p w:rsidR="00604BDA" w:rsidRDefault="00604BDA" w:rsidP="00D31D50">
      <w:pPr>
        <w:spacing w:line="220" w:lineRule="atLeast"/>
        <w:rPr>
          <w:rFonts w:hint="eastAsia"/>
        </w:rPr>
      </w:pPr>
    </w:p>
    <w:p w:rsidR="001C172E" w:rsidRDefault="001C172E" w:rsidP="00D31D50">
      <w:pPr>
        <w:spacing w:line="220" w:lineRule="atLeast"/>
        <w:rPr>
          <w:rFonts w:hint="eastAsia"/>
        </w:rPr>
      </w:pPr>
      <w:r w:rsidRPr="001C172E">
        <w:rPr>
          <w:rFonts w:hint="eastAsia"/>
        </w:rPr>
        <w:t>5.3.4.3</w:t>
      </w:r>
      <w:r w:rsidRPr="001C172E">
        <w:rPr>
          <w:rFonts w:hint="eastAsia"/>
        </w:rPr>
        <w:t>学校信息浏览</w:t>
      </w:r>
    </w:p>
    <w:p w:rsidR="00604BDA" w:rsidRDefault="00503BC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388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6C" w:rsidRDefault="00D11F6C" w:rsidP="00503BCE">
      <w:pPr>
        <w:pStyle w:val="4"/>
        <w:numPr>
          <w:ilvl w:val="0"/>
          <w:numId w:val="0"/>
        </w:numPr>
        <w:spacing w:line="360" w:lineRule="auto"/>
        <w:rPr>
          <w:snapToGrid w:val="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1800"/>
        <w:gridCol w:w="1440"/>
        <w:gridCol w:w="1260"/>
      </w:tblGrid>
      <w:tr w:rsidR="00D11F6C" w:rsidTr="0064466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503BCE" w:rsidP="00503BCE">
            <w:pPr>
              <w:spacing w:line="360" w:lineRule="auto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查看新生指南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SCAU</w:t>
            </w:r>
            <w:r>
              <w:rPr>
                <w:rFonts w:hAnsi="宋体" w:hint="eastAsia"/>
                <w:sz w:val="21"/>
                <w:szCs w:val="21"/>
              </w:rPr>
              <w:t>软件研发三组</w:t>
            </w:r>
          </w:p>
        </w:tc>
      </w:tr>
      <w:tr w:rsidR="00D11F6C" w:rsidTr="00644667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b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lastRenderedPageBreak/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钟俊辉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2016-06-30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叶子龙</w:t>
            </w:r>
          </w:p>
        </w:tc>
      </w:tr>
      <w:tr w:rsidR="00D11F6C" w:rsidTr="00644667">
        <w:trPr>
          <w:trHeight w:val="93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功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能</w:t>
            </w:r>
          </w:p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描</w:t>
            </w:r>
            <w:r>
              <w:rPr>
                <w:rFonts w:hAnsi="宋体"/>
                <w:sz w:val="21"/>
                <w:szCs w:val="21"/>
              </w:rPr>
              <w:t xml:space="preserve"> </w:t>
            </w:r>
            <w:r>
              <w:rPr>
                <w:rFonts w:hAnsi="宋体" w:hint="eastAsia"/>
                <w:sz w:val="21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F6C" w:rsidRDefault="00503BCE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</w:rPr>
              <w:t>通过过点击页面中【新生指南】菜单栏来浏览学校迎新需要的准备须知。</w:t>
            </w:r>
          </w:p>
        </w:tc>
      </w:tr>
      <w:tr w:rsidR="00D11F6C" w:rsidTr="00644667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F6C" w:rsidRDefault="00503BCE" w:rsidP="00644667">
            <w:pPr>
              <w:spacing w:line="360" w:lineRule="auto"/>
              <w:ind w:left="12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int="eastAsia"/>
              </w:rPr>
              <w:t>点击页面中【新生指南】菜单栏。</w:t>
            </w:r>
          </w:p>
        </w:tc>
      </w:tr>
      <w:tr w:rsidR="00D11F6C" w:rsidTr="00644667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F6C" w:rsidRPr="00503BCE" w:rsidRDefault="00503BCE" w:rsidP="00D11F6C">
            <w:pPr>
              <w:widowControl w:val="0"/>
              <w:numPr>
                <w:ilvl w:val="0"/>
                <w:numId w:val="3"/>
              </w:numPr>
              <w:adjustRightInd/>
              <w:snapToGrid/>
              <w:spacing w:after="0" w:line="360" w:lineRule="auto"/>
              <w:jc w:val="both"/>
              <w:rPr>
                <w:rFonts w:hAnsi="宋体" w:hint="eastAsia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获得</w:t>
            </w:r>
            <w:r>
              <w:rPr>
                <w:rFonts w:hint="eastAsia"/>
              </w:rPr>
              <w:t>学校迎新需要的准备须知的信息。</w:t>
            </w:r>
          </w:p>
          <w:p w:rsidR="00503BCE" w:rsidRDefault="00503BCE" w:rsidP="00503BCE">
            <w:pPr>
              <w:widowControl w:val="0"/>
              <w:adjustRightInd/>
              <w:snapToGrid/>
              <w:spacing w:after="0" w:line="360" w:lineRule="auto"/>
              <w:ind w:left="360"/>
              <w:jc w:val="both"/>
              <w:rPr>
                <w:rFonts w:hAnsi="宋体" w:hint="eastAsia"/>
                <w:sz w:val="21"/>
                <w:szCs w:val="21"/>
              </w:rPr>
            </w:pPr>
          </w:p>
        </w:tc>
      </w:tr>
      <w:tr w:rsidR="00D11F6C" w:rsidTr="00644667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F6C" w:rsidRDefault="00503BCE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在界面中展示</w:t>
            </w:r>
            <w:r>
              <w:rPr>
                <w:rFonts w:hint="eastAsia"/>
              </w:rPr>
              <w:t>学校迎新需要的准备须知的信息。</w:t>
            </w:r>
          </w:p>
        </w:tc>
      </w:tr>
      <w:tr w:rsidR="00D11F6C" w:rsidTr="00644667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F6C" w:rsidRDefault="00503BCE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无。</w:t>
            </w:r>
          </w:p>
        </w:tc>
      </w:tr>
      <w:tr w:rsidR="00D11F6C" w:rsidTr="00644667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F6C" w:rsidRDefault="00D11F6C" w:rsidP="00644667">
            <w:pPr>
              <w:spacing w:line="360" w:lineRule="auto"/>
              <w:jc w:val="both"/>
              <w:rPr>
                <w:rFonts w:hAnsi="宋体"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简洁直观，容易操作</w:t>
            </w:r>
          </w:p>
        </w:tc>
      </w:tr>
    </w:tbl>
    <w:p w:rsidR="00D11F6C" w:rsidRDefault="00D11F6C" w:rsidP="00D31D50">
      <w:pPr>
        <w:spacing w:line="220" w:lineRule="atLeast"/>
      </w:pPr>
    </w:p>
    <w:sectPr w:rsidR="00D11F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B19" w:rsidRDefault="00527B19" w:rsidP="00604BDA">
      <w:pPr>
        <w:spacing w:after="0"/>
      </w:pPr>
      <w:r>
        <w:separator/>
      </w:r>
    </w:p>
  </w:endnote>
  <w:endnote w:type="continuationSeparator" w:id="0">
    <w:p w:rsidR="00527B19" w:rsidRDefault="00527B19" w:rsidP="00604B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B19" w:rsidRDefault="00527B19" w:rsidP="00604BDA">
      <w:pPr>
        <w:spacing w:after="0"/>
      </w:pPr>
      <w:r>
        <w:separator/>
      </w:r>
    </w:p>
  </w:footnote>
  <w:footnote w:type="continuationSeparator" w:id="0">
    <w:p w:rsidR="00527B19" w:rsidRDefault="00527B19" w:rsidP="00604BD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1B"/>
    <w:multiLevelType w:val="multilevel"/>
    <w:tmpl w:val="000000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20"/>
    <w:multiLevelType w:val="multilevel"/>
    <w:tmpl w:val="0000002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172E"/>
    <w:rsid w:val="00323B43"/>
    <w:rsid w:val="003D37D8"/>
    <w:rsid w:val="00426133"/>
    <w:rsid w:val="004358AB"/>
    <w:rsid w:val="00503BCE"/>
    <w:rsid w:val="00527B19"/>
    <w:rsid w:val="00604BDA"/>
    <w:rsid w:val="008B7726"/>
    <w:rsid w:val="00D11F6C"/>
    <w:rsid w:val="00D31D50"/>
    <w:rsid w:val="00F3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11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1"/>
    <w:next w:val="a"/>
    <w:link w:val="4Char"/>
    <w:qFormat/>
    <w:rsid w:val="00D11F6C"/>
    <w:pPr>
      <w:keepLines w:val="0"/>
      <w:widowControl w:val="0"/>
      <w:numPr>
        <w:ilvl w:val="3"/>
        <w:numId w:val="1"/>
      </w:numPr>
      <w:adjustRightInd/>
      <w:snapToGrid/>
      <w:spacing w:before="120" w:after="60" w:line="240" w:lineRule="atLeast"/>
      <w:outlineLvl w:val="3"/>
    </w:pPr>
    <w:rPr>
      <w:rFonts w:ascii="宋体" w:eastAsia="宋体" w:hAnsi="Times New Roman" w:cs="Times New Roman"/>
      <w:b w:val="0"/>
      <w:bCs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B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B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B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BD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4BD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4BDA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rsid w:val="00D11F6C"/>
    <w:rPr>
      <w:rFonts w:ascii="宋体" w:eastAsia="宋体" w:hAnsi="Times New Roman" w:cs="Times New Roman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11F6C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D11F6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11F6C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2016-06-30T14:42:00Z</dcterms:modified>
</cp:coreProperties>
</file>