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 Judgment Calibrator – Sanity Check Specification</w:t>
      </w:r>
    </w:p>
    <w:p>
      <w:pPr>
        <w:pStyle w:val="Heading2"/>
      </w:pPr>
      <w:r>
        <w:t>Structural Integrity</w:t>
      </w:r>
    </w:p>
    <w:p>
      <w:r>
        <w:t>Validate schema compliance, required fields, enums, and unique IDs.</w:t>
      </w:r>
    </w:p>
    <w:p>
      <w:pPr>
        <w:pStyle w:val="Heading2"/>
      </w:pPr>
      <w:r>
        <w:t>Coverage &amp; Diversity</w:t>
      </w:r>
    </w:p>
    <w:p>
      <w:r>
        <w:t>Ensure a mix of neutral, persuasive, and mixed-intent cases.</w:t>
      </w:r>
    </w:p>
    <w:p>
      <w:pPr>
        <w:pStyle w:val="Heading2"/>
      </w:pPr>
      <w:r>
        <w:t>Risk Calibration</w:t>
      </w:r>
    </w:p>
    <w:p>
      <w:r>
        <w:t>Check proportional distribution across Low, Medium, High risks.</w:t>
      </w:r>
    </w:p>
    <w:p>
      <w:pPr>
        <w:pStyle w:val="Heading2"/>
      </w:pPr>
      <w:r>
        <w:t>Intent Alignment</w:t>
      </w:r>
    </w:p>
    <w:p>
      <w:r>
        <w:t>Confirm stated intent explains context without excusing influence.</w:t>
      </w:r>
    </w:p>
    <w:p>
      <w:pPr>
        <w:pStyle w:val="Heading2"/>
      </w:pPr>
      <w:r>
        <w:t>Rationale Quality</w:t>
      </w:r>
    </w:p>
    <w:p>
      <w:r>
        <w:t>Rationales must be descriptive, neutral, and non-prescriptive.</w:t>
      </w:r>
    </w:p>
    <w:p>
      <w:pPr>
        <w:pStyle w:val="Heading2"/>
      </w:pPr>
      <w:r>
        <w:t>Language Consistency</w:t>
      </w:r>
    </w:p>
    <w:p>
      <w:r>
        <w:t>Maintain calm, editorial tone across all cases.</w:t>
      </w:r>
    </w:p>
    <w:p>
      <w:pPr>
        <w:pStyle w:val="Heading2"/>
      </w:pPr>
      <w:r>
        <w:t>Signature Presence</w:t>
      </w:r>
    </w:p>
    <w:p>
      <w:r>
        <w:t>Include non-obvious, high-judgment edge cases.</w:t>
      </w:r>
    </w:p>
    <w:p>
      <w:pPr>
        <w:pStyle w:val="Heading2"/>
      </w:pPr>
      <w:r>
        <w:t>Negative Capability</w:t>
      </w:r>
    </w:p>
    <w:p>
      <w:r>
        <w:t>Allow ambiguity; avoid over-flagging.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