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C67E11">
      <w:pPr>
        <w:pStyle w:val="3"/>
        <w:outlineLvl w:val="1"/>
        <w:rPr>
          <w:rFonts w:hint="eastAsia" w:eastAsia="宋体"/>
          <w:lang w:val="en-US" w:eastAsia="zh-CN"/>
        </w:rPr>
      </w:pPr>
      <w:r>
        <w:rPr>
          <w:b/>
          <w:sz w:val="36"/>
        </w:rPr>
        <w:t xml:space="preserve"> </w:t>
      </w:r>
      <w:r>
        <w:rPr>
          <w:rFonts w:hint="eastAsia"/>
          <w:b/>
          <w:sz w:val="36"/>
          <w:lang w:val="en-US" w:eastAsia="zh-CN"/>
        </w:rPr>
        <w:t>黄氏家族：</w:t>
      </w:r>
      <w:r>
        <w:rPr>
          <w:b/>
          <w:sz w:val="36"/>
        </w:rPr>
        <w:t>黟山文脉三百年</w:t>
      </w:r>
    </w:p>
    <w:p w14:paraId="4346E914">
      <w:pPr>
        <w:jc w:val="left"/>
        <w:rPr>
          <w:sz w:val="24"/>
          <w:szCs w:val="24"/>
        </w:rPr>
      </w:pPr>
      <w:r>
        <w:rPr>
          <w:sz w:val="24"/>
          <w:szCs w:val="24"/>
        </w:rPr>
        <w:t>在徽州黟县西递村的青石板路上，</w:t>
      </w:r>
      <w:r>
        <w:rPr>
          <w:rFonts w:hint="eastAsia"/>
          <w:sz w:val="24"/>
          <w:szCs w:val="24"/>
          <w:lang w:val="en-US" w:eastAsia="zh-CN"/>
        </w:rPr>
        <w:t>斜阳西下，将</w:t>
      </w:r>
      <w:r>
        <w:rPr>
          <w:sz w:val="24"/>
          <w:szCs w:val="24"/>
        </w:rPr>
        <w:t>黄氏宗祠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sz w:val="24"/>
          <w:szCs w:val="24"/>
        </w:rPr>
        <w:t>敬爱堂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sz w:val="24"/>
          <w:szCs w:val="24"/>
        </w:rPr>
        <w:t>的门槛</w:t>
      </w:r>
      <w:r>
        <w:rPr>
          <w:rFonts w:hint="eastAsia"/>
          <w:sz w:val="24"/>
          <w:szCs w:val="24"/>
          <w:lang w:val="en-US" w:eastAsia="zh-CN"/>
        </w:rPr>
        <w:t>无限拉长。</w:t>
      </w:r>
      <w:r>
        <w:rPr>
          <w:sz w:val="24"/>
          <w:szCs w:val="24"/>
        </w:rPr>
        <w:t>岁月磨出深深的凹痕</w:t>
      </w:r>
      <w:r>
        <w:rPr>
          <w:rFonts w:hint="eastAsia"/>
          <w:sz w:val="24"/>
          <w:szCs w:val="24"/>
          <w:lang w:val="en-US" w:eastAsia="zh-CN"/>
        </w:rPr>
        <w:t>仍然粘连其上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传承千年的黄氏家风跨过这道门槛，从旧时行至今朝</w:t>
      </w:r>
      <w:r>
        <w:rPr>
          <w:sz w:val="24"/>
          <w:szCs w:val="24"/>
        </w:rPr>
        <w:t>。</w:t>
      </w:r>
    </w:p>
    <w:p w14:paraId="457F335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141CF12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一、商儒共济：宗族经济与文化传承的共生</w:t>
      </w:r>
    </w:p>
    <w:p w14:paraId="4DB68C2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1A3116E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明清时期，黟县黄氏依托徽州商帮的商业网络崛起，却始终秉持“贾资儒行”之理念，以商业收益反哺文化建设，形成二者互哺共生的良性循环，为文脉延续构筑坚实根基。</w:t>
      </w:r>
    </w:p>
    <w:p w14:paraId="067EF80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769F15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宗族将“耕读传家”的传统落到实处，于西递村内设“桃李园”“履福堂”等数所私塾。塾师多为族中饱学之士或延聘的外地名儒，教学内容以“四书五经”为核心，兼授书法与金石常识，为子弟奠定传统文化根基。与此同时，宗族以公产为依托设立资助机制：家境贫寒的子弟可免缴学费，颇具潜力的生员能获“膏火银”支持，用于科举备考与典籍购置；若有子弟愿外出游学深造，宗族更会提供盘缠与书信引荐，助力其开阔学术视野。道光年间，族中学者黄崇惺便受此机制支持，携万卷藏书赴京深造，其著作《白岳文存》中多处提及宗族对其学术道路的助力，成为黄氏“以商养儒”模式的鲜活例证。</w:t>
      </w:r>
    </w:p>
    <w:p w14:paraId="440A4B4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E09CC7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氏商人在经营活动中，始终以文化素养为底色，将商业实践与文化传承紧密结合。经营盐业者，于盐栈内辟设书斋，供往来文人雅士探讨经史；开设典当行者，常以合理价格收购流散的古籍碑帖，而后捐赠至宗族藏书楼；从事茶叶贸易者，甚至在运茶商船中配备刻工，沿途收集地方文献，归乡后组织人力刊刻出版。乾隆年间，商人黄德涵经营盐业十载积累财富后，未扩设商号，转而返乡捐建碧阳书院，并捐出部分田产作为“学田”，以田租收入维持书院运转。该书院此后成为徽州重要教育场所，培养出多名进士与举人，其中不乏黄氏子弟。</w:t>
      </w:r>
    </w:p>
    <w:p w14:paraId="58A05FD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165B8B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外，宗族还构建了完整的文化基础设施体系：三座藏书楼中，“一木堂”藏书量最丰，藏有从宋元善本至明清刻本的典籍数千卷，且设抄书工匠专司珍贵典籍的传抄备份，以防虫蛀、火灾等意外导致典籍失传；“西递文星馆”刻书工坊配备专业刻工与校勘师，既刊刻先祖学术著作（如黄生《字诂》《义府》），也刻印启蒙读物与科举范文，其刻本选用徽州宣纸与上等徽墨，工艺精良，至今仍为多家图书馆收藏；“怀德堂”内设金石轩，陈列历代碑帖拓本与青铜器仿品，为族中子弟接触金石文化提供场所，为后世艺术创作埋下审美伏笔。</w:t>
      </w:r>
    </w:p>
    <w:p w14:paraId="7849F17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11F9425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二、朴学根基：实证精神与文化基因的塑造</w:t>
      </w:r>
    </w:p>
    <w:p w14:paraId="22589AA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0104168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明末清初，社会思潮变革之际，黄氏学者黄生（1622-1696）潜心朴学研究，成为徽州朴学的重要奠基人。其开创的实证学风，不仅深刻影响后世学术发展，更融入黄氏家族的文化基因，为家族艺术审美与创作提供思想内核。</w:t>
      </w:r>
    </w:p>
    <w:p w14:paraId="69D1AAF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7A08104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生出身书香门第，明亡后绝意仕清，隐居乡里专注治学，著有《字诂》《义府》两部考据学名著，均被纳入《四库全书总目提要》。在《字诂》中，他提出“治经如剥笋，去伪存真方见本味”的治学理念，主张研究儒家经典需从文字训诂入手，通过考证文字本义与演变轨迹，精准把握经书内涵，反对空谈义理、牵强附会。以“礼”字考证为例，他不仅查阅《说文解字》中“礼，履也，所以事神致福也”的释义，还对比甲骨文、金文“礼”字的字形——其形若人手持祭器向神灵献祭，再结合《礼记》相关记载，最终得出“礼起源于祭祀，后逐渐演变为社会规范”的结论，研究方法兼具严谨性与创新性。</w:t>
      </w:r>
    </w:p>
    <w:p w14:paraId="367E56A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159B8E4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音韵研究领域，黄生亦成果卓著。他率先发现“音近义通”是古代汉语的重要规律，指出诸多语义相关的文字常因读音相近而产生关联；同时，他深入探讨语音的时代演变，提出“古今语音不同，不可执今音解古字”的观点。在《义府》中，他以“行”字为例，考证其在先秦时期存有“háng”“xíng”二音，分别对应“道路”“行走”之义，至汉代后，“háng”音逐渐弱化，部分语义为“道”“路”等字所取代。这些研究虽未形成系统的音韵学理论，却为后世段玉裁、王念孙等朴学大师的音韵研究提供重要参考。</w:t>
      </w:r>
    </w:p>
    <w:p w14:paraId="78B37E3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10E7588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生的实证精神深刻塑造了家族的艺术审美取向。在黄氏宗族的教育体系中，金石考据是子弟的必修内容——少年子弟需临摹碑帖、辨识铭文，在此过程中，不仅需掌握书法技巧，更需以严谨态度考证文字的年代、风格与文化内涵，培养对“真”的追求。少年黄宾虹曾在宗族金石轩整理碑帖，当接触到汉武梁祠画像石拓本时，被拓本上斑驳却劲挺的线条震撼，在日记中写道：“观武梁祠拓本，方知金石气即民族骨”。这份对“金石气”的体悟，正是朴学精神在艺术认知中的具象体现。此外，黄生“择善而从”的治学理念，亦使家族艺术形成“博采众长、兼容并蓄”的特质，为黄士陵、黄宾虹的艺术创新奠定思想基础。</w:t>
      </w:r>
    </w:p>
    <w:p w14:paraId="1BFB03D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125F8D1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三、艺苑双峰：篆刻与山水的艺术升华</w:t>
      </w:r>
    </w:p>
    <w:p w14:paraId="1861C49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41204C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（一）黄士陵：方寸之间的金石新境</w:t>
      </w:r>
    </w:p>
    <w:p w14:paraId="0C85354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0C843B0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世纪末，黄士陵于广州“十石山房”开创“黟山派”篆刻，成为近代篆刻史上的重要流派。作为黟县黄氏后裔，他自幼受家族文化熏陶，少年时期在徽州墨坊学习刻制墨模，练就精湛的工艺技巧；成年后深入研究金石考据，将黄氏朴学的实证精神融入篆刻创作，形成独具特色的艺术风格。</w:t>
      </w:r>
    </w:p>
    <w:p w14:paraId="53D98CA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37B5A7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士陵的篆刻艺术，植根于对传统金石文字的深刻理解。与当时多数篆刻家侧重模仿汉印不同，他将目光投向更早的三代金文——商周时期青铜器上的铭文。为精准把握金文神韵，他不仅反复临摹《毛公鼎》《散氏盘》《大盂鼎》等经典铭文拓本，还亲赴各地博物馆与私人藏家处观摩青铜器原件，研究铭文的铸造痕迹、锈蚀变化及青铜器铸造工艺，理解铭文与器物造型的内在关联。在创作中，他并非简单移植金文字形，而是通过刀法调整再现金文的“铸造感”：对青铜器上未经锈蚀的“亮字”，以锋利冲刀刻出劲挺光洁的线条；对因锈蚀而斑驳的文字，则适当保留刀痕，模拟岁月侵蚀的质感，尽显朴学“求真”精神。</w:t>
      </w:r>
    </w:p>
    <w:p w14:paraId="2AC2C8C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172200F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法层面，黄士陵独创的“薄刃冲刀”堪称篆刻史上的突破。传统汉印篆刻多采用“厚刃冲刀”或“切刀”，线条偏于浑厚粗壮；而他将刻刀磨成薄刃，以快速、流畅的冲刀技法刻制线条，使线条呈现刚健挺拔、光洁利落的特质，兼具力度与灵动。其代表作《十六金符斋》印中，“十”“六”等字的线条看似均匀，实则起笔、收笔处有细微顿挫，既保留金文的古朴意蕴，又融入书法的笔意，展现“刚而不僵、润而不滑”的艺术效果。</w:t>
      </w:r>
    </w:p>
    <w:p w14:paraId="68C287F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34E68C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空间布局上，黄士陵打破传统汉印“满白文”“细朱文”的固定范式，探索疏朗开阔的构图风格。他依据文字字形与笔画数量，灵活调整字距、行距，使印面既富变化又和谐统一。如《季度长年》印中，“季”“度”二字笔画较少，便适当扩大字形、增加笔画间距；“长”“年”二字笔画较多，则缩小字形、收紧笔画，形成“疏者更疏、密者更密”的对比效果。同时，他借鉴青铜器铭文的布局特点，将文字与印边有机结合，或让文字轻触印边，或使印边呈现自然残缺感，模拟青铜器锈蚀痕迹，令方寸印石宛如微型青铜器，兼具历史厚重感与艺术美感。</w:t>
      </w:r>
    </w:p>
    <w:p w14:paraId="0175253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4FD779E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士陵始终坚守“宁守清刚，不媚流俗”的艺术准则，不迎合当时流行的柔媚风格，以刚健的艺术语言传递对民族文化的自信。这种精神与黄氏家族“贾资儒行”“求真务实”的传统一脉相承，其作品现藏于故宫博物院、上海博物馆等机构，“黟山派”更影响后世众多篆刻家，成为中国近代篆刻艺术的重要遗产。</w:t>
      </w:r>
    </w:p>
    <w:p w14:paraId="60A833D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4CE87FE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（二）黄宾虹：水墨世界的浑厚华滋</w:t>
      </w:r>
    </w:p>
    <w:p w14:paraId="57B2429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05C4300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世纪40年代末，九十岁高龄的黄宾虹虽双目近乎失明，仍以宿墨创作《溪山深处》，将家族文脉与个人艺术体悟融入水墨，成就其山水画生涯的巅峰之作。作为黄氏家族艺术传承的集大成者，他的山水画创作植根于传统文脉，兼具技法创新与精神传承，成为近代山水画的重要代表。</w:t>
      </w:r>
    </w:p>
    <w:p w14:paraId="0E2FE10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0AFDB65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宾虹的山水画，以“金石笔法”为核心根基。少年时期在宗族金石轩的经历，使他对金石文字的线条质感有深刻认知——他认为汉画像石、青铜器铭文的线条“如锥画沙”“如屋漏痕”，兼具力度与质感，是中国绘画的灵魂所在。因此，他将金石文字的线条转化为绘画中的“金石笔法”：勾勒山石轮廓时，以中锋行笔，线条劲挺如金文，兼具弹性与力度；皴擦山石纹理时，借鉴碑刻文字的顿挫感，用笔或重或轻、或快或慢，精准模拟山石的质感与体积感。其代表作《黄山汤口》中，黄山主峰以厚重金石笔法勾勒轮廓，再以密集皴擦表现山石纹理，线条繁复却不杂乱，宛如青铜器上的饕餮纹，尽显古朴雄浑之气。</w:t>
      </w:r>
    </w:p>
    <w:p w14:paraId="2846B87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4C88B8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墨法探索上，黄宾虹将“宿墨技法”推向极致。宿墨即存放时间较长、水分蒸发后变得浓稠的墨汁，因含细微颗粒，作画时可形成独特的“飞白”与“肌理”效果。经过反复试验，他掌握了宿墨与水、色的融合技巧，创造出“浑厚华滋”的墨色效果。创作时，他先以淡墨打底，再逐层叠加浓墨、宿墨，有时在墨色未干时滴入清水，形成“水破墨，墨破水”的交融效果。这种技法看似随意，实则蕴含严谨控制——他能依据宣纸吸水性与墨汁浓度，精准把握墨色渗透范围，使画面墨色层次丰富且不失整体感。《栖霞岭晓望》便是典型例证，该作累计施墨数十遍，墨色从淡灰至浓黑呈现近十种层次，完美诠释“墨分五色”（焦、浓、重、淡、清）的艺术境界。</w:t>
      </w:r>
    </w:p>
    <w:p w14:paraId="7405EDD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46EF5A2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外，黄宾虹还融合新安画派的传统与个人创新。他早年深入研究新安画派画家弘仁、查士标的作品，吸收其疏朗构图与简洁笔墨；同时结合自身对金石、朴学的理解，将新安画派的“疏”与金石笔法的“厚”相结合，形成独特艺术风格。在艺术理论层面，他提出“内美”主张，强调绘画的美不在表面形式，而在内在气韵与文化内涵，这一主张见于《黄宾虹画语录》，成为其艺术思想的核心。晚年失明后，他摆脱视觉束缚，更能专注于笔墨精神的表达，其作品不仅是个人艺术的巅峰，更是对传统山水精神的创新传承。</w:t>
      </w:r>
    </w:p>
    <w:p w14:paraId="091375F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A42921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四、家规传承：文脉延续的制度保障</w:t>
      </w:r>
    </w:p>
    <w:p w14:paraId="20F9BB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561C94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西递“敬爱堂”现存的清代《黄氏家规》，作为黄氏家族文化传承的制度载体，以明确条款为文脉延续提供保障，彰显家族对文化传承的重视。</w:t>
      </w:r>
    </w:p>
    <w:p w14:paraId="2A823BC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43F775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黄氏家规》始终将教育置于优先地位，通过倡导“勤学苦读”“尊重儒生”，从观念层面强化子弟对文化的重视；同时明确资源倾斜机制，以宗族公产支持教育基础设施建设与子弟求学，从行动层面夯实文化传承基础。在人才培养方面，家族依据子弟禀赋进行方向引导：对兼具学术与艺术天赋者，支持其专注文化创作与学术研究；对具备商业才能者，则传授经营之道，使其承担起“以商养文”的责任。这种“文化与经济相互支撑”的人才培养模式，形成稳定的传承闭环，使黄氏文脉在世代交替中得以稳定延续，成为家族艺术巨匠辈出的重要制度保障。</w:t>
      </w:r>
    </w:p>
    <w:p w14:paraId="6DEEE14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72384B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五、</w:t>
      </w:r>
      <w:bookmarkStart w:id="0" w:name="_GoBack"/>
      <w:bookmarkEnd w:id="0"/>
      <w:r>
        <w:rPr>
          <w:rFonts w:hint="eastAsia"/>
          <w:sz w:val="24"/>
          <w:szCs w:val="24"/>
        </w:rPr>
        <w:t>结语：文脉永续的徽州力量</w:t>
      </w:r>
    </w:p>
    <w:p w14:paraId="74DD25B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42641C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今，黄氏后裔仍会重返西递“敬爱堂”，翻阅宗族文献，触摸黄生考据手稿的笔墨温度、黄士陵篆刻印记的刀痕质感与黄宾虹水墨痕迹的湿润气韵。当我们在博物馆欣赏这些艺术与学术成果时，所见不仅是独立的作品，更是一个家族以世代坚守铸就的文化脉络。这份源自徽州的文脉力量，如同古村深处的灯火，在时光流转中始终明亮，既承载着黄氏家族的精神传承，也为华夏文明的传承与创新，注入来自民间宗族的深沉力量。</w:t>
      </w:r>
    </w:p>
    <w:p w14:paraId="5EC6ED9F">
      <w:pPr>
        <w:jc w:val="left"/>
      </w:pPr>
    </w:p>
    <w:sectPr>
      <w:pgSz w:w="11907" w:h="16839"/>
      <w:pgMar w:top="1440" w:right="1800" w:bottom="1440" w:left="1800" w:header="851" w:footer="992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0"/>
  <w:displayBackgroundShape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spaceForUL/>
    <w:doNotBreakWrappedTables/>
    <w:growAutofit/>
    <w:useFELayout/>
    <w:useAltKinsokuLineBreakRules/>
    <w:splitPgBreakAndParaMark/>
    <w:compatSetting w:name="compatibilityMode" w:uri="http://schemas.microsoft.com/office/word" w:val="14"/>
  </w:compat>
  <w:rsids>
    <w:rsidRoot w:val="00000000"/>
    <w:rsid w:val="646F340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uto"/>
      <w:jc w:val="left"/>
    </w:pPr>
    <w:rPr>
      <w:rFonts w:ascii="Droid Sans" w:hAnsi="Droid Sans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1"/>
    </w:pPr>
    <w:rPr>
      <w:b/>
      <w:snapToGrid/>
      <w:color w:val="auto"/>
      <w:spacing w:val="0"/>
      <w:w w:val="100"/>
      <w:kern w:val="0"/>
      <w:position w:val="0"/>
      <w:sz w:val="36"/>
      <w:u w:val="none" w:color="auto"/>
      <w:shd w:val="clear" w:color="auto" w:fill="auto"/>
      <w:vertAlign w:val="baseline"/>
      <w:lang w:val="en-US" w:eastAsia="zh-CN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5</Pages>
  <Words>2634</Words>
  <Characters>3025</Characters>
  <TotalTime>9</TotalTime>
  <ScaleCrop>false</ScaleCrop>
  <LinksUpToDate>false</LinksUpToDate>
  <CharactersWithSpaces>3364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2025-08-17T23:23:54Z</dcterms:created>
  <dc:creator>yxy20</dc:creator>
  <cp:lastModifiedBy>，。？！、</cp:lastModifiedBy>
  <dcterms:modified xsi:type="dcterms:W3CDTF">2025-08-18T02:40:49Z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eyJoZGlkIjoiMDljYzUzMWQ4OWI0YzBkYjYzMDRhZTY5ZjZkYmFmYTgiLCJ1c2VySWQiOiIxMjQ4OTE2MDg5In0=</vt:lpwstr>
  </property>
  <property fmtid="{D5CDD505-2E9C-101B-9397-08002B2CF9AE}" pid="3" name="KSOProductBuildVer">
    <vt:lpwstr>2052-12.1.0.20784</vt:lpwstr>
  </property>
  <property fmtid="{D5CDD505-2E9C-101B-9397-08002B2CF9AE}" pid="4" name="ICV">
    <vt:lpwstr>0A40E3245A934B03AA8EE1113A091B51_13</vt:lpwstr>
  </property>
</Properties>
</file>