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F43DE">
      <w:pPr>
        <w:pStyle w:val="2"/>
        <w:bidi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ascii="微软雅黑" w:hAnsi="微软雅黑" w:eastAsia="微软雅黑" w:cs="微软雅黑"/>
          <w:sz w:val="28"/>
          <w:u w:color="auto"/>
        </w:rPr>
        <w:t>新安江畔传家声：溯源皖南张氏家风四百年</w:t>
      </w:r>
      <w:r>
        <w:rPr>
          <w:u w:color="auto"/>
        </w:rPr>
        <w:t>﻿</w:t>
      </w:r>
      <w:r>
        <w:rPr>
          <w:u w:color="auto"/>
        </w:rPr>
        <w:cr/>
      </w:r>
      <w:r>
        <w:rPr>
          <w:u w:color="auto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在安徽的南部，一条名为“新安”的江水正流淌在群山之间，静默滋养着一方水土。江水两岸，一户户人家坐落其间，白墙黛瓦，青砖铺地，记录着岁月留下的痕迹。在遥远的曾经，徽商在这片土地上起家发迹，理学在这片土地上传学授道。元末明初时，张氏一族迁徙至此，扎根生息四百余载，发展出厚重绵长的家风家训，跨越岁月长河为后世留下一份宝贵的精神财富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一、源流与祖训：“孝义立身，诗礼传家”﻿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“孝义立身，诗礼传家”八字祖训，是张氏一族安身立命的根基所在，流传于血脉之中，扎根于内心深处。追溯其源，元末时期始祖张千三公自山东清河辗转南迁避乱，最终定居于新安江畔。明万历年间，七世祖张秉彝以“事亲竭力，守义不移”垂训子孙，从此镌刻进家族的精神基因，在代代传承中不断丰富。宗祠内的“孝义堂”匾额，历经数百年烟火熏染，依旧字迹苍劲，高悬心中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族谱中记载的孝义事迹，不是虚无飘渺的传说，而是真实可触的家族记忆，是浸润在青石板缝隙里的精神血脉。明代嘉靖年间，张茂春割股疗亲的孝行震动乡里，地方官奏请旌表，其事迹被载入县志，成为族人的楷模。这些奉养双亲、周济贫弱、守诺重义的故事，在宗祠的青石板上刻下印记，又在族人的口耳相传中被注入鲜活的生命力，不断赋入新的内涵。每年冬至祭祖大典，族长必于“孝义堂”前，面对列祖列宗牌位与肃立族人，高声诵读祖训，历数先辈懿行。那庄重悠长的声调，穿越时空，将孝义的种子深深植入一代代张氏子弟的心田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二、四维擎天：家风殿堂的坚实支柱﻿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皖南张氏家族家风的核心，可凝练为四根巨柱，支撑起家族的精神殿堂，历经风雨而岿然不动。﻿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1. 耕读传家，心系桑梓﻿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“几百年人家无非积善，第一等好事只是读书。”张氏宗祠门楣上的楹联，诉说着家族对耕读传统的坚守。这不仅是一种生活方式，更是一种价值信仰。张氏子弟无论日后是商海弄潮还是仕途跋涉，幼时都必在村塾中启蒙，诵读诗书，明晓义理。张氏一族对于教育的重视可见一斑。清朝道光年间，族人张绍祖虽在苏杭经营绸缎致富，成为巨贾，却深谙“富贵传家，不过三代”的古训。他慷慨捐资白银万两，重建因战火损毁的宗族书院“培文堂”，延聘饱学宿儒教授族中子弟，并设立膏火银（助学金），明确规定“凡族中子弟，贫而向学者，免束脩，给膏火”。书院内琅琅书声，成为村落中最动听的乐章。更为可贵的是，张氏家族将“耕”与“读”紧密结合。每逢春耕秋收，无论在外经商为官者，抑或村中富户子弟，皆需放下书本或算盘，荷锄下田，亲力亲为。族规明言：“子弟虽肄业诗书，不可不知稼穑艰难。”这种“以田养学、以学兴族”的传统，在岁月流转中守护着家族的精神家园，使子弟不忘根本，永葆淳朴。历史上，张氏一族在明清两代共出进士七人、举人二十余人、秀才更是不胜枚举。虽非显赫官宦世家，但耕读并重的理念，确为家族培养了大量知书达理、明辨是非的子弟，奠定了家族长久繁荣的文化根基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2. 孝义立身，和睦兴族﻿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“孝悌也者，其为仁之本与！”儒家伦理在张氏家族中并非空洞教条，而是具化为日常生活的点滴温情与严谨制度。族规《敦伦篇》开宗明义：“孝为百行之原，义乃立身之本。”其对孝道的规定细致入微：子孙须“昏定晨省，冬温夏凊”，对父母晨昏定省、嘘寒问暖，事无巨细，皆需恭敬。更以“父母在，不远游，游必有方”为训诫，强调对父母的陪伴与责任。张氏一族更将“孝”扩展为对长者的普遍敬重与制度性保障，转设“寿星田”数十亩，其收益专用于赡养族中孤寡老人，确保他们“老有所终”，得以颐养天年。每逢年节，族长率众携带米粮肉食登门慰问，此乃“老吾老以及人之老”的生动实践，使孝道超越血缘，惠及全族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家族内部则特别强调“兄友弟恭”，视和睦为兴家之本。族规《敦睦篇》严正指出：“兄弟阋墙，家之大殃；手足情深，其利断金。”对于兄弟争产等纠纷，家族内部设有“清明会”（由族老组成的调解仲裁组织），依据族规家法优先调解，力促和解，非万不得已不诉诸官府。调解过程强调“以情动人，以理服人，以法为据”，力求不留嫌隙。直到今天，在张氏聚居的古村落，兄弟共居、数世同堂的大家庭仍非罕见景象。高悬的“百忍堂”、“敦睦堂”匾额，象征着和睦忍让、克己复礼的治家智慧。家族内部强大的凝聚力，使得张氏一族能够在岁月变迁中屹立不倒、存续至今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3. 商德济世，贾而好儒﻿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徽州张氏多出商贾，足迹遍及大江南北，苏杭沪汉，处处可见“张记”商号的招牌。然而，家族对从商者德行操守的要求却近乎严苛，将商业伦理置于谋利之上。族规《训商》篇首句即言：“经商之道，以义为利，以信为本。欺心之财，虽多弗取；悖德之利，虽巨弗求。”这不仅是道德说教，更内化为商人的自觉行动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张氏商人深知“独善非善，兼济方达”，将财富视为践行社会责任的通路，致富后必反哺桑梓，修桥铺路、兴办义学、开仓赈灾、施药济贫……族谱中这类“义行”、“善举”的记载比比皆是。明代张积善捐资修筑村外十里长堤，根除水患，乡人名曰“张公堤”；清光绪年间大旱，张氏“义仓”开仓放粮，活人无数。张氏家族将“诚信、责任、仁心”为核心的商业伦理与儒家仁爱精神完美融合，赋予财富以厚重的道德光彩，使其经商行为超越了简单的逐利，升华为一种承载道义的济世实践，也为徽商群体赢得了“儒商”的崇高声誉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4. 诗礼育人，清俭持家﻿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“诗书继世长，忠厚传家远。”张氏家族深谙文化传承对门楣光耀与子弟教养的重要性。无论贫富，子弟必须读书明理，这被视为关乎家族未来的根本大计。除了“培文堂”书院，家族设有专项“学田”数百亩，其稳定收入用于资助族中聪颖向学而家贫者，确保才俊不致因贫失学。族规明定：“凡有志于学，资斧不给者，由族中公项量给膏火、纸笔之费。”资助标准、申请程序皆有明文，确保公平公正。家族对女子的教育亦不忽视，虽不追求功名，但要求知书达理，通晓《女诫》、《内训》，有条件的家庭，女子可在闺阁中随兄弟识字或由母辈教导女红与持家之道，谓之“绣楼课读”。这种对教育的普遍重视和制度性保障，使得张氏家族虽处山陬，却文风昌盛，弦歌不辍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与重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1"/>
          <w:szCs w:val="21"/>
        </w:rPr>
        <w:t>文相映衬的是家族对“俭以养德”的极致崇尚。族规《家戒》中写道：“奢靡之费，甚于天灾；一粥一饭，当思来之不易。一丝一缕，恒念物力维艰。”这不仅是对物质的珍惜，更是对心性的磨砺。张氏宅院虽不乏徽派建筑的精巧雅致——马头墙错落有致，天井玲珑通透，砖雕、木雕、石雕精美细腻，却绝少奢华繁复、炫耀财富的装饰。厅堂家具多用结实耐用的本地木材，造型简洁；日常饮食，即使富商之家，亦以家常菜蔬为主，待客方显丰盛；族人衣着，多以棉布为主，整洁得体即可。这种崇尚“清俭”的风气，是家族抵御骄奢淫逸、保持进取精神的防腐剂，是最直观的家风注脚。长辈常以“成由勤俭败由奢”训诫子弟，幼童背诵《朱子治家格言》中“一粥一饭…”的句子，勤俭意识自幼根植心间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三、薪火相传：古老家声的现代回响﻿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时代奔涌向前，社会日新月异，张氏家风却并未在现代化浪潮中褪色消亡，而是在新的社会土壤中吐故纳新，展现出强大的韧性与适应力。﻿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那些散落于全国乃至世界各地的张氏后人，虽已远离过去的祖居地，但“孝义传家”的核心价值却如刻进基因般顽强传承。每年清明，即使身处天涯海角，族人也不远千里归乡祭祖，在缕缕香烟和钟磬和鸣里，族人们重温祖训，慎终追远。那虔诚的叩拜，不仅是对祖先的缅怀，更是对家族精神谱系的确认与个体身份的认同。随着科学技术发展，现代化的通讯工具成为新时代传承家风的桥梁。族中长辈常以古训今解的方式，结合当下社会热点或晚辈遇到的困惑，提醒在外打拼的年轻人诚信处世、勤勉为学、孝亲敬老。一篇篇关于祖德的小文章、一段段关于家族历史的小视频在群内流转，古老的训诫在数字空间获得了新的传播载体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同样的，张氏一族的“济世”精神在现代社会被赋予了更广阔的视野，焕发出蓬勃生机。新一代张氏族人积极投身于各类公益慈善事业。有知名企业家捐资数千万设立“新安张氏教育基金”，长期资助皖南贫困学子完成学业；有学者致力于徽州古村落保护与非遗传承，将家族老宅改造为乡村文化记忆馆；有医生组织家族成员成立医疗志愿队，定期返乡义诊；更有众多普通族人，在各自的社区、岗位上，践行着诚信经营、热心公益、扶危济困的行为准则。他们将传统的“睦族”情怀，自然拓展升华为对家乡、对社会、对国家的责任担当。这种从“家族小义”到“社会大义”的升华，正是古老家风在现代文明语境下的创造性转化与创新性发展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四、江水不息：家族之魂的永恒守望﻿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在张氏宗祠的袅袅香火中，在纸张泛黄的族谱家训里，在白发族老口口相传的祖先故事中，一种无形的力量在张氏子孙的血脉中代代传递。这力量并非冰冷的律条枷锁，而是春风化雨般渗入骨髓，形成一种自觉认同与文化自信。正是这种深沉的文化认同，使得张氏子弟无论身处繁华都市还是异国他乡，无论行至人生高峰还是遭遇低谷，内心深处总有一份源于家族的精神坐标在坚定地指引方向——它指向孝亲睦邻的伦理温情、诚实守信的立身之本、勤勉向学的不懈追求、勇于担当的家国情怀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新安江水不舍昼夜，滚滚东流传两岸古老的村落，如同历史的守望者，饱经沧桑，静观世事变迁，见证着家族的繁衍与家风的流转。张氏家族四百余年的家风传承，如同这奔流不息的江水，既有顺应时代、奔腾向前的活力与包容，又有深沉厚重、历久弥新的文化积淀。它昭示着一个朴素而永恒的真理：真正的家族之魂，其不朽的根基不在广厦千间、良田万顷的物质积累，而在于那世代守护、薪火相传的价值认同与精神标高。这是一个家族历经风雨而屹立不倒的脊梁，是漂泊游子心灵深处的灯塔，更是中华优秀传统文化在家族单元中生生不息的微观映照。﻿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cr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四百年沧海桑田，这份源自皖南山水的古老家声，依然以其温润而坚韧的力量，为一代代张氏后人点亮前行的灯火，指引着灵魂的归途。张氏家风的故事在每一位族人的实践中，在每一次对孝义的坚守、对诚信的践行、对知识的渴求、对责任的担当中，被深情地续写。这传承的本身，便是对古老智慧最崇高的礼赞，也是对家族未来最深沉的祝福。江水滔滔，家声绵长，张氏家风，必将伴随中华民族的伟大复兴，奏响更加悠远动人的时代乐章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84BBF"/>
    <w:rsid w:val="5CED7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1"/>
      <w:szCs w:val="22"/>
    </w:rPr>
  </w:style>
  <w:style w:type="paragraph" w:styleId="2">
    <w:name w:val="heading 1"/>
    <w:basedOn w:val="1"/>
    <w:uiPriority w:val="0"/>
    <w:pPr>
      <w:outlineLvl w:val="0"/>
    </w:pPr>
    <w:rPr>
      <w:b/>
      <w:sz w:val="42"/>
    </w:rPr>
  </w:style>
  <w:style w:type="paragraph" w:styleId="3">
    <w:name w:val="heading 2"/>
    <w:basedOn w:val="1"/>
    <w:uiPriority w:val="0"/>
    <w:pPr>
      <w:outlineLvl w:val="0"/>
    </w:pPr>
    <w:rPr>
      <w:b/>
      <w:sz w:val="31"/>
    </w:rPr>
  </w:style>
  <w:style w:type="paragraph" w:styleId="4">
    <w:name w:val="heading 3"/>
    <w:basedOn w:val="1"/>
    <w:uiPriority w:val="0"/>
    <w:pPr>
      <w:outlineLvl w:val="0"/>
    </w:pPr>
    <w:rPr>
      <w:b/>
      <w:sz w:val="31"/>
    </w:rPr>
  </w:style>
  <w:style w:type="paragraph" w:styleId="5">
    <w:name w:val="heading 4"/>
    <w:basedOn w:val="1"/>
    <w:qFormat/>
    <w:uiPriority w:val="0"/>
    <w:pPr>
      <w:outlineLvl w:val="0"/>
    </w:pPr>
    <w:rPr>
      <w:b/>
      <w:sz w:val="27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4089</Words>
  <Characters>4093</Characters>
  <TotalTime>1</TotalTime>
  <ScaleCrop>false</ScaleCrop>
  <LinksUpToDate>false</LinksUpToDate>
  <CharactersWithSpaces>4097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2025-08-18T01:39:00Z</dcterms:created>
  <dc:creator>Apache POI</dc:creator>
  <cp:lastModifiedBy>，。？！、</cp:lastModifiedBy>
  <dcterms:modified xsi:type="dcterms:W3CDTF">2025-08-18T02:21:37Z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eyJoZGlkIjoiMDljYzUzMWQ4OWI0YzBkYjYzMDRhZTY5ZjZkYmFmYTgiLCJ1c2VySWQiOiIxMjQ4OTE2MDg5In0=</vt:lpwstr>
  </property>
  <property fmtid="{D5CDD505-2E9C-101B-9397-08002B2CF9AE}" pid="3" name="KSOProductBuildVer">
    <vt:lpwstr>2052-12.1.0.20784</vt:lpwstr>
  </property>
  <property fmtid="{D5CDD505-2E9C-101B-9397-08002B2CF9AE}" pid="4" name="ICV">
    <vt:lpwstr>EB5932258F6A40B7A730BCC21FE41226_13</vt:lpwstr>
  </property>
</Properties>
</file>