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E585D" w14:textId="36A332F4" w:rsidR="00E64400" w:rsidRDefault="00572024">
      <w:pPr>
        <w:rPr>
          <w:lang w:val="en-US"/>
        </w:rPr>
      </w:pPr>
      <w:r>
        <w:rPr>
          <w:lang w:val="en-US"/>
        </w:rPr>
        <w:t>Organization behavior - ex2</w:t>
      </w:r>
    </w:p>
    <w:p w14:paraId="714F98E7" w14:textId="020062AE" w:rsidR="00572024" w:rsidRDefault="00572024">
      <w:pPr>
        <w:rPr>
          <w:lang w:val="en-US"/>
        </w:rPr>
      </w:pPr>
      <w:r>
        <w:rPr>
          <w:lang w:val="en-US"/>
        </w:rPr>
        <w:t>1)</w:t>
      </w:r>
    </w:p>
    <w:p w14:paraId="3AA24449" w14:textId="382E359A" w:rsidR="00572024" w:rsidRDefault="00572024" w:rsidP="00572024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:lang w:val="en-US"/>
          <w14:ligatures w14:val="none"/>
        </w:rPr>
        <w:t>a)</w:t>
      </w:r>
      <w:r w:rsidRPr="005720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2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Vision</w:t>
      </w:r>
      <w:r w:rsidRPr="00572024">
        <w:rPr>
          <w:rFonts w:ascii="Times New Roman" w:eastAsia="Times New Roman" w:hAnsi="Times New Roman" w:cs="Times New Roman"/>
          <w:kern w:val="0"/>
          <w14:ligatures w14:val="none"/>
        </w:rPr>
        <w:t>: Neuralink’s vision could focus on creating a future where brain-computer interfaces improve quality of life by addressing neurological disorders and enhancing human capabilities.</w:t>
      </w:r>
    </w:p>
    <w:p w14:paraId="4464275D" w14:textId="77777777" w:rsidR="00572024" w:rsidRDefault="00572024" w:rsidP="00572024">
      <w:pPr>
        <w:pStyle w:val="Heading3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</w:p>
    <w:p w14:paraId="58B1693E" w14:textId="4DD37609" w:rsidR="00572024" w:rsidRPr="00572024" w:rsidRDefault="00572024" w:rsidP="00572024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572024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Why</w:t>
      </w:r>
    </w:p>
    <w:p w14:paraId="663BFB23" w14:textId="77777777" w:rsidR="00572024" w:rsidRDefault="00572024" w:rsidP="005720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2024">
        <w:rPr>
          <w:rFonts w:ascii="Times New Roman" w:eastAsia="Times New Roman" w:hAnsi="Times New Roman" w:cs="Times New Roman"/>
          <w:kern w:val="0"/>
          <w14:ligatures w14:val="none"/>
        </w:rPr>
        <w:t>To improve human life by addressing neurological disorders and enhancing cognition through brain-computer interface technology.</w:t>
      </w:r>
    </w:p>
    <w:p w14:paraId="323CB037" w14:textId="3B026726" w:rsidR="00572024" w:rsidRPr="00572024" w:rsidRDefault="00572024" w:rsidP="005720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20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</w:t>
      </w:r>
    </w:p>
    <w:p w14:paraId="5D40F516" w14:textId="77777777" w:rsidR="00572024" w:rsidRPr="00572024" w:rsidRDefault="00572024" w:rsidP="005720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2024">
        <w:rPr>
          <w:rFonts w:ascii="Times New Roman" w:eastAsia="Times New Roman" w:hAnsi="Times New Roman" w:cs="Times New Roman"/>
          <w:kern w:val="0"/>
          <w14:ligatures w14:val="none"/>
        </w:rPr>
        <w:t>By developing advanced implantable devices and surgical tools using neuroscience, AI, and robotics, and collaborating with medical and regulatory institutions.</w:t>
      </w:r>
    </w:p>
    <w:p w14:paraId="2007354B" w14:textId="77777777" w:rsidR="00572024" w:rsidRPr="00572024" w:rsidRDefault="00572024" w:rsidP="0057202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20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</w:t>
      </w:r>
    </w:p>
    <w:p w14:paraId="4F945217" w14:textId="77777777" w:rsidR="00572024" w:rsidRPr="00572024" w:rsidRDefault="00572024" w:rsidP="005720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72024">
        <w:rPr>
          <w:rFonts w:ascii="Times New Roman" w:eastAsia="Times New Roman" w:hAnsi="Times New Roman" w:cs="Times New Roman"/>
          <w:kern w:val="0"/>
          <w14:ligatures w14:val="none"/>
        </w:rPr>
        <w:t>Neuralink creates brain-computer interfaces and surgical robots to restore lost functions, treat neurological conditions, and enable direct brain-to-device communication.</w:t>
      </w:r>
    </w:p>
    <w:p w14:paraId="2FEF4CA4" w14:textId="09392400" w:rsidR="00572024" w:rsidRDefault="00D213C1" w:rsidP="00572024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2) </w:t>
      </w:r>
    </w:p>
    <w:p w14:paraId="46848C70" w14:textId="77777777" w:rsidR="00D213C1" w:rsidRDefault="00D213C1" w:rsidP="00D213C1">
      <w:pPr>
        <w:pStyle w:val="Heading4"/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>
        <w:rPr>
          <w:rStyle w:val="Strong"/>
          <w:b w:val="0"/>
          <w:bCs w:val="0"/>
        </w:rPr>
        <w:t>Conversion Process</w:t>
      </w:r>
    </w:p>
    <w:p w14:paraId="660C8C76" w14:textId="77777777" w:rsidR="00D213C1" w:rsidRDefault="00D213C1" w:rsidP="00D213C1">
      <w:pPr>
        <w:pStyle w:val="NormalWeb"/>
      </w:pPr>
      <w:r>
        <w:t>The brain-computer interface implantation process involves the following steps:</w:t>
      </w:r>
    </w:p>
    <w:p w14:paraId="0A757AAA" w14:textId="77777777" w:rsidR="00D213C1" w:rsidRDefault="00D213C1" w:rsidP="00D213C1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Preparation</w:t>
      </w:r>
      <w:r>
        <w:t>: Conducting pre-surgery diagnostics and preparing patients with neurological conditions.</w:t>
      </w:r>
    </w:p>
    <w:p w14:paraId="57EF7F88" w14:textId="77777777" w:rsidR="00D213C1" w:rsidRDefault="00D213C1" w:rsidP="00D213C1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Implantation</w:t>
      </w:r>
      <w:r>
        <w:t>: Using a Neuralink-developed surgical robot to insert ultra-thin electrodes into the brain with precision.</w:t>
      </w:r>
    </w:p>
    <w:p w14:paraId="19FC71F4" w14:textId="77777777" w:rsidR="00D213C1" w:rsidRDefault="00D213C1" w:rsidP="00D213C1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Post-Operative Care</w:t>
      </w:r>
      <w:r>
        <w:t>: Monitoring the device's functionality and ensuring patient recovery.</w:t>
      </w:r>
    </w:p>
    <w:p w14:paraId="1A7D2F8D" w14:textId="7386295F" w:rsidR="00D213C1" w:rsidRDefault="00D213C1" w:rsidP="00D213C1">
      <w:pPr>
        <w:pStyle w:val="Heading4"/>
      </w:pPr>
      <w:r>
        <w:rPr>
          <w:rFonts w:ascii="Times New Roman" w:eastAsia="Times New Roman" w:hAnsi="Times New Roman" w:cs="Times New Roman"/>
          <w:kern w:val="0"/>
          <w14:ligatures w14:val="none"/>
        </w:rPr>
        <w:t>b)</w:t>
      </w:r>
      <w:r w:rsidRPr="00D213C1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Inputs and Outputs</w:t>
      </w:r>
    </w:p>
    <w:p w14:paraId="4F95E6CC" w14:textId="77777777" w:rsidR="00D213C1" w:rsidRDefault="00D213C1" w:rsidP="00D213C1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Inputs</w:t>
      </w:r>
      <w:r>
        <w:t>:</w:t>
      </w:r>
    </w:p>
    <w:p w14:paraId="44C41140" w14:textId="77777777" w:rsidR="00D213C1" w:rsidRDefault="00D213C1" w:rsidP="00D213C1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Surgical Robot</w:t>
      </w:r>
      <w:r>
        <w:t>: A custom-designed robot capable of precise electrode insertion.</w:t>
      </w:r>
    </w:p>
    <w:p w14:paraId="30D6A8BB" w14:textId="77777777" w:rsidR="00D213C1" w:rsidRDefault="00D213C1" w:rsidP="00D213C1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Neuralink Implantable Chips</w:t>
      </w:r>
      <w:r>
        <w:t>: High-bandwidth chips that interact with neural activity.</w:t>
      </w:r>
    </w:p>
    <w:p w14:paraId="3613D7AA" w14:textId="77777777" w:rsidR="00D213C1" w:rsidRDefault="00D213C1" w:rsidP="00D213C1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Specialized Medical Expertise</w:t>
      </w:r>
      <w:r>
        <w:t>: Neurosurgeons and researchers to manage the implantation process.</w:t>
      </w:r>
    </w:p>
    <w:p w14:paraId="32456468" w14:textId="77777777" w:rsidR="00D213C1" w:rsidRDefault="00D213C1" w:rsidP="00D213C1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Output</w:t>
      </w:r>
      <w:r>
        <w:t>:</w:t>
      </w:r>
    </w:p>
    <w:p w14:paraId="2B29C6D8" w14:textId="77777777" w:rsidR="00D213C1" w:rsidRDefault="00D213C1" w:rsidP="00D213C1">
      <w:pPr>
        <w:numPr>
          <w:ilvl w:val="1"/>
          <w:numId w:val="3"/>
        </w:numPr>
        <w:spacing w:before="100" w:beforeAutospacing="1" w:after="100" w:afterAutospacing="1"/>
      </w:pPr>
      <w:r>
        <w:lastRenderedPageBreak/>
        <w:t>A fully functioning brain-computer interface capable of collecting and transmitting neural data for therapeutic or assistive applications.</w:t>
      </w:r>
    </w:p>
    <w:p w14:paraId="2BE3EDC8" w14:textId="7CBE16DF" w:rsidR="00D213C1" w:rsidRDefault="00D213C1" w:rsidP="00D213C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534100" w14:textId="0D995374" w:rsidR="00D213C1" w:rsidRDefault="00D213C1" w:rsidP="00D213C1">
      <w:pPr>
        <w:pStyle w:val="Heading3"/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>
        <w:rPr>
          <w:rStyle w:val="Strong"/>
          <w:b w:val="0"/>
          <w:bCs w:val="0"/>
        </w:rPr>
        <w:t>Recommendation: Build an Integrated Ecosystem</w:t>
      </w:r>
    </w:p>
    <w:p w14:paraId="51F192B6" w14:textId="77777777" w:rsidR="00D213C1" w:rsidRDefault="00D213C1" w:rsidP="00D213C1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Recommendation</w:t>
      </w:r>
      <w:r>
        <w:t>: Develop an ecosystem where Neuralink connects seamlessly with devices like smartphones, robotic arms, and Tesla vehicles.</w:t>
      </w:r>
    </w:p>
    <w:p w14:paraId="3B9637AB" w14:textId="77777777" w:rsidR="00D213C1" w:rsidRDefault="00D213C1" w:rsidP="00D213C1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Reason</w:t>
      </w:r>
      <w:r>
        <w:t>: An ecosystem increases functionality and user loyalty, similar to Apple’s approach, making Neuralink’s technology more versatile and appealing.</w:t>
      </w:r>
    </w:p>
    <w:p w14:paraId="0CE27603" w14:textId="77777777" w:rsidR="00D213C1" w:rsidRDefault="00D213C1" w:rsidP="00D213C1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Example</w:t>
      </w:r>
      <w:r>
        <w:t>:</w:t>
      </w:r>
    </w:p>
    <w:p w14:paraId="66D6113A" w14:textId="77777777" w:rsidR="00D213C1" w:rsidRDefault="00D213C1" w:rsidP="00D213C1">
      <w:pPr>
        <w:numPr>
          <w:ilvl w:val="1"/>
          <w:numId w:val="4"/>
        </w:numPr>
        <w:spacing w:before="100" w:beforeAutospacing="1" w:after="100" w:afterAutospacing="1"/>
      </w:pPr>
      <w:r>
        <w:rPr>
          <w:rStyle w:val="Strong"/>
        </w:rPr>
        <w:t>Smartphone</w:t>
      </w:r>
      <w:r>
        <w:t>: Control apps or send messages via neural commands.</w:t>
      </w:r>
    </w:p>
    <w:p w14:paraId="3D5FCA7E" w14:textId="77777777" w:rsidR="00D213C1" w:rsidRDefault="00D213C1" w:rsidP="00D213C1">
      <w:pPr>
        <w:numPr>
          <w:ilvl w:val="1"/>
          <w:numId w:val="4"/>
        </w:numPr>
        <w:spacing w:before="100" w:beforeAutospacing="1" w:after="100" w:afterAutospacing="1"/>
      </w:pPr>
      <w:r>
        <w:rPr>
          <w:rStyle w:val="Strong"/>
        </w:rPr>
        <w:t>Robotic Arm</w:t>
      </w:r>
      <w:r>
        <w:t>: Operate prosthetic arms with precise neural inputs.</w:t>
      </w:r>
    </w:p>
    <w:p w14:paraId="1EE8173F" w14:textId="77777777" w:rsidR="00D213C1" w:rsidRDefault="00D213C1" w:rsidP="00D213C1">
      <w:pPr>
        <w:numPr>
          <w:ilvl w:val="1"/>
          <w:numId w:val="4"/>
        </w:numPr>
        <w:spacing w:before="100" w:beforeAutospacing="1" w:after="100" w:afterAutospacing="1"/>
      </w:pPr>
      <w:r>
        <w:rPr>
          <w:rStyle w:val="Strong"/>
        </w:rPr>
        <w:t>Tesla</w:t>
      </w:r>
      <w:r>
        <w:t>: Enable neural control of vehicle features, like self-driving and activation.</w:t>
      </w:r>
    </w:p>
    <w:p w14:paraId="48D08CB3" w14:textId="77777777" w:rsidR="00D213C1" w:rsidRDefault="00D213C1" w:rsidP="00D213C1">
      <w:pPr>
        <w:pStyle w:val="NormalWeb"/>
      </w:pPr>
      <w:r>
        <w:t>This strategy positions Neuralink at the center of a cutting-edge tech ecosystem, driving adoption and innovation.</w:t>
      </w:r>
    </w:p>
    <w:p w14:paraId="56BED46A" w14:textId="467EEB25" w:rsidR="006A73CA" w:rsidRDefault="006A73CA" w:rsidP="006A73CA">
      <w:pPr>
        <w:pStyle w:val="Heading3"/>
      </w:pPr>
      <w:r>
        <w:rPr>
          <w:rStyle w:val="Strong"/>
          <w:b w:val="0"/>
          <w:bCs w:val="0"/>
        </w:rPr>
        <w:t>Recommendatio: Optimize Chip Placement for Safety and Aesthetics</w:t>
      </w:r>
    </w:p>
    <w:p w14:paraId="71E7C6CA" w14:textId="77777777" w:rsidR="006A73CA" w:rsidRDefault="006A73CA" w:rsidP="006A73CA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Recommendation</w:t>
      </w:r>
      <w:r>
        <w:t>: Position the Neuralink chip in areas of the brain where there is minimal risk of damage and where it is less visible, ensuring both safety and aesthetic appeal.</w:t>
      </w:r>
    </w:p>
    <w:p w14:paraId="63C21CE1" w14:textId="77777777" w:rsidR="006A73CA" w:rsidRDefault="006A73CA" w:rsidP="006A73CA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Reason</w:t>
      </w:r>
      <w:r>
        <w:t>: Placing the chip in a low-risk area reduces the chance of complications during surgery or daily use. Additionally, discreet placement improves user acceptance by addressing concerns about appearance.</w:t>
      </w:r>
    </w:p>
    <w:p w14:paraId="28DADA5A" w14:textId="77777777" w:rsidR="006A73CA" w:rsidRDefault="006A73CA" w:rsidP="006A73CA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Example</w:t>
      </w:r>
      <w:r>
        <w:t>:</w:t>
      </w:r>
    </w:p>
    <w:p w14:paraId="6EF776C6" w14:textId="77777777" w:rsidR="006A73CA" w:rsidRDefault="006A73CA" w:rsidP="006A73CA">
      <w:pPr>
        <w:numPr>
          <w:ilvl w:val="1"/>
          <w:numId w:val="5"/>
        </w:numPr>
        <w:spacing w:before="100" w:beforeAutospacing="1" w:after="100" w:afterAutospacing="1"/>
      </w:pPr>
      <w:r>
        <w:t>Position the chip at the back of the skull, where it is less likely to interfere with critical neural pathways and can be easily covered by hair or clothing.</w:t>
      </w:r>
    </w:p>
    <w:p w14:paraId="26948018" w14:textId="77777777" w:rsidR="006A73CA" w:rsidRDefault="006A73CA" w:rsidP="006A73CA">
      <w:pPr>
        <w:numPr>
          <w:ilvl w:val="1"/>
          <w:numId w:val="5"/>
        </w:numPr>
        <w:spacing w:before="100" w:beforeAutospacing="1" w:after="100" w:afterAutospacing="1"/>
      </w:pPr>
      <w:r>
        <w:t>Use a flatter design for the chip to ensure minimal protrusion, enhancing comfort and aesthetics for long-term wear.</w:t>
      </w:r>
    </w:p>
    <w:p w14:paraId="2A02DD6E" w14:textId="77777777" w:rsidR="006A73CA" w:rsidRDefault="006A73CA" w:rsidP="006A73CA">
      <w:pPr>
        <w:pStyle w:val="NormalWeb"/>
      </w:pPr>
      <w:r>
        <w:t>This approach improves the safety of the implantation process and boosts user confidence in adopting the technology.</w:t>
      </w:r>
    </w:p>
    <w:p w14:paraId="770B49AA" w14:textId="46D215FD" w:rsidR="00D213C1" w:rsidRDefault="001836C5" w:rsidP="00D213C1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3) </w:t>
      </w:r>
    </w:p>
    <w:p w14:paraId="63146189" w14:textId="4A01F359" w:rsidR="001836C5" w:rsidRDefault="001836C5" w:rsidP="00D213C1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</w:p>
    <w:p w14:paraId="116A705D" w14:textId="77777777" w:rsidR="005B63B1" w:rsidRPr="005B63B1" w:rsidRDefault="005B63B1" w:rsidP="005B63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 of the KPIs</w:t>
      </w:r>
      <w:r w:rsidRPr="005B63B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656758" w14:textId="77777777" w:rsidR="005B63B1" w:rsidRPr="005B63B1" w:rsidRDefault="005B63B1" w:rsidP="005B63B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Increased success rates</w:t>
      </w:r>
      <w:r w:rsidRPr="005B63B1">
        <w:rPr>
          <w:rFonts w:ascii="Times New Roman" w:eastAsia="Times New Roman" w:hAnsi="Times New Roman" w:cs="Times New Roman"/>
          <w:kern w:val="0"/>
          <w14:ligatures w14:val="none"/>
        </w:rPr>
        <w:t xml:space="preserve"> ensure Neuralink’s technology is safe and reliable, crucial for public and regulatory trust.</w:t>
      </w:r>
    </w:p>
    <w:p w14:paraId="3C3A605A" w14:textId="77777777" w:rsidR="005B63B1" w:rsidRPr="005B63B1" w:rsidRDefault="005B63B1" w:rsidP="005B63B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Reduced surgery time</w:t>
      </w:r>
      <w:r w:rsidRPr="005B63B1">
        <w:rPr>
          <w:rFonts w:ascii="Times New Roman" w:eastAsia="Times New Roman" w:hAnsi="Times New Roman" w:cs="Times New Roman"/>
          <w:kern w:val="0"/>
          <w14:ligatures w14:val="none"/>
        </w:rPr>
        <w:t xml:space="preserve"> makes the process more scalable and accessible, paving the way for broader adoption.</w:t>
      </w:r>
    </w:p>
    <w:p w14:paraId="268F3E2E" w14:textId="77777777" w:rsidR="005B63B1" w:rsidRPr="005B63B1" w:rsidRDefault="005B63B1" w:rsidP="005B63B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B6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Expanding partnerships</w:t>
      </w:r>
      <w:r w:rsidRPr="005B63B1">
        <w:rPr>
          <w:rFonts w:ascii="Times New Roman" w:eastAsia="Times New Roman" w:hAnsi="Times New Roman" w:cs="Times New Roman"/>
          <w:kern w:val="0"/>
          <w14:ligatures w14:val="none"/>
        </w:rPr>
        <w:t xml:space="preserve"> fosters collaboration, accelerating innovation and clinical trials.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6"/>
        <w:gridCol w:w="2452"/>
        <w:gridCol w:w="1408"/>
        <w:gridCol w:w="904"/>
        <w:gridCol w:w="1794"/>
      </w:tblGrid>
      <w:tr w:rsidR="005B63B1" w:rsidRPr="005B63B1" w14:paraId="0AA3EA94" w14:textId="77777777" w:rsidTr="005B63B1">
        <w:trPr>
          <w:trHeight w:val="165"/>
        </w:trPr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E47CE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KPI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56901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Specific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A038F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Measurable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767A1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Achievable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F6DCB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Relevant</w:t>
            </w:r>
          </w:p>
        </w:tc>
      </w:tr>
      <w:tr w:rsidR="005B63B1" w:rsidRPr="005B63B1" w14:paraId="7393BD9B" w14:textId="77777777" w:rsidTr="005B63B1">
        <w:trPr>
          <w:trHeight w:val="180"/>
        </w:trPr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ADD79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Increase successful implant trials to 90%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F3D28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Focus on achieving 90% success in clinical trials.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9E4FA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Success rate percentage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1FC34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Yes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FEE7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Ensures Neuralink’s product safety</w:t>
            </w:r>
          </w:p>
        </w:tc>
      </w:tr>
      <w:tr w:rsidR="005B63B1" w:rsidRPr="005B63B1" w14:paraId="37118FC1" w14:textId="77777777" w:rsidTr="005B63B1">
        <w:trPr>
          <w:trHeight w:val="165"/>
        </w:trPr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DCD69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Reduce surgery time by 15%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DF06A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Decrease average implantation surgery time.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CDFFB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Time reduction in hours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99958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Yes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8C93DF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Enhances efficiency and scalability</w:t>
            </w:r>
          </w:p>
        </w:tc>
      </w:tr>
      <w:tr w:rsidR="005B63B1" w:rsidRPr="005B63B1" w14:paraId="1D0A769E" w14:textId="77777777" w:rsidTr="005B63B1">
        <w:trPr>
          <w:trHeight w:val="165"/>
        </w:trPr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C5D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Expand medical partnerships to 5 leading institutions</w:t>
            </w:r>
          </w:p>
        </w:tc>
        <w:tc>
          <w:tcPr>
            <w:tcW w:w="2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5500B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Collaborate with top hospitals or universities.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C6AD2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Number of partnerships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AD64D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Yes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C23E8" w14:textId="77777777" w:rsidR="005B63B1" w:rsidRPr="005B63B1" w:rsidRDefault="005B63B1" w:rsidP="005B63B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B63B1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14:ligatures w14:val="none"/>
              </w:rPr>
              <w:t>Builds credibility and innovation</w:t>
            </w:r>
          </w:p>
        </w:tc>
      </w:tr>
    </w:tbl>
    <w:p w14:paraId="4F407ABF" w14:textId="77777777" w:rsidR="005B63B1" w:rsidRDefault="005B63B1" w:rsidP="005B63B1">
      <w:pPr>
        <w:pStyle w:val="Heading3"/>
      </w:pPr>
      <w:r>
        <w:rPr>
          <w:rStyle w:val="Strong"/>
          <w:b w:val="0"/>
          <w:bCs w:val="0"/>
        </w:rPr>
        <w:t>b. Performance vs. Planned KPIs and Corrective Actions</w:t>
      </w:r>
    </w:p>
    <w:p w14:paraId="77B1E1B3" w14:textId="77777777" w:rsidR="005B63B1" w:rsidRDefault="005B63B1" w:rsidP="005B63B1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Performance Against KPI Goals</w:t>
      </w:r>
      <w:r>
        <w:t>:</w:t>
      </w:r>
    </w:p>
    <w:p w14:paraId="7E2C9AF1" w14:textId="77777777" w:rsidR="005B63B1" w:rsidRDefault="005B63B1" w:rsidP="005B63B1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Strong"/>
        </w:rPr>
        <w:t>Successful implant trials</w:t>
      </w:r>
      <w:r>
        <w:t>: Current success rate is 75% (target: 90%).</w:t>
      </w:r>
    </w:p>
    <w:p w14:paraId="1041069D" w14:textId="77777777" w:rsidR="005B63B1" w:rsidRDefault="005B63B1" w:rsidP="005B63B1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Strong"/>
        </w:rPr>
        <w:t>Surgery time</w:t>
      </w:r>
      <w:r>
        <w:t>: Current average time is 4 hours (target: 3.4 hours).</w:t>
      </w:r>
    </w:p>
    <w:p w14:paraId="29A780A4" w14:textId="77777777" w:rsidR="005B63B1" w:rsidRDefault="005B63B1" w:rsidP="005B63B1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Strong"/>
        </w:rPr>
        <w:t>Partnerships</w:t>
      </w:r>
      <w:r>
        <w:t>: Currently collaborating with 2 institutions (target: 5).</w:t>
      </w:r>
    </w:p>
    <w:p w14:paraId="19FED19F" w14:textId="77777777" w:rsidR="005B63B1" w:rsidRDefault="005B63B1" w:rsidP="005B63B1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Corrective Actions</w:t>
      </w:r>
      <w:r>
        <w:t>:</w:t>
      </w:r>
    </w:p>
    <w:p w14:paraId="5FBC8385" w14:textId="77777777" w:rsidR="005B63B1" w:rsidRDefault="005B63B1" w:rsidP="005B63B1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Strong"/>
        </w:rPr>
        <w:t>Improve Testing Processes</w:t>
      </w:r>
      <w:r>
        <w:t>:</w:t>
      </w:r>
    </w:p>
    <w:p w14:paraId="5E0E7F73" w14:textId="77777777" w:rsidR="005B63B1" w:rsidRDefault="005B63B1" w:rsidP="005B63B1">
      <w:pPr>
        <w:numPr>
          <w:ilvl w:val="2"/>
          <w:numId w:val="7"/>
        </w:numPr>
        <w:spacing w:before="100" w:beforeAutospacing="1" w:after="100" w:afterAutospacing="1"/>
      </w:pPr>
      <w:r>
        <w:t>Conduct additional pre-clinical testing using advanced simulations to identify and resolve issues before human trials.</w:t>
      </w:r>
    </w:p>
    <w:p w14:paraId="6D3C3B76" w14:textId="77777777" w:rsidR="005B63B1" w:rsidRDefault="005B63B1" w:rsidP="005B63B1">
      <w:pPr>
        <w:numPr>
          <w:ilvl w:val="1"/>
          <w:numId w:val="7"/>
        </w:numPr>
        <w:spacing w:before="100" w:beforeAutospacing="1" w:after="100" w:afterAutospacing="1"/>
      </w:pPr>
      <w:r>
        <w:rPr>
          <w:rStyle w:val="Strong"/>
        </w:rPr>
        <w:t>Enhance Marketing and Outreach</w:t>
      </w:r>
      <w:r>
        <w:t>:</w:t>
      </w:r>
    </w:p>
    <w:p w14:paraId="3AC21228" w14:textId="77777777" w:rsidR="005B63B1" w:rsidRDefault="005B63B1" w:rsidP="005B63B1">
      <w:pPr>
        <w:numPr>
          <w:ilvl w:val="2"/>
          <w:numId w:val="7"/>
        </w:numPr>
        <w:spacing w:before="100" w:beforeAutospacing="1" w:after="100" w:afterAutospacing="1"/>
      </w:pPr>
      <w:r>
        <w:t>Establish a dedicated partnerships team to identify and engage leading institutions and medical organizations.</w:t>
      </w:r>
    </w:p>
    <w:p w14:paraId="113BC3DF" w14:textId="77777777" w:rsidR="00673143" w:rsidRDefault="00673143" w:rsidP="00673143">
      <w:pPr>
        <w:pStyle w:val="Heading3"/>
      </w:pPr>
      <w:r>
        <w:rPr>
          <w:rStyle w:val="Strong"/>
          <w:b w:val="0"/>
          <w:bCs w:val="0"/>
        </w:rPr>
        <w:t>c. Critical Thinking: Could Neuralink Operate Better Under a Different Structure?</w:t>
      </w:r>
    </w:p>
    <w:p w14:paraId="3CD602FA" w14:textId="77777777" w:rsidR="00673143" w:rsidRDefault="00673143" w:rsidP="00673143">
      <w:pPr>
        <w:pStyle w:val="NormalWeb"/>
      </w:pPr>
      <w:r>
        <w:rPr>
          <w:rStyle w:val="Strong"/>
          <w:rFonts w:eastAsiaTheme="majorEastAsia"/>
        </w:rPr>
        <w:t>Recommendation</w:t>
      </w:r>
      <w:r>
        <w:t>: Do not change Neuralink’s current structure.</w:t>
      </w:r>
    </w:p>
    <w:p w14:paraId="793CF6CD" w14:textId="77777777" w:rsidR="00673143" w:rsidRDefault="00673143" w:rsidP="00673143">
      <w:pPr>
        <w:pStyle w:val="NormalWeb"/>
      </w:pPr>
      <w:r>
        <w:rPr>
          <w:rStyle w:val="Strong"/>
          <w:rFonts w:eastAsiaTheme="majorEastAsia"/>
        </w:rPr>
        <w:t>Reason</w:t>
      </w:r>
      <w:r>
        <w:t>: Elon Musk has a proven track record of success with multiple companies, and I am confident he can replicate that success with Neuralink.</w:t>
      </w:r>
      <w:r>
        <w:br/>
        <w:t>It would be unwise for me, without any experience managing an organization of this scale, to suggest structural changes. Making recommendations without firsthand experience managing a $100 million business in the healthcare industry would be both uninformed and lacking humility. It would be akin to me telling a UFC fighter how to fight or a Formula One driver how to drive.</w:t>
      </w:r>
    </w:p>
    <w:p w14:paraId="32D54C85" w14:textId="6D0D043F" w:rsidR="00D24F68" w:rsidRDefault="00D24F68" w:rsidP="00673143">
      <w:pPr>
        <w:pStyle w:val="Heading3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Org chart</w:t>
      </w:r>
    </w:p>
    <w:p w14:paraId="326E8496" w14:textId="3B15150C" w:rsidR="001836C5" w:rsidRPr="00D213C1" w:rsidRDefault="00673143" w:rsidP="00673143">
      <w:pPr>
        <w:pStyle w:val="Heading3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260EEE8" wp14:editId="21C04F2D">
            <wp:extent cx="5943600" cy="2953385"/>
            <wp:effectExtent l="0" t="0" r="0" b="5715"/>
            <wp:docPr id="171343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31509" name="Picture 17134315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6C5" w:rsidRPr="00D213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726A"/>
    <w:multiLevelType w:val="multilevel"/>
    <w:tmpl w:val="180C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C7715"/>
    <w:multiLevelType w:val="multilevel"/>
    <w:tmpl w:val="52BC4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7086F"/>
    <w:multiLevelType w:val="multilevel"/>
    <w:tmpl w:val="54FA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035EA"/>
    <w:multiLevelType w:val="multilevel"/>
    <w:tmpl w:val="2C78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CC7F03"/>
    <w:multiLevelType w:val="multilevel"/>
    <w:tmpl w:val="E592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C1307"/>
    <w:multiLevelType w:val="multilevel"/>
    <w:tmpl w:val="59FE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4D3F47"/>
    <w:multiLevelType w:val="multilevel"/>
    <w:tmpl w:val="9972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642A8"/>
    <w:multiLevelType w:val="multilevel"/>
    <w:tmpl w:val="EBCA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083026">
    <w:abstractNumId w:val="3"/>
  </w:num>
  <w:num w:numId="2" w16cid:durableId="31423284">
    <w:abstractNumId w:val="4"/>
  </w:num>
  <w:num w:numId="3" w16cid:durableId="212265252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331294564">
    <w:abstractNumId w:val="6"/>
  </w:num>
  <w:num w:numId="5" w16cid:durableId="1750497936">
    <w:abstractNumId w:val="0"/>
  </w:num>
  <w:num w:numId="6" w16cid:durableId="1580823462">
    <w:abstractNumId w:val="1"/>
  </w:num>
  <w:num w:numId="7" w16cid:durableId="1390690281">
    <w:abstractNumId w:val="5"/>
  </w:num>
  <w:num w:numId="8" w16cid:durableId="1243834409">
    <w:abstractNumId w:val="7"/>
  </w:num>
  <w:num w:numId="9" w16cid:durableId="194850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24"/>
    <w:rsid w:val="001836C5"/>
    <w:rsid w:val="00246A76"/>
    <w:rsid w:val="00362F02"/>
    <w:rsid w:val="00572024"/>
    <w:rsid w:val="005B63B1"/>
    <w:rsid w:val="00657229"/>
    <w:rsid w:val="00673143"/>
    <w:rsid w:val="006A73CA"/>
    <w:rsid w:val="00B134FA"/>
    <w:rsid w:val="00C057B1"/>
    <w:rsid w:val="00D213C1"/>
    <w:rsid w:val="00D24F68"/>
    <w:rsid w:val="00E4242E"/>
    <w:rsid w:val="00E6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ADC50"/>
  <w15:chartTrackingRefBased/>
  <w15:docId w15:val="{E41C4362-55D1-6C43-8C65-C4F28E62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0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0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0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0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2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0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0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0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02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72024"/>
    <w:rPr>
      <w:b/>
      <w:bCs/>
    </w:rPr>
  </w:style>
  <w:style w:type="paragraph" w:styleId="NormalWeb">
    <w:name w:val="Normal (Web)"/>
    <w:basedOn w:val="Normal"/>
    <w:uiPriority w:val="99"/>
    <w:unhideWhenUsed/>
    <w:rsid w:val="005720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5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9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1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7</cp:revision>
  <dcterms:created xsi:type="dcterms:W3CDTF">2024-12-12T12:09:00Z</dcterms:created>
  <dcterms:modified xsi:type="dcterms:W3CDTF">2025-02-05T09:15:00Z</dcterms:modified>
</cp:coreProperties>
</file>