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81FB" w14:textId="6CD01A1E" w:rsidR="00E64400" w:rsidRPr="009266EC" w:rsidRDefault="00FC5843" w:rsidP="00FC5843">
      <w:pPr>
        <w:bidi/>
        <w:rPr>
          <w:rFonts w:ascii="David" w:hAnsi="David" w:cs="David" w:hint="cs"/>
          <w:sz w:val="36"/>
          <w:szCs w:val="36"/>
          <w:rtl/>
        </w:rPr>
      </w:pPr>
      <w:r w:rsidRPr="009266EC">
        <w:rPr>
          <w:rFonts w:ascii="David" w:hAnsi="David" w:cs="David" w:hint="cs"/>
          <w:sz w:val="36"/>
          <w:szCs w:val="36"/>
          <w:rtl/>
        </w:rPr>
        <w:t>שלב 1, כריית תהליכים</w:t>
      </w:r>
    </w:p>
    <w:p w14:paraId="7D86B61C" w14:textId="77777777" w:rsidR="00FC5843" w:rsidRPr="00FC5843" w:rsidRDefault="00FC5843" w:rsidP="00FC5843">
      <w:pPr>
        <w:bidi/>
        <w:rPr>
          <w:rFonts w:ascii="David" w:hAnsi="David" w:cs="David" w:hint="cs"/>
          <w:rtl/>
        </w:rPr>
      </w:pPr>
    </w:p>
    <w:p w14:paraId="48CFBCBB" w14:textId="7019954E" w:rsidR="00FC5843" w:rsidRPr="009266EC" w:rsidRDefault="00FC5843" w:rsidP="00FC5843">
      <w:pPr>
        <w:bidi/>
        <w:rPr>
          <w:rFonts w:ascii="David" w:hAnsi="David" w:cs="David" w:hint="cs"/>
          <w:b/>
          <w:bCs/>
          <w:sz w:val="28"/>
          <w:szCs w:val="28"/>
          <w:rtl/>
        </w:rPr>
      </w:pPr>
      <w:r w:rsidRPr="009266EC">
        <w:rPr>
          <w:rFonts w:ascii="David" w:hAnsi="David" w:cs="David" w:hint="cs"/>
          <w:b/>
          <w:bCs/>
          <w:sz w:val="28"/>
          <w:szCs w:val="28"/>
          <w:rtl/>
        </w:rPr>
        <w:t>מערכת מידע לטיפול בדוחות תנועה,</w:t>
      </w:r>
    </w:p>
    <w:p w14:paraId="2C84AD02" w14:textId="77777777" w:rsidR="00FC5843" w:rsidRPr="00FC5843" w:rsidRDefault="00FC5843" w:rsidP="00FC5843">
      <w:pPr>
        <w:bidi/>
        <w:rPr>
          <w:rFonts w:ascii="David" w:hAnsi="David" w:cs="David" w:hint="cs"/>
          <w:rtl/>
        </w:rPr>
      </w:pPr>
    </w:p>
    <w:p w14:paraId="5BEE20CE" w14:textId="43E9C73F" w:rsidR="00FC5843" w:rsidRPr="009266EC" w:rsidRDefault="00FC5843" w:rsidP="00FC5843">
      <w:pPr>
        <w:bidi/>
        <w:rPr>
          <w:rFonts w:ascii="David" w:hAnsi="David" w:cs="David" w:hint="cs"/>
          <w:b/>
          <w:bCs/>
          <w:rtl/>
        </w:rPr>
      </w:pPr>
      <w:r w:rsidRPr="009266EC">
        <w:rPr>
          <w:rFonts w:ascii="David" w:hAnsi="David" w:cs="David" w:hint="cs"/>
          <w:b/>
          <w:bCs/>
          <w:rtl/>
        </w:rPr>
        <w:t>שקד חן – 207253220</w:t>
      </w:r>
    </w:p>
    <w:p w14:paraId="1319EB85" w14:textId="77777777" w:rsidR="00FC5843" w:rsidRPr="00FC5843" w:rsidRDefault="00FC5843" w:rsidP="00FC5843">
      <w:pPr>
        <w:bidi/>
        <w:rPr>
          <w:rFonts w:ascii="David" w:hAnsi="David" w:cs="David" w:hint="cs"/>
          <w:rtl/>
        </w:rPr>
      </w:pPr>
    </w:p>
    <w:p w14:paraId="0BE06D58" w14:textId="77777777" w:rsidR="00FC5843" w:rsidRPr="00FC5843" w:rsidRDefault="00FC5843" w:rsidP="00FC5843">
      <w:p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 xml:space="preserve">הנתונים שייכים לתהליך </w:t>
      </w: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ניהול קנסות תנועה בכבישים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, 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מדובר ביומן אירועים מציאותי הקשור למערכת מידע שמנהלת קנסות תנועה. היומן כולל מטא-נתונים מפורטים אודות אירועים שונים ותהליכים ארגוניים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.</w:t>
      </w:r>
    </w:p>
    <w:p w14:paraId="3BCF7C72" w14:textId="66F65673" w:rsidR="00FC5843" w:rsidRPr="00FC5843" w:rsidRDefault="00FC5843" w:rsidP="00FC5843">
      <w:pPr>
        <w:bidi/>
        <w:spacing w:before="100" w:beforeAutospacing="1" w:after="100" w:afterAutospacing="1"/>
        <w:outlineLvl w:val="2"/>
        <w:rPr>
          <w:rFonts w:ascii="David" w:eastAsia="Times New Roman" w:hAnsi="David" w:cs="David" w:hint="cs"/>
          <w:b/>
          <w:bCs/>
          <w:kern w:val="0"/>
          <w:sz w:val="27"/>
          <w:szCs w:val="27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sz w:val="27"/>
          <w:szCs w:val="27"/>
          <w:rtl/>
          <w14:ligatures w14:val="none"/>
        </w:rPr>
        <w:t>הרחבות נתונים עיקריים</w:t>
      </w:r>
      <w:r w:rsidRPr="00FC5843">
        <w:rPr>
          <w:rFonts w:ascii="David" w:eastAsia="Times New Roman" w:hAnsi="David" w:cs="David" w:hint="cs"/>
          <w:b/>
          <w:bCs/>
          <w:kern w:val="0"/>
          <w:sz w:val="27"/>
          <w:szCs w:val="27"/>
          <w14:ligatures w14:val="none"/>
        </w:rPr>
        <w:t>:</w:t>
      </w:r>
    </w:p>
    <w:p w14:paraId="21E5F317" w14:textId="77777777" w:rsidR="00FC5843" w:rsidRPr="00FC5843" w:rsidRDefault="00FC5843" w:rsidP="00FC5843">
      <w:pPr>
        <w:numPr>
          <w:ilvl w:val="0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הרחבות ארגוניות</w:t>
      </w:r>
      <w:r w:rsidRPr="00FC5843">
        <w:rPr>
          <w:rFonts w:ascii="David" w:eastAsia="Times New Roman" w:hAnsi="David" w:cs="David" w:hint="cs"/>
          <w:kern w:val="0"/>
          <w14:ligatures w14:val="none"/>
        </w:rPr>
        <w:t>:</w:t>
      </w:r>
    </w:p>
    <w:p w14:paraId="0DAB6C63" w14:textId="77777777" w:rsidR="00FC5843" w:rsidRPr="00FC5843" w:rsidRDefault="00FC5843" w:rsidP="00FC5843">
      <w:pPr>
        <w:numPr>
          <w:ilvl w:val="1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הנתונים כוללים מספר הרחבות ארגוניות הקשורות ל</w:t>
      </w: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תפקידים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, </w:t>
      </w: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קבוצות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, </w:t>
      </w: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משאבים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 xml:space="preserve"> ופעילויותיהם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.</w:t>
      </w:r>
    </w:p>
    <w:p w14:paraId="0469B9D5" w14:textId="404E92DF" w:rsidR="00FC5843" w:rsidRPr="00FC5843" w:rsidRDefault="00FC5843" w:rsidP="00FC5843">
      <w:pPr>
        <w:numPr>
          <w:ilvl w:val="1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אירועים הקשורים למשאבים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: 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 xml:space="preserve">ישנם 561,470 אירועים </w:t>
      </w:r>
    </w:p>
    <w:p w14:paraId="445C90C2" w14:textId="77777777" w:rsidR="00FC5843" w:rsidRPr="00FC5843" w:rsidRDefault="00FC5843" w:rsidP="00FC5843">
      <w:pPr>
        <w:numPr>
          <w:ilvl w:val="0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נתונים הקשורים לזמן</w:t>
      </w:r>
      <w:r w:rsidRPr="00FC5843">
        <w:rPr>
          <w:rFonts w:ascii="David" w:eastAsia="Times New Roman" w:hAnsi="David" w:cs="David" w:hint="cs"/>
          <w:kern w:val="0"/>
          <w14:ligatures w14:val="none"/>
        </w:rPr>
        <w:t>:</w:t>
      </w:r>
    </w:p>
    <w:p w14:paraId="2E2A381F" w14:textId="5BA0301C" w:rsidR="00FC5843" w:rsidRPr="00FC5843" w:rsidRDefault="00FC5843" w:rsidP="00FC5843">
      <w:pPr>
        <w:numPr>
          <w:ilvl w:val="1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 xml:space="preserve">היומן </w:t>
      </w:r>
      <w:r w:rsidR="0045778D">
        <w:rPr>
          <w:rFonts w:ascii="David" w:eastAsia="Times New Roman" w:hAnsi="David" w:cs="David" w:hint="cs"/>
          <w:kern w:val="0"/>
          <w:rtl/>
          <w14:ligatures w14:val="none"/>
        </w:rPr>
        <w:t>הוא על השנים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2000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 xml:space="preserve"> ועד </w:t>
      </w: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2013</w:t>
      </w:r>
      <w:r w:rsidRPr="00FC5843">
        <w:rPr>
          <w:rFonts w:ascii="David" w:eastAsia="Times New Roman" w:hAnsi="David" w:cs="David" w:hint="cs"/>
          <w:kern w:val="0"/>
          <w14:ligatures w14:val="none"/>
        </w:rPr>
        <w:t>.</w:t>
      </w:r>
    </w:p>
    <w:p w14:paraId="24B7C858" w14:textId="77777777" w:rsidR="00FC5843" w:rsidRPr="00FC5843" w:rsidRDefault="00FC5843" w:rsidP="00FC5843">
      <w:pPr>
        <w:numPr>
          <w:ilvl w:val="0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סיווג אירועים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:</w:t>
      </w:r>
    </w:p>
    <w:p w14:paraId="398D8B98" w14:textId="77777777" w:rsidR="00FC5843" w:rsidRPr="00FC5843" w:rsidRDefault="00FC5843" w:rsidP="00FC5843">
      <w:pPr>
        <w:numPr>
          <w:ilvl w:val="1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היומן מסווג לפי סוגי אירועים, עם אירועים ספציפיים כמו</w:t>
      </w:r>
      <w:r w:rsidRPr="00FC5843">
        <w:rPr>
          <w:rFonts w:ascii="David" w:eastAsia="Times New Roman" w:hAnsi="David" w:cs="David" w:hint="cs"/>
          <w:kern w:val="0"/>
          <w14:ligatures w14:val="none"/>
        </w:rPr>
        <w:t>:</w:t>
      </w:r>
    </w:p>
    <w:p w14:paraId="063125D5" w14:textId="77777777" w:rsidR="00FC5843" w:rsidRPr="00FC5843" w:rsidRDefault="00FC5843" w:rsidP="00FC5843">
      <w:pPr>
        <w:numPr>
          <w:ilvl w:val="2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תשלום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: 77,601 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מקרים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.</w:t>
      </w:r>
    </w:p>
    <w:p w14:paraId="2685072A" w14:textId="77777777" w:rsidR="00FC5843" w:rsidRPr="00FC5843" w:rsidRDefault="00FC5843" w:rsidP="00FC5843">
      <w:pPr>
        <w:numPr>
          <w:ilvl w:val="2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הכנסת הודעת קנס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: 79,860 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מקרים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.</w:t>
      </w:r>
    </w:p>
    <w:p w14:paraId="747FB381" w14:textId="77777777" w:rsidR="00FC5843" w:rsidRPr="00FC5843" w:rsidRDefault="00FC5843" w:rsidP="00FC5843">
      <w:pPr>
        <w:numPr>
          <w:ilvl w:val="1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כל אירוע מסווג ומפורסם, עם מקרים כמו "הכנסת תאריך ערעור למפקדה", "ערעור לשופט" ו-"שליחת קנס" הנחשבים לאירועים שונים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.</w:t>
      </w:r>
    </w:p>
    <w:p w14:paraId="62164B5B" w14:textId="77777777" w:rsidR="00FC5843" w:rsidRPr="00FC5843" w:rsidRDefault="00FC5843" w:rsidP="00FC5843">
      <w:pPr>
        <w:numPr>
          <w:ilvl w:val="0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מטא-נתונים על שמות קונספטואליים</w:t>
      </w:r>
      <w:r w:rsidRPr="00FC5843">
        <w:rPr>
          <w:rFonts w:ascii="David" w:eastAsia="Times New Roman" w:hAnsi="David" w:cs="David" w:hint="cs"/>
          <w:kern w:val="0"/>
          <w14:ligatures w14:val="none"/>
        </w:rPr>
        <w:t>:</w:t>
      </w:r>
    </w:p>
    <w:p w14:paraId="0C55C6B1" w14:textId="063C8F2F" w:rsidR="00FC5843" w:rsidRPr="00FC5843" w:rsidRDefault="00FC5843" w:rsidP="00FC5843">
      <w:pPr>
        <w:numPr>
          <w:ilvl w:val="1"/>
          <w:numId w:val="1"/>
        </w:numPr>
        <w:bidi/>
        <w:spacing w:before="100" w:beforeAutospacing="1" w:after="100" w:afterAutospacing="1"/>
        <w:rPr>
          <w:rFonts w:ascii="David" w:eastAsia="Times New Roman" w:hAnsi="David" w:cs="David" w:hint="cs"/>
          <w:kern w:val="0"/>
          <w14:ligatures w14:val="none"/>
        </w:rPr>
      </w:pPr>
      <w:r w:rsidRPr="00FC5843">
        <w:rPr>
          <w:rFonts w:ascii="David" w:eastAsia="Times New Roman" w:hAnsi="David" w:cs="David" w:hint="cs"/>
          <w:b/>
          <w:bCs/>
          <w:kern w:val="0"/>
          <w:rtl/>
          <w14:ligatures w14:val="none"/>
        </w:rPr>
        <w:t>שם האירוע</w:t>
      </w:r>
      <w:r w:rsidRPr="00FC5843">
        <w:rPr>
          <w:rFonts w:ascii="David" w:eastAsia="Times New Roman" w:hAnsi="David" w:cs="David" w:hint="cs"/>
          <w:kern w:val="0"/>
          <w14:ligatures w14:val="none"/>
        </w:rPr>
        <w:t xml:space="preserve">: 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האירועים מסווגים לפי שם האירוע (</w:t>
      </w:r>
      <w:r w:rsidR="0045778D">
        <w:rPr>
          <w:rFonts w:ascii="David" w:eastAsia="Times New Roman" w:hAnsi="David" w:cs="David" w:hint="cs"/>
          <w:kern w:val="0"/>
          <w:rtl/>
          <w14:ligatures w14:val="none"/>
        </w:rPr>
        <w:t>דוגמא</w:t>
      </w:r>
      <w:r w:rsidRPr="00FC5843">
        <w:rPr>
          <w:rFonts w:ascii="David" w:eastAsia="Times New Roman" w:hAnsi="David" w:cs="David" w:hint="cs"/>
          <w:kern w:val="0"/>
          <w:rtl/>
          <w14:ligatures w14:val="none"/>
        </w:rPr>
        <w:t>, תשלום, יצירת קנס</w:t>
      </w:r>
      <w:r w:rsidR="0045778D">
        <w:rPr>
          <w:rFonts w:ascii="David" w:eastAsia="Times New Roman" w:hAnsi="David" w:cs="David" w:hint="cs"/>
          <w:kern w:val="0"/>
          <w:rtl/>
          <w14:ligatures w14:val="none"/>
        </w:rPr>
        <w:t>)</w:t>
      </w:r>
    </w:p>
    <w:p w14:paraId="25960828" w14:textId="77777777" w:rsidR="00FC5843" w:rsidRPr="0045778D" w:rsidRDefault="00FC5843" w:rsidP="0045778D">
      <w:pPr>
        <w:rPr>
          <w:rFonts w:ascii="David" w:hAnsi="David" w:cs="David"/>
          <w:lang w:val="en-US"/>
        </w:rPr>
      </w:pPr>
    </w:p>
    <w:sectPr w:rsidR="00FC5843" w:rsidRPr="00457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40CCE"/>
    <w:multiLevelType w:val="multilevel"/>
    <w:tmpl w:val="F55C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02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43"/>
    <w:rsid w:val="000475A4"/>
    <w:rsid w:val="00246A76"/>
    <w:rsid w:val="0045778D"/>
    <w:rsid w:val="009266EC"/>
    <w:rsid w:val="00B134FA"/>
    <w:rsid w:val="00E64400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0BDD9"/>
  <w15:chartTrackingRefBased/>
  <w15:docId w15:val="{DA9189E3-0E20-634D-B7F9-B944A39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5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</cp:revision>
  <dcterms:created xsi:type="dcterms:W3CDTF">2025-04-01T21:27:00Z</dcterms:created>
  <dcterms:modified xsi:type="dcterms:W3CDTF">2025-04-01T21:42:00Z</dcterms:modified>
</cp:coreProperties>
</file>