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F1FC" w14:textId="4B7462DA" w:rsidR="00E64400" w:rsidRDefault="00DE7AC5" w:rsidP="00DE7AC5">
      <w:pPr>
        <w:jc w:val="right"/>
        <w:rPr>
          <w:rtl/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שאלה 1: </w:t>
      </w:r>
    </w:p>
    <w:p w14:paraId="02DFE72A" w14:textId="77777777" w:rsidR="00DE7AC5" w:rsidRDefault="00DE7AC5" w:rsidP="00DE7AC5">
      <w:pPr>
        <w:jc w:val="right"/>
        <w:rPr>
          <w:rtl/>
          <w:lang w:val="en-US"/>
        </w:rPr>
      </w:pPr>
    </w:p>
    <w:p w14:paraId="2ABBC73E" w14:textId="325F163E" w:rsidR="00DE7AC5" w:rsidRDefault="00DE7AC5" w:rsidP="00DE7AC5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סעיף ג</w:t>
      </w:r>
      <w:r w:rsidR="00B75111">
        <w:rPr>
          <w:rFonts w:hint="cs"/>
          <w:rtl/>
          <w:lang w:val="en-US"/>
        </w:rPr>
        <w:t>)</w:t>
      </w:r>
    </w:p>
    <w:p w14:paraId="39D2B45D" w14:textId="0205BBAC" w:rsidR="00DE7AC5" w:rsidRDefault="006902BD" w:rsidP="006902BD">
      <w:pPr>
        <w:rPr>
          <w:lang w:val="en-US"/>
        </w:rPr>
      </w:pPr>
      <w:r>
        <w:rPr>
          <w:lang w:val="en-US"/>
        </w:rPr>
        <w:t>Step 1)</w:t>
      </w:r>
    </w:p>
    <w:p w14:paraId="19966AA2" w14:textId="227DA170" w:rsidR="006902BD" w:rsidRPr="006902BD" w:rsidRDefault="006902BD" w:rsidP="006902BD">
      <w:pPr>
        <w:spacing w:before="100" w:beforeAutospacing="1" w:after="100" w:afterAutospacing="1"/>
        <w:outlineLvl w:val="3"/>
        <w:rPr>
          <w:b/>
          <w:bCs/>
        </w:rPr>
      </w:pPr>
      <w:r w:rsidRPr="006902BD">
        <w:rPr>
          <w:b/>
          <w:bCs/>
        </w:rPr>
        <w:t>Verify that each component of k(x) integrates to 0.25</w:t>
      </w:r>
    </w:p>
    <w:p w14:paraId="3A8587F1" w14:textId="6DC30035" w:rsidR="006902BD" w:rsidRPr="006902BD" w:rsidRDefault="006902BD" w:rsidP="006902BD">
      <w:pPr>
        <w:spacing w:before="100" w:beforeAutospacing="1" w:after="100" w:afterAutospacing="1"/>
      </w:pPr>
      <w:r w:rsidRPr="006902BD">
        <w:t>The probability density function k(x) is defined as:</w:t>
      </w:r>
    </w:p>
    <w:p w14:paraId="5E44C9BA" w14:textId="77777777" w:rsidR="006902BD" w:rsidRPr="006902BD" w:rsidRDefault="006902BD" w:rsidP="006902BD"/>
    <w:p w14:paraId="32624805" w14:textId="48E57601" w:rsidR="00DE7AC5" w:rsidRPr="00DE7AC5" w:rsidRDefault="00DE7AC5" w:rsidP="00DE7AC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-x⋅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,               -∞&lt;x≤-1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  -1&lt;x≤0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 ,                           0&lt;x≤1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           1&lt;x&lt;∞</m:t>
                    </m:r>
                  </m:e>
                </m:mr>
              </m:m>
            </m:e>
          </m:d>
        </m:oMath>
      </m:oMathPara>
    </w:p>
    <w:p w14:paraId="7CAEAEC9" w14:textId="0787E52F" w:rsidR="00DE7AC5" w:rsidRPr="00DE7AC5" w:rsidRDefault="00DE7AC5" w:rsidP="00DE7AC5">
      <w:pPr>
        <w:rPr>
          <w:rFonts w:hint="cs"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 ,                           0&lt;x≤1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,           1&lt;x&lt;∞</m:t>
                    </m:r>
                  </m:e>
                </m:mr>
              </m:m>
            </m:e>
          </m:d>
        </m:oMath>
      </m:oMathPara>
    </w:p>
    <w:p w14:paraId="47BC4D27" w14:textId="399723FF" w:rsidR="00DE7AC5" w:rsidRPr="006902BD" w:rsidRDefault="00DE7AC5" w:rsidP="00DE7AC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lang w:val="en-US"/>
                      <w14:ligatures w14:val="standardContextual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,             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&lt;∞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0≤x&lt;1</m:t>
                    </m:r>
                  </m:e>
                </m:mr>
              </m:m>
            </m:e>
          </m:d>
        </m:oMath>
      </m:oMathPara>
    </w:p>
    <w:p w14:paraId="77ECDE6F" w14:textId="1E0F8A9A" w:rsidR="006902BD" w:rsidRPr="006902BD" w:rsidRDefault="006902BD" w:rsidP="006902BD">
      <w:pPr>
        <w:spacing w:before="100" w:beforeAutospacing="1" w:after="100" w:afterAutospacing="1"/>
      </w:pPr>
      <w:r w:rsidRPr="006902BD">
        <w:t>We observe that each piece of k(x) corresponds to half of the respective density functions f(x) and g(x):</w:t>
      </w:r>
    </w:p>
    <w:p w14:paraId="551E48AD" w14:textId="7A504384" w:rsidR="006902BD" w:rsidRPr="006902BD" w:rsidRDefault="006902BD" w:rsidP="006902BD">
      <w:pPr>
        <w:numPr>
          <w:ilvl w:val="0"/>
          <w:numId w:val="1"/>
        </w:numPr>
        <w:spacing w:before="100" w:beforeAutospacing="1" w:after="100" w:afterAutospacing="1"/>
      </w:pPr>
      <w:r w:rsidRPr="006902BD">
        <w:t xml:space="preserve">The </w:t>
      </w:r>
      <w:r w:rsidRPr="006902BD">
        <w:rPr>
          <w:b/>
          <w:bCs/>
        </w:rPr>
        <w:t>first part</w:t>
      </w:r>
      <w:r w:rsidRPr="006902BD">
        <w:t xml:space="preserve"> is half of the function </w:t>
      </w:r>
      <m:oMath>
        <m:r>
          <w:rPr>
            <w:rFonts w:ascii="Cambria Math" w:hAnsi="Cambria Math"/>
            <w:lang w:val="en-US"/>
          </w:rPr>
          <m:t>x⋅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</m:oMath>
      <w:r w:rsidRPr="006902BD">
        <w:t xml:space="preserve">, </w:t>
      </w:r>
      <w:r>
        <w:t xml:space="preserve"> </w:t>
      </w:r>
      <w:r w:rsidRPr="006902BD">
        <w:t>mirrored over the y-axis.</w:t>
      </w:r>
    </w:p>
    <w:p w14:paraId="05D6F489" w14:textId="7B522B4D" w:rsidR="006902BD" w:rsidRPr="006902BD" w:rsidRDefault="006902BD" w:rsidP="006902BD">
      <w:pPr>
        <w:numPr>
          <w:ilvl w:val="0"/>
          <w:numId w:val="1"/>
        </w:numPr>
        <w:spacing w:before="100" w:beforeAutospacing="1" w:after="100" w:afterAutospacing="1"/>
      </w:pPr>
      <w:r w:rsidRPr="006902BD">
        <w:t xml:space="preserve">The </w:t>
      </w:r>
      <w:r w:rsidRPr="006902BD">
        <w:rPr>
          <w:b/>
          <w:bCs/>
        </w:rPr>
        <w:t>second part</w:t>
      </w:r>
      <w:r w:rsidRPr="006902BD">
        <w:t xml:space="preserve"> is half of the function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</m:oMath>
      <w:r w:rsidRPr="006902BD">
        <w:t>, mirrored over the y-axis.</w:t>
      </w:r>
    </w:p>
    <w:p w14:paraId="226FDD86" w14:textId="2AB3A9F9" w:rsidR="006902BD" w:rsidRPr="006902BD" w:rsidRDefault="006902BD" w:rsidP="006902BD">
      <w:pPr>
        <w:numPr>
          <w:ilvl w:val="0"/>
          <w:numId w:val="1"/>
        </w:numPr>
        <w:spacing w:before="100" w:beforeAutospacing="1" w:after="100" w:afterAutospacing="1"/>
      </w:pPr>
      <w:r w:rsidRPr="006902BD">
        <w:t xml:space="preserve">The </w:t>
      </w:r>
      <w:r w:rsidRPr="006902BD">
        <w:rPr>
          <w:b/>
          <w:bCs/>
        </w:rPr>
        <w:t>third</w:t>
      </w:r>
      <w:r w:rsidRPr="006902BD">
        <w:t xml:space="preserve"> and </w:t>
      </w:r>
      <w:r w:rsidRPr="006902BD">
        <w:rPr>
          <w:b/>
          <w:bCs/>
        </w:rPr>
        <w:t>fourth parts</w:t>
      </w:r>
      <w:r w:rsidRPr="006902BD">
        <w:t xml:space="preserve"> are directly half of the two respective parts of f(x).</w:t>
      </w:r>
    </w:p>
    <w:p w14:paraId="01CDB848" w14:textId="77777777" w:rsidR="006902BD" w:rsidRPr="006902BD" w:rsidRDefault="006902BD" w:rsidP="00DE7AC5">
      <w:pPr>
        <w:rPr>
          <w:rFonts w:eastAsiaTheme="minorEastAsia"/>
        </w:rPr>
      </w:pPr>
    </w:p>
    <w:p w14:paraId="29C24A80" w14:textId="07164A83" w:rsidR="006902BD" w:rsidRDefault="006902BD" w:rsidP="00DE7AC5">
      <w:r>
        <w:t xml:space="preserve">Let us now verify that each section integrates to </w:t>
      </w:r>
      <w:r>
        <w:t>0.25</w:t>
      </w:r>
    </w:p>
    <w:p w14:paraId="4982BA1C" w14:textId="7D07A7EE" w:rsidR="00F22870" w:rsidRPr="0078202C" w:rsidRDefault="00F22870" w:rsidP="00DE7AC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-x⋅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v→-∞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=0.25</m:t>
          </m:r>
        </m:oMath>
      </m:oMathPara>
    </w:p>
    <w:p w14:paraId="600DB9B7" w14:textId="77777777" w:rsidR="0078202C" w:rsidRPr="00F22870" w:rsidRDefault="0078202C" w:rsidP="00DE7AC5">
      <w:pPr>
        <w:rPr>
          <w:rFonts w:asciiTheme="minorHAnsi" w:eastAsiaTheme="minorEastAsia" w:hAnsiTheme="minorHAnsi" w:cstheme="minorBidi"/>
          <w:lang w:val="en-US"/>
        </w:rPr>
      </w:pPr>
    </w:p>
    <w:p w14:paraId="7F4DDEBC" w14:textId="1E4EF9BD" w:rsidR="00F22870" w:rsidRPr="0078202C" w:rsidRDefault="00F22870" w:rsidP="00DE7AC5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0BBB0DF1" w14:textId="77777777" w:rsidR="0078202C" w:rsidRDefault="0078202C" w:rsidP="00DE7AC5">
      <w:pPr>
        <w:rPr>
          <w:rFonts w:eastAsiaTheme="minorEastAsia"/>
          <w:lang w:val="en-US"/>
        </w:rPr>
      </w:pPr>
    </w:p>
    <w:p w14:paraId="3AA25319" w14:textId="269BF26D" w:rsidR="0078202C" w:rsidRPr="0078202C" w:rsidRDefault="0078202C" w:rsidP="00DE7AC5">
      <w:pPr>
        <w:rPr>
          <w:rFonts w:asciiTheme="minorHAnsi" w:eastAsiaTheme="minorEastAsia" w:hAnsiTheme="minorHAnsi" w:cstheme="min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14:paraId="2E2250A2" w14:textId="22D2E73A" w:rsidR="0078202C" w:rsidRDefault="006902BD" w:rsidP="00DE7AC5">
      <w:r>
        <w:t xml:space="preserve">Since the total area under a PDF must be 1, and the previous three regions summed to </w:t>
      </w:r>
      <w:r>
        <w:rPr>
          <w:rStyle w:val="katex-mathml"/>
          <w:rFonts w:eastAsiaTheme="majorEastAsia"/>
        </w:rPr>
        <w:t>0.75</w:t>
      </w:r>
      <w:r>
        <w:t xml:space="preserve">, this section must integrate to </w:t>
      </w:r>
      <w:r>
        <w:rPr>
          <w:rStyle w:val="katex-mathml"/>
          <w:rFonts w:eastAsiaTheme="majorEastAsia"/>
        </w:rPr>
        <w:t>0.25</w:t>
      </w:r>
      <w:r>
        <w:t xml:space="preserve"> as well (which aligns with </w:t>
      </w:r>
      <w:r>
        <w:rPr>
          <w:rStyle w:val="katex-mathml"/>
          <w:rFonts w:eastAsiaTheme="majorEastAsia"/>
        </w:rPr>
        <w:t>f(x)</w:t>
      </w:r>
      <w:r>
        <w:t>’s normalization).</w:t>
      </w:r>
    </w:p>
    <w:p w14:paraId="38D90391" w14:textId="77777777" w:rsidR="00FA7359" w:rsidRDefault="00FA7359" w:rsidP="00DE7AC5">
      <w:pPr>
        <w:rPr>
          <w:rFonts w:eastAsiaTheme="minorEastAsia"/>
          <w:lang w:val="en-US"/>
        </w:rPr>
      </w:pPr>
    </w:p>
    <w:p w14:paraId="07373920" w14:textId="53B3D7E9" w:rsidR="006902BD" w:rsidRDefault="006902BD" w:rsidP="00DE7AC5">
      <w:r>
        <w:lastRenderedPageBreak/>
        <w:t>Step 2: Constructing the Sampling Algorithm for</w:t>
      </w:r>
      <w:r>
        <w:t xml:space="preserve"> k(x)</w:t>
      </w:r>
    </w:p>
    <w:p w14:paraId="14F5C0AE" w14:textId="2D784443" w:rsidR="00FA7359" w:rsidRDefault="00FA7359" w:rsidP="00FA7359">
      <w:pPr>
        <w:spacing w:before="100" w:beforeAutospacing="1" w:after="100" w:afterAutospacing="1"/>
      </w:pPr>
      <w:r>
        <w:t xml:space="preserve">To sample from </w:t>
      </w:r>
      <w:r>
        <w:rPr>
          <w:rStyle w:val="katex-mathml"/>
          <w:rFonts w:eastAsiaTheme="majorEastAsia"/>
        </w:rPr>
        <w:t>k(x)</w:t>
      </w:r>
      <w:r>
        <w:t xml:space="preserve">, observe that it consists of mirrored and scaled versions of </w:t>
      </w:r>
      <w:r>
        <w:rPr>
          <w:rStyle w:val="mord"/>
          <w:rFonts w:eastAsiaTheme="majorEastAsia"/>
        </w:rPr>
        <w:t>f</w:t>
      </w:r>
      <w:r>
        <w:rPr>
          <w:rStyle w:val="mopen"/>
          <w:rFonts w:eastAsiaTheme="majorEastAsia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  <w:rFonts w:eastAsiaTheme="majorEastAsia"/>
        </w:rPr>
        <w:t>)</w:t>
      </w:r>
      <w:r>
        <w:t xml:space="preserve"> and </w:t>
      </w:r>
      <w:r>
        <w:rPr>
          <w:rStyle w:val="mord"/>
          <w:rFonts w:eastAsiaTheme="majorEastAsia"/>
        </w:rPr>
        <w:t>g</w:t>
      </w:r>
      <w:r>
        <w:rPr>
          <w:rStyle w:val="mopen"/>
          <w:rFonts w:eastAsiaTheme="majorEastAsia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  <w:rFonts w:eastAsiaTheme="majorEastAsia"/>
        </w:rPr>
        <w:t>)</w:t>
      </w:r>
      <w:r>
        <w:t>. Specifically:</w:t>
      </w:r>
    </w:p>
    <w:p w14:paraId="32ED8497" w14:textId="76CBDC23" w:rsidR="00FA7359" w:rsidRDefault="00FA7359" w:rsidP="00FA7359">
      <w:pPr>
        <w:numPr>
          <w:ilvl w:val="0"/>
          <w:numId w:val="2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left half</w:t>
      </w:r>
      <w:r>
        <w:t xml:space="preserve"> of </w:t>
      </w:r>
      <w:r>
        <w:rPr>
          <w:rStyle w:val="mord"/>
          <w:rFonts w:eastAsiaTheme="majorEastAsia"/>
        </w:rPr>
        <w:t>k</w:t>
      </w:r>
      <w:r>
        <w:rPr>
          <w:rStyle w:val="mopen"/>
          <w:rFonts w:eastAsiaTheme="majorEastAsia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  <w:rFonts w:eastAsiaTheme="majorEastAsia"/>
        </w:rPr>
        <w:t>)</w:t>
      </w:r>
      <w:r>
        <w:t xml:space="preserve"> (i.e., for </w:t>
      </w:r>
      <w:r>
        <w:rPr>
          <w:rStyle w:val="katex-mathml"/>
          <w:rFonts w:eastAsiaTheme="majorEastAsia"/>
        </w:rPr>
        <w:t>x&lt;0</w:t>
      </w:r>
      <w:r>
        <w:t xml:space="preserve">) is a reflection and scaling of </w:t>
      </w:r>
      <w:r>
        <w:rPr>
          <w:rStyle w:val="mord"/>
          <w:rFonts w:eastAsiaTheme="majorEastAsia"/>
        </w:rPr>
        <w:t>g</w:t>
      </w:r>
      <w:r>
        <w:rPr>
          <w:rStyle w:val="mopen"/>
          <w:rFonts w:eastAsiaTheme="majorEastAsia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  <w:rFonts w:eastAsiaTheme="majorEastAsia"/>
        </w:rPr>
        <w:t>)</w:t>
      </w:r>
      <w:r>
        <w:t>.</w:t>
      </w:r>
    </w:p>
    <w:p w14:paraId="5D04633B" w14:textId="0E588F63" w:rsidR="00FA7359" w:rsidRDefault="00FA7359" w:rsidP="00FA7359">
      <w:pPr>
        <w:numPr>
          <w:ilvl w:val="0"/>
          <w:numId w:val="2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right half</w:t>
      </w:r>
      <w:r>
        <w:t xml:space="preserve"> (i.e., for </w:t>
      </w:r>
      <w:r>
        <w:rPr>
          <w:rStyle w:val="katex-mathml"/>
          <w:rFonts w:eastAsiaTheme="majorEastAsia"/>
        </w:rPr>
        <w:t>x&gt;0</w:t>
      </w:r>
      <w:r>
        <w:t xml:space="preserve">) is a scaling of </w:t>
      </w:r>
      <w:r>
        <w:rPr>
          <w:rStyle w:val="mord"/>
          <w:rFonts w:eastAsiaTheme="majorEastAsia"/>
        </w:rPr>
        <w:t>f</w:t>
      </w:r>
      <w:r>
        <w:rPr>
          <w:rStyle w:val="mopen"/>
          <w:rFonts w:eastAsiaTheme="majorEastAsia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  <w:rFonts w:eastAsiaTheme="majorEastAsia"/>
        </w:rPr>
        <w:t>)</w:t>
      </w:r>
      <w:r>
        <w:t>.</w:t>
      </w:r>
    </w:p>
    <w:p w14:paraId="5643A16B" w14:textId="1DBB4A58" w:rsidR="00FA7359" w:rsidRDefault="00FA7359" w:rsidP="004433BC">
      <w:pPr>
        <w:spacing w:before="100" w:beforeAutospacing="1" w:after="100" w:afterAutospacing="1"/>
      </w:pPr>
      <w:r>
        <w:t xml:space="preserve">Thus, we can use the following </w:t>
      </w:r>
      <w:r>
        <w:rPr>
          <w:rStyle w:val="Strong"/>
        </w:rPr>
        <w:t>sampling algorithm</w:t>
      </w:r>
      <w:r>
        <w:t>:</w:t>
      </w:r>
    </w:p>
    <w:p w14:paraId="54136408" w14:textId="04876913" w:rsidR="00FA7359" w:rsidRDefault="00FA7359" w:rsidP="00FA7359">
      <w:pPr>
        <w:pStyle w:val="Heading4"/>
      </w:pPr>
      <w:r>
        <w:rPr>
          <w:rStyle w:val="Strong"/>
          <w:b w:val="0"/>
          <w:bCs w:val="0"/>
        </w:rPr>
        <w:t xml:space="preserve">Algorithm to Sample from </w:t>
      </w:r>
      <w:r>
        <w:rPr>
          <w:rStyle w:val="mord"/>
        </w:rPr>
        <w:t>k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Strong"/>
          <w:b w:val="0"/>
          <w:bCs w:val="0"/>
        </w:rPr>
        <w:t>:</w:t>
      </w:r>
    </w:p>
    <w:p w14:paraId="06F15CEE" w14:textId="2BD4AA93" w:rsidR="00FA7359" w:rsidRDefault="00FA7359" w:rsidP="00FA7359">
      <w:pPr>
        <w:numPr>
          <w:ilvl w:val="0"/>
          <w:numId w:val="3"/>
        </w:numPr>
        <w:spacing w:before="100" w:beforeAutospacing="1" w:after="100" w:afterAutospacing="1"/>
      </w:pPr>
      <w:r>
        <w:t xml:space="preserve">Flip a fair coin </w:t>
      </w:r>
      <w:r>
        <w:t>which we can do by sample from f(x) value and if x is bentween 0 and 1 we set B=0, else B=1</w:t>
      </w:r>
      <w:r w:rsidR="00CB35B5">
        <w:t xml:space="preserve">. We already showed before that both section have 0.5 to occur. </w:t>
      </w:r>
    </w:p>
    <w:p w14:paraId="04719B1F" w14:textId="08FF9EBE" w:rsidR="00CB35B5" w:rsidRDefault="00FA7359" w:rsidP="00CB35B5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If</w:t>
      </w:r>
      <w:r>
        <w:t xml:space="preserve"> </w:t>
      </w:r>
      <w:r>
        <w:rPr>
          <w:rStyle w:val="katex-mathml"/>
          <w:rFonts w:eastAsiaTheme="majorEastAsia"/>
        </w:rPr>
        <w:t>B=</w:t>
      </w:r>
      <w:r>
        <w:rPr>
          <w:rStyle w:val="katex-mathml"/>
          <w:rFonts w:eastAsiaTheme="majorEastAsia"/>
        </w:rPr>
        <w:t>0</w:t>
      </w:r>
      <w:r>
        <w:t>:</w:t>
      </w:r>
      <w:r>
        <w:br/>
        <w:t xml:space="preserve">Sample </w:t>
      </w:r>
      <w:r>
        <w:rPr>
          <w:rStyle w:val="katex-mathml"/>
          <w:rFonts w:eastAsiaTheme="majorEastAsia"/>
        </w:rPr>
        <w:t>v</w:t>
      </w:r>
      <w:r>
        <w:rPr>
          <w:rStyle w:val="katex-mathml"/>
          <w:rFonts w:ascii="Cambria Math" w:eastAsiaTheme="majorEastAsia" w:hAnsi="Cambria Math" w:cs="Cambria Math"/>
        </w:rPr>
        <w:t>∼</w:t>
      </w:r>
      <w:r>
        <w:rPr>
          <w:rStyle w:val="katex-mathml"/>
          <w:rFonts w:eastAsiaTheme="majorEastAsia"/>
        </w:rPr>
        <w:t>g(x)</w:t>
      </w:r>
      <w:r>
        <w:t xml:space="preserve">, then return </w:t>
      </w:r>
      <w:r>
        <w:rPr>
          <w:rStyle w:val="katex-mathml"/>
          <w:rFonts w:eastAsiaTheme="majorEastAsia"/>
        </w:rPr>
        <w:t>k(</w:t>
      </w:r>
      <w:r>
        <w:rPr>
          <w:rStyle w:val="katex-mathml"/>
          <w:rFonts w:eastAsiaTheme="majorEastAsia"/>
        </w:rPr>
        <w:t>-v</w:t>
      </w:r>
      <w:r>
        <w:rPr>
          <w:rStyle w:val="katex-mathml"/>
          <w:rFonts w:eastAsiaTheme="majorEastAsia"/>
        </w:rPr>
        <w:t>)</w:t>
      </w:r>
      <w:r>
        <w:t>.</w:t>
      </w:r>
    </w:p>
    <w:p w14:paraId="5FF46341" w14:textId="25281731" w:rsidR="00CB35B5" w:rsidRDefault="00CB35B5" w:rsidP="00CB35B5">
      <w:pPr>
        <w:pStyle w:val="ListParagraph"/>
        <w:numPr>
          <w:ilvl w:val="2"/>
          <w:numId w:val="3"/>
        </w:numPr>
        <w:spacing w:before="100" w:beforeAutospacing="1" w:after="100" w:afterAutospacing="1"/>
      </w:pPr>
      <w:r w:rsidRPr="00CB35B5">
        <w:rPr>
          <w:rStyle w:val="Strong"/>
          <w:rFonts w:eastAsiaTheme="majorEastAsia"/>
        </w:rPr>
        <w:t xml:space="preserve">This covers from </w:t>
      </w:r>
      <w:r>
        <w:t>minus infinity to 0</w:t>
      </w:r>
    </w:p>
    <w:p w14:paraId="76A63BE2" w14:textId="53EF634D" w:rsidR="00FA7359" w:rsidRDefault="00FA7359" w:rsidP="00FA7359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Else</w:t>
      </w:r>
      <w:r>
        <w:t xml:space="preserve"> </w:t>
      </w:r>
      <w:r>
        <w:rPr>
          <w:rStyle w:val="katex-mathml"/>
          <w:rFonts w:eastAsiaTheme="majorEastAsia"/>
        </w:rPr>
        <w:t>B=</w:t>
      </w:r>
      <w:r>
        <w:rPr>
          <w:rStyle w:val="katex-mathml"/>
          <w:rFonts w:eastAsiaTheme="majorEastAsia"/>
        </w:rPr>
        <w:t>1</w:t>
      </w:r>
      <w:r>
        <w:t>:</w:t>
      </w:r>
      <w:r>
        <w:br/>
        <w:t xml:space="preserve">Sample </w:t>
      </w:r>
      <w:r>
        <w:rPr>
          <w:rStyle w:val="katex-mathml"/>
          <w:rFonts w:eastAsiaTheme="majorEastAsia"/>
        </w:rPr>
        <w:t>v</w:t>
      </w:r>
      <w:r>
        <w:rPr>
          <w:rStyle w:val="katex-mathml"/>
          <w:rFonts w:ascii="Cambria Math" w:eastAsiaTheme="majorEastAsia" w:hAnsi="Cambria Math" w:cs="Cambria Math"/>
        </w:rPr>
        <w:t>∼</w:t>
      </w:r>
      <w:r>
        <w:rPr>
          <w:rStyle w:val="katex-mathml"/>
          <w:rFonts w:eastAsiaTheme="majorEastAsia"/>
        </w:rPr>
        <w:t>f(x)</w:t>
      </w:r>
      <w:r>
        <w:t>, return</w:t>
      </w:r>
      <w:r>
        <w:rPr>
          <w:rStyle w:val="katex-mathml"/>
          <w:rFonts w:eastAsiaTheme="majorEastAsia"/>
        </w:rPr>
        <w:t xml:space="preserve"> k(v)</w:t>
      </w:r>
      <w:r>
        <w:t>.</w:t>
      </w:r>
    </w:p>
    <w:p w14:paraId="074A265F" w14:textId="780C3C1D" w:rsidR="00CB35B5" w:rsidRDefault="00CB35B5" w:rsidP="00CB35B5">
      <w:pPr>
        <w:pStyle w:val="ListParagraph"/>
        <w:numPr>
          <w:ilvl w:val="2"/>
          <w:numId w:val="3"/>
        </w:numPr>
      </w:pPr>
      <w:r>
        <w:t xml:space="preserve">This </w:t>
      </w:r>
      <w:r>
        <w:t xml:space="preserve">covers </w:t>
      </w:r>
      <w:r>
        <w:rPr>
          <w:rStyle w:val="katex-mathml"/>
          <w:rFonts w:eastAsiaTheme="majorEastAsia"/>
        </w:rPr>
        <w:t>from zero to infinity</w:t>
      </w:r>
    </w:p>
    <w:p w14:paraId="585FCCE9" w14:textId="42F68B48" w:rsidR="00FA7359" w:rsidRDefault="0074588F" w:rsidP="00FA7359">
      <w:r w:rsidRPr="0074588F">
        <w:rPr>
          <w:noProof/>
          <w14:ligatures w14:val="standardContextual"/>
        </w:rPr>
        <w:pict w14:anchorId="082024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44EB32" w14:textId="77777777" w:rsidR="00FA7359" w:rsidRDefault="00FA7359" w:rsidP="00FA7359">
      <w:pPr>
        <w:pStyle w:val="Heading4"/>
      </w:pPr>
      <w:r>
        <w:rPr>
          <w:rStyle w:val="Strong"/>
          <w:b w:val="0"/>
          <w:bCs w:val="0"/>
        </w:rPr>
        <w:t>Remarks:</w:t>
      </w:r>
    </w:p>
    <w:p w14:paraId="64FFD439" w14:textId="7C445D37" w:rsidR="00FA7359" w:rsidRDefault="00FA7359" w:rsidP="00FA7359">
      <w:pPr>
        <w:numPr>
          <w:ilvl w:val="0"/>
          <w:numId w:val="4"/>
        </w:numPr>
        <w:spacing w:before="100" w:beforeAutospacing="1" w:after="100" w:afterAutospacing="1"/>
      </w:pPr>
      <w:r>
        <w:t xml:space="preserve">The mirroring ensures that the density is correctly reproduced on </w:t>
      </w:r>
      <w:r>
        <w:rPr>
          <w:rStyle w:val="katex-mathml"/>
          <w:rFonts w:eastAsiaTheme="majorEastAsia"/>
        </w:rPr>
        <w:t>x&lt;</w:t>
      </w:r>
      <w:r w:rsidR="004433BC">
        <w:rPr>
          <w:rStyle w:val="katex-mathml"/>
          <w:rFonts w:eastAsiaTheme="majorEastAsia"/>
        </w:rPr>
        <w:t>0</w:t>
      </w:r>
      <w:r>
        <w:t>.</w:t>
      </w:r>
    </w:p>
    <w:p w14:paraId="457D80AC" w14:textId="243844FC" w:rsidR="00FA7359" w:rsidRDefault="00FA7359" w:rsidP="00FA7359">
      <w:pPr>
        <w:numPr>
          <w:ilvl w:val="0"/>
          <w:numId w:val="4"/>
        </w:numPr>
        <w:spacing w:before="100" w:beforeAutospacing="1" w:after="100" w:afterAutospacing="1"/>
      </w:pPr>
      <w:r>
        <w:t xml:space="preserve">The scaling by </w:t>
      </w:r>
      <w:r w:rsidR="004433BC">
        <w:rPr>
          <w:rStyle w:val="katex-mathml"/>
          <w:rFonts w:eastAsiaTheme="majorEastAsia"/>
        </w:rPr>
        <w:t>0.5</w:t>
      </w:r>
      <w:r>
        <w:rPr>
          <w:rStyle w:val="vlist-s"/>
        </w:rPr>
        <w:t>​</w:t>
      </w:r>
      <w:r>
        <w:t xml:space="preserve"> is already incorporated into the construction of </w:t>
      </w:r>
      <w:r>
        <w:rPr>
          <w:rStyle w:val="katex-mathml"/>
          <w:rFonts w:eastAsiaTheme="majorEastAsia"/>
        </w:rPr>
        <w:t>k(x)</w:t>
      </w:r>
      <w:r>
        <w:t xml:space="preserve">, so sampling from </w:t>
      </w:r>
      <w:r>
        <w:rPr>
          <w:rStyle w:val="katex-mathml"/>
          <w:rFonts w:eastAsiaTheme="majorEastAsia"/>
        </w:rPr>
        <w:t>f(x)</w:t>
      </w:r>
      <w:r>
        <w:t xml:space="preserve"> or </w:t>
      </w:r>
      <w:r>
        <w:rPr>
          <w:rStyle w:val="mord"/>
          <w:rFonts w:eastAsiaTheme="majorEastAsia"/>
        </w:rPr>
        <w:t>g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  <w:rFonts w:eastAsiaTheme="majorEastAsia"/>
        </w:rPr>
        <w:t>)</w:t>
      </w:r>
      <w:r>
        <w:t xml:space="preserve"> and randomly selecting left/right gives the full distribution.</w:t>
      </w:r>
    </w:p>
    <w:p w14:paraId="0A7B4901" w14:textId="77777777" w:rsidR="00FA7359" w:rsidRDefault="00FA7359" w:rsidP="00FA7359">
      <w:pPr>
        <w:spacing w:before="100" w:beforeAutospacing="1" w:after="100" w:afterAutospacing="1"/>
      </w:pPr>
    </w:p>
    <w:sectPr w:rsidR="00FA7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F533C"/>
    <w:multiLevelType w:val="multilevel"/>
    <w:tmpl w:val="DAA2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5AE8"/>
    <w:multiLevelType w:val="multilevel"/>
    <w:tmpl w:val="7CE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7729D"/>
    <w:multiLevelType w:val="multilevel"/>
    <w:tmpl w:val="2FC0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A678B"/>
    <w:multiLevelType w:val="multilevel"/>
    <w:tmpl w:val="164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743172">
    <w:abstractNumId w:val="3"/>
  </w:num>
  <w:num w:numId="2" w16cid:durableId="78185758">
    <w:abstractNumId w:val="0"/>
  </w:num>
  <w:num w:numId="3" w16cid:durableId="1577084144">
    <w:abstractNumId w:val="2"/>
  </w:num>
  <w:num w:numId="4" w16cid:durableId="127960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C5"/>
    <w:rsid w:val="00246A76"/>
    <w:rsid w:val="00326BA8"/>
    <w:rsid w:val="004433BC"/>
    <w:rsid w:val="00583193"/>
    <w:rsid w:val="006902BD"/>
    <w:rsid w:val="0074588F"/>
    <w:rsid w:val="0078202C"/>
    <w:rsid w:val="00893AFE"/>
    <w:rsid w:val="00A12E5F"/>
    <w:rsid w:val="00B134FA"/>
    <w:rsid w:val="00B75111"/>
    <w:rsid w:val="00BE69BF"/>
    <w:rsid w:val="00CB35B5"/>
    <w:rsid w:val="00D734F9"/>
    <w:rsid w:val="00DE7AC5"/>
    <w:rsid w:val="00E64400"/>
    <w:rsid w:val="00EA53B8"/>
    <w:rsid w:val="00F009C9"/>
    <w:rsid w:val="00F22870"/>
    <w:rsid w:val="00FA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DD6"/>
  <w15:chartTrackingRefBased/>
  <w15:docId w15:val="{58EEF492-D8EC-CD4C-9D32-5EEFF812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5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7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7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A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AC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E7AC5"/>
    <w:rPr>
      <w:color w:val="666666"/>
    </w:rPr>
  </w:style>
  <w:style w:type="character" w:styleId="Strong">
    <w:name w:val="Strong"/>
    <w:basedOn w:val="DefaultParagraphFont"/>
    <w:uiPriority w:val="22"/>
    <w:qFormat/>
    <w:rsid w:val="006902BD"/>
    <w:rPr>
      <w:b/>
      <w:bCs/>
    </w:rPr>
  </w:style>
  <w:style w:type="character" w:customStyle="1" w:styleId="katex-mathml">
    <w:name w:val="katex-mathml"/>
    <w:basedOn w:val="DefaultParagraphFont"/>
    <w:rsid w:val="006902BD"/>
  </w:style>
  <w:style w:type="character" w:customStyle="1" w:styleId="mord">
    <w:name w:val="mord"/>
    <w:basedOn w:val="DefaultParagraphFont"/>
    <w:rsid w:val="006902BD"/>
  </w:style>
  <w:style w:type="character" w:customStyle="1" w:styleId="mopen">
    <w:name w:val="mopen"/>
    <w:basedOn w:val="DefaultParagraphFont"/>
    <w:rsid w:val="006902BD"/>
  </w:style>
  <w:style w:type="character" w:customStyle="1" w:styleId="mclose">
    <w:name w:val="mclose"/>
    <w:basedOn w:val="DefaultParagraphFont"/>
    <w:rsid w:val="006902BD"/>
  </w:style>
  <w:style w:type="character" w:customStyle="1" w:styleId="mbin">
    <w:name w:val="mbin"/>
    <w:basedOn w:val="DefaultParagraphFont"/>
    <w:rsid w:val="006902BD"/>
  </w:style>
  <w:style w:type="character" w:customStyle="1" w:styleId="vlist-s">
    <w:name w:val="vlist-s"/>
    <w:basedOn w:val="DefaultParagraphFont"/>
    <w:rsid w:val="006902BD"/>
  </w:style>
  <w:style w:type="character" w:customStyle="1" w:styleId="mrel">
    <w:name w:val="mrel"/>
    <w:basedOn w:val="DefaultParagraphFont"/>
    <w:rsid w:val="00FA7359"/>
  </w:style>
  <w:style w:type="character" w:customStyle="1" w:styleId="mpunct">
    <w:name w:val="mpunct"/>
    <w:basedOn w:val="DefaultParagraphFont"/>
    <w:rsid w:val="00FA7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10</cp:revision>
  <dcterms:created xsi:type="dcterms:W3CDTF">2025-05-08T10:50:00Z</dcterms:created>
  <dcterms:modified xsi:type="dcterms:W3CDTF">2025-05-08T12:06:00Z</dcterms:modified>
</cp:coreProperties>
</file>