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Факультет программной инженерии и компьютерной техники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Основы профессиональной деятельности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Лабораторная работа №6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Вариант 109155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end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Выполнил:</w:t>
      </w:r>
    </w:p>
    <w:p>
      <w:pPr>
        <w:pStyle w:val="Normal"/>
        <w:jc w:val="end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Шалабодов Ярослав Дмитриевич, Р3110</w:t>
      </w:r>
    </w:p>
    <w:p>
      <w:pPr>
        <w:pStyle w:val="Normal"/>
        <w:jc w:val="end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Проверил:</w:t>
      </w:r>
    </w:p>
    <w:p>
      <w:pPr>
        <w:pStyle w:val="Normal"/>
        <w:jc w:val="end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Блохина Елена Николаевна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Санкт-Петербург 2026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Оглавление: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016" w:leader="dot"/>
            </w:tabs>
            <w:rPr/>
          </w:pPr>
          <w:r>
            <w:fldChar w:fldCharType="begin"/>
          </w:r>
          <w:r>
            <w:rPr>
              <w:rStyle w:val="Style13"/>
              <w:rFonts w:cs="Times New Roman" w:ascii="Times New Roman" w:hAnsi="Times New Roman"/>
              <w:sz w:val="24"/>
              <w:szCs w:val="24"/>
            </w:rPr>
            <w:instrText xml:space="preserve"> TOC \f \o "1-9" \h</w:instrText>
          </w:r>
          <w:r>
            <w:rPr>
              <w:rStyle w:val="Style13"/>
              <w:rFonts w:cs="Times New Roman" w:ascii="Times New Roman" w:hAnsi="Times New Roman"/>
              <w:sz w:val="24"/>
              <w:szCs w:val="24"/>
            </w:rPr>
            <w:fldChar w:fldCharType="separate"/>
          </w:r>
          <w:r>
            <w:rPr>
              <w:rStyle w:val="Style13"/>
              <w:rFonts w:cs="Times New Roman" w:ascii="Times New Roman" w:hAnsi="Times New Roman"/>
              <w:sz w:val="24"/>
              <w:szCs w:val="24"/>
            </w:rPr>
            <w:t>Задание</w:t>
          </w:r>
          <w:r>
            <w:rPr>
              <w:sz w:val="24"/>
              <w:szCs w:val="24"/>
            </w:rPr>
            <w:tab/>
            <w:t>3</w:t>
          </w:r>
        </w:p>
        <w:p>
          <w:pPr>
            <w:pStyle w:val="TOC1"/>
            <w:tabs>
              <w:tab w:val="clear" w:pos="708"/>
              <w:tab w:val="right" w:pos="9016" w:leader="dot"/>
            </w:tabs>
            <w:rPr>
              <w:sz w:val="24"/>
              <w:szCs w:val="24"/>
            </w:rPr>
          </w:pPr>
          <w:r>
            <w:rPr>
              <w:rFonts w:cs="Times New Roman" w:ascii="Times New Roman" w:hAnsi="Times New Roman"/>
              <w:sz w:val="24"/>
              <w:szCs w:val="24"/>
            </w:rPr>
            <w:t>Порядок выполнения работы</w:t>
          </w:r>
          <w:r>
            <w:rPr>
              <w:sz w:val="24"/>
              <w:szCs w:val="24"/>
            </w:rPr>
            <w:tab/>
            <w:t>4</w:t>
          </w:r>
        </w:p>
        <w:p>
          <w:pPr>
            <w:pStyle w:val="TOC1"/>
            <w:tabs>
              <w:tab w:val="clear" w:pos="708"/>
              <w:tab w:val="right" w:pos="9016" w:leader="dot"/>
            </w:tabs>
            <w:rPr>
              <w:sz w:val="24"/>
              <w:szCs w:val="24"/>
            </w:rPr>
          </w:pPr>
          <w:r>
            <w:rPr>
              <w:rFonts w:cs="Times New Roman" w:ascii="Times New Roman" w:hAnsi="Times New Roman"/>
              <w:sz w:val="24"/>
              <w:szCs w:val="24"/>
            </w:rPr>
            <w:t>Вывод</w:t>
          </w:r>
          <w:r>
            <w:rPr>
              <w:sz w:val="24"/>
              <w:szCs w:val="24"/>
            </w:rPr>
            <w:tab/>
            <w:t>8</w:t>
          </w:r>
        </w:p>
        <w:p>
          <w:pPr>
            <w:pStyle w:val="TOC1"/>
            <w:tabs>
              <w:tab w:val="clear" w:pos="708"/>
              <w:tab w:val="right" w:pos="9016" w:leader="dot"/>
            </w:tabs>
            <w:rPr>
              <w:sz w:val="24"/>
              <w:szCs w:val="24"/>
            </w:rPr>
          </w:pPr>
          <w:r>
            <w:rPr>
              <w:rFonts w:cs="Times New Roman" w:ascii="Times New Roman" w:hAnsi="Times New Roman"/>
              <w:sz w:val="24"/>
              <w:szCs w:val="24"/>
            </w:rPr>
            <w:t>Список литературы</w:t>
          </w:r>
          <w:r>
            <w:rPr>
              <w:sz w:val="24"/>
              <w:szCs w:val="24"/>
            </w:rPr>
            <w:tab/>
            <w:t>9</w:t>
          </w:r>
          <w:r>
            <w:rPr>
              <w:sz w:val="24"/>
              <w:szCs w:val="24"/>
            </w:rPr>
            <w:fldChar w:fldCharType="end"/>
          </w:r>
        </w:p>
      </w:sdtContent>
    </w:sdt>
    <w:p>
      <w:pPr>
        <w:pStyle w:val="TOC1"/>
        <w:tabs>
          <w:tab w:val="clear" w:pos="708"/>
          <w:tab w:val="right" w:pos="9025" w:leader="dot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1"/>
        <w:spacing w:before="0" w:after="80"/>
        <w:rPr>
          <w:sz w:val="24"/>
          <w:szCs w:val="24"/>
        </w:rPr>
      </w:pPr>
      <w:bookmarkStart w:id="0" w:name="_Toc216020741"/>
      <w:r>
        <w:rPr>
          <w:rFonts w:cs="Times New Roman" w:ascii="Times New Roman" w:hAnsi="Times New Roman"/>
          <w:color w:val="000000"/>
          <w:sz w:val="24"/>
          <w:szCs w:val="24"/>
        </w:rPr>
        <w:t>Задание</w:t>
      </w:r>
      <w:bookmarkEnd w:id="0"/>
    </w:p>
    <w:p>
      <w:pPr>
        <w:pStyle w:val="Normal"/>
        <w:ind w:hanging="0" w:start="0"/>
        <w:rPr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  <w:szCs w:val="24"/>
          <w:lang w:val="en-US"/>
        </w:rPr>
        <w:t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F(X) 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прерывания.</w:t>
      </w:r>
    </w:p>
    <w:p>
      <w:pPr>
        <w:pStyle w:val="BodyText"/>
        <w:numPr>
          <w:ilvl w:val="0"/>
          <w:numId w:val="2"/>
        </w:numPr>
        <w:rPr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  <w:szCs w:val="24"/>
        </w:rPr>
        <w:t>Основная программа должна увеличивать на 3 содержимое X (ячейки памяти с адресом 03B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  <w:szCs w:val="24"/>
          <w:vertAlign w:val="subscript"/>
        </w:rPr>
        <w:t>16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  <w:szCs w:val="24"/>
        </w:rPr>
        <w:t>) в цикле.</w:t>
      </w:r>
    </w:p>
    <w:p>
      <w:pPr>
        <w:pStyle w:val="BodyText"/>
        <w:numPr>
          <w:ilvl w:val="0"/>
          <w:numId w:val="2"/>
        </w:numPr>
        <w:rPr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  <w:szCs w:val="24"/>
        </w:rPr>
        <w:t>Обработчик прерывания должен по нажатию кнопки готовности ВУ-1 осуществлять вывод результата вычисления функции F(X)=-2X-5 на данное ВУ, a по нажатию кнопки готовности ВУ-3 вычесть содержимое РД данного ВУ из Х, результат записать в X</w:t>
      </w:r>
    </w:p>
    <w:p>
      <w:pPr>
        <w:pStyle w:val="BodyText"/>
        <w:widowControl/>
        <w:numPr>
          <w:ilvl w:val="0"/>
          <w:numId w:val="2"/>
        </w:numPr>
        <w:spacing w:before="0" w:after="140"/>
        <w:rPr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  <w:szCs w:val="24"/>
        </w:rPr>
        <w:t>Если Х оказывается вне ОДЗ при выполнении любой операции по его изменению, то необходимо в Х записать минимальное по ОДЗ число.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1"/>
        <w:spacing w:before="0" w:after="80"/>
        <w:rPr>
          <w:sz w:val="24"/>
          <w:szCs w:val="24"/>
        </w:rPr>
      </w:pPr>
      <w:bookmarkStart w:id="1" w:name="_Toc216020742"/>
      <w:r>
        <w:rPr>
          <w:rFonts w:cs="Times New Roman" w:ascii="Times New Roman" w:hAnsi="Times New Roman"/>
          <w:color w:val="000000"/>
          <w:sz w:val="24"/>
          <w:szCs w:val="24"/>
        </w:rPr>
        <w:t>Порядок выполнения работы</w:t>
      </w:r>
      <w:bookmarkEnd w:id="1"/>
    </w:p>
    <w:tbl>
      <w:tblPr>
        <w:tblW w:w="9744" w:type="dxa"/>
        <w:jc w:val="start"/>
        <w:tblInd w:w="-20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93"/>
        <w:gridCol w:w="1344"/>
        <w:gridCol w:w="1707"/>
        <w:gridCol w:w="5500"/>
      </w:tblGrid>
      <w:tr>
        <w:trPr/>
        <w:tc>
          <w:tcPr>
            <w:tcW w:w="11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Адрес</w:t>
            </w:r>
          </w:p>
        </w:tc>
        <w:tc>
          <w:tcPr>
            <w:tcW w:w="134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Код команды</w:t>
            </w:r>
          </w:p>
        </w:tc>
        <w:tc>
          <w:tcPr>
            <w:tcW w:w="170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Мнемоника</w:t>
            </w:r>
          </w:p>
        </w:tc>
        <w:tc>
          <w:tcPr>
            <w:tcW w:w="55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Комментарий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040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1000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DI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Запрет прерываний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041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AF09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LD #9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Загружаем значение в АС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042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1303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OUT 3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MR = 9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043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AF0B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LD #B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Загружаем значение в АС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044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1307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OUT 7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MR = B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045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1100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EI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Разрешение прерываний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046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A03B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LD 03B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Загружаем значение Х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047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4F03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ADD #3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Прибавляем 3 к АС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048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703D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CMP 03D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Вычитаем ячейку из АС и получаем флаги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049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F304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BPL (IP + 4)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Переход, если положительное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04A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703C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CMP 03C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Вычитаем ячейку из AC и получаем флаги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04B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F202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BMI (IP + 2)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Переход, если отрицательное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04C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E03B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ST 03B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Сохранение значения в Х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04D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CEF7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JUMP (IP - 9)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Прямой относительный прыжок на начало цикла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04E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A03C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LD 03C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Загружаем наименьшее значение ОДЗ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04F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E03B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ST 03B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Сохранение значения в X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050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CEF4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JUMP (IP - 12)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Прямой относительный прыжок на начало цикла</w:t>
            </w:r>
          </w:p>
        </w:tc>
      </w:tr>
      <w:tr>
        <w:trPr>
          <w:trHeight w:val="354" w:hRule="atLeast"/>
        </w:trPr>
        <w:tc>
          <w:tcPr>
            <w:tcW w:w="9744" w:type="dxa"/>
            <w:gridSpan w:val="4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---------------------------------------------------------------------------------------------------------------------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051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0С00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PUSH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Сохраняем значение АС в стек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052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403B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ADD 03B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Прибавляем заначение Х к АС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053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4F05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ADD #5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Прибавляем 5 к АС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054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0780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NEG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Делаем число отрицательным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055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1302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OUT 2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Выводим значение на ВУ-1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056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0800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POP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Забираем значение АС из стека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057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0100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HLT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Остановка программы для проверки изменений в ячейках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058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0B00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IRET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Возвращение из цикла выполнения прерывания</w:t>
            </w:r>
          </w:p>
        </w:tc>
      </w:tr>
      <w:tr>
        <w:trPr>
          <w:trHeight w:val="458" w:hRule="atLeast"/>
        </w:trPr>
        <w:tc>
          <w:tcPr>
            <w:tcW w:w="9744" w:type="dxa"/>
            <w:gridSpan w:val="4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---------------------------------------------------------------------------------------------------------------------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059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0100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HLT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Остановка программы для проверки изменений в ячейках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05A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0C00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PUSH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Сохраняем значение АС в стек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05B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0200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CLA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АС = 0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05C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1206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IN 6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Вводим значение c ВУ-3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05D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0600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SXTB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Расширение знака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05E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0780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NEG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Делаем число отрицательным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05F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403B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ADD 03B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Складываем с Х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060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703D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CMP 03D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Вычитаем ячейку из AC и получаем флаги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061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F303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BPL (IP + 3)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Переход, если положительное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062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703C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CMP 03C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Вычитаем ячейку из AC и получаем флаги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063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F201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BMI (IP +1)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Переход, если отрицательное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064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CE02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JUMP (IP + 1)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Прямой относительный прыжок 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065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A03C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LD 03C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Загружаем наименьшее значение ОДЗ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066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E03B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ST 03B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Сохранение значения Х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067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0800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POP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Забираем значение АС из стека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068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0100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HLT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Остановка программы для проверки изменений в ячейках</w:t>
            </w:r>
          </w:p>
        </w:tc>
      </w:tr>
      <w:tr>
        <w:trPr>
          <w:trHeight w:val="458" w:hRule="atLeast"/>
        </w:trPr>
        <w:tc>
          <w:tcPr>
            <w:tcW w:w="11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069</w:t>
            </w:r>
          </w:p>
        </w:tc>
        <w:tc>
          <w:tcPr>
            <w:tcW w:w="134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0B00</w:t>
            </w:r>
          </w:p>
        </w:tc>
        <w:tc>
          <w:tcPr>
            <w:tcW w:w="170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IRET</w:t>
            </w:r>
          </w:p>
        </w:tc>
        <w:tc>
          <w:tcPr>
            <w:tcW w:w="55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Возвращение из цикла выполнения прерывания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Описание программы: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Основная программа выполняет бесконечный цикл по увеличению числа X на 3.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Описание подпрограммы обработки прерывания ВУ-1:</w:t>
      </w:r>
    </w:p>
    <w:p>
      <w:pPr>
        <w:pStyle w:val="Normal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Ввод результата значения функции F(X) = -2Х-5.</w:t>
      </w:r>
    </w:p>
    <w:p>
      <w:pPr>
        <w:pStyle w:val="Normal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Описание подпрограммы обработки прерывания ВУ-3:</w:t>
      </w:r>
    </w:p>
    <w:p>
      <w:pPr>
        <w:pStyle w:val="Normal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Вычитание из числа Х содержимого регистра данных ВУ-3 и запись полученного значения в Х.</w:t>
      </w:r>
    </w:p>
    <w:p>
      <w:pPr>
        <w:pStyle w:val="Normal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Описание комплекса программ:</w:t>
      </w:r>
    </w:p>
    <w:p>
      <w:pPr>
        <w:pStyle w:val="Normal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Комплекс программ выполняет асинхронный ввод-вывод в режиме прерывания программы.</w:t>
      </w:r>
    </w:p>
    <w:p>
      <w:pPr>
        <w:pStyle w:val="Normal"/>
        <w:ind w:start="-5"/>
        <w:rPr>
          <w:sz w:val="24"/>
          <w:szCs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>Область представления:</w:t>
      </w:r>
    </w:p>
    <w:p>
      <w:pPr>
        <w:pStyle w:val="Normal"/>
        <w:ind w:start="-5"/>
        <w:rPr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</w:rPr>
        <w:t>X -</w:t>
      </w: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</w:rPr>
        <w:t>8-битное знаковое число</w:t>
      </w:r>
    </w:p>
    <w:p>
      <w:pPr>
        <w:pStyle w:val="Normal"/>
        <w:ind w:start="-5"/>
        <w:rPr>
          <w:rFonts w:ascii="Times New Roman" w:hAnsi="Times New Roman" w:cs="Times New Roman"/>
          <w:b w:val="false"/>
          <w:b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</w:rPr>
        <w:t>F(X) - 8-битное знаковое число</w:t>
      </w:r>
    </w:p>
    <w:p>
      <w:pPr>
        <w:pStyle w:val="Normal"/>
        <w:ind w:start="-5"/>
        <w:rPr>
          <w:sz w:val="24"/>
          <w:szCs w:val="24"/>
        </w:rPr>
      </w:pPr>
      <w:r>
        <w:rPr>
          <w:rFonts w:cs="Times New Roman" w:ascii="Times New Roman" w:hAnsi="Times New Roman"/>
          <w:b/>
          <w:color w:val="auto"/>
          <w:sz w:val="24"/>
          <w:szCs w:val="24"/>
        </w:rPr>
        <w:t>ОДЗ</w:t>
      </w:r>
      <w:r>
        <w:rPr>
          <w:rFonts w:cs="Times New Roman" w:ascii="Times New Roman" w:hAnsi="Times New Roman"/>
          <w:b/>
          <w:color w:val="auto"/>
          <w:sz w:val="24"/>
          <w:szCs w:val="24"/>
          <w:lang w:val="en-US"/>
        </w:rPr>
        <w:t xml:space="preserve">: </w:t>
      </w:r>
    </w:p>
    <w:p>
      <w:pPr>
        <w:pStyle w:val="Normal"/>
        <w:ind w:start="-5"/>
        <w:rPr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4"/>
          <w:szCs w:val="24"/>
          <w:lang w:val="en-US"/>
        </w:rPr>
        <w:t>X - [-66;61]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Расположение в памяти БЭВМ программы исходных данных и результатов: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03B - X</w:t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Основная программа: 040 - 050</w:t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Подпрограмма обработки прерывания ВУ-1: 051 - 058</w:t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Подпрограмма обработки прерывания ВУ-3: 059- 069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Адреса первой и последней выполняемой команды: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Адрес первой выполняемой команды: 040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Адрес последней выполняемой команды: ?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Методика проверки: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1. Загрузить комплекс программ в память БЭВМ:</w:t>
      </w:r>
    </w:p>
    <w:p>
      <w:pPr>
        <w:pStyle w:val="Normal"/>
        <w:numPr>
          <w:ilvl w:val="0"/>
          <w:numId w:val="4"/>
        </w:numPr>
        <w:spacing w:before="0" w:after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открыть БЭВМ</w:t>
      </w:r>
    </w:p>
    <w:p>
      <w:pPr>
        <w:pStyle w:val="Normal"/>
        <w:numPr>
          <w:ilvl w:val="0"/>
          <w:numId w:val="4"/>
        </w:numPr>
        <w:spacing w:before="0" w:after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перейти во вкладку «Ассемблер»</w:t>
      </w:r>
    </w:p>
    <w:p>
      <w:pPr>
        <w:pStyle w:val="Normal"/>
        <w:numPr>
          <w:ilvl w:val="0"/>
          <w:numId w:val="4"/>
        </w:numPr>
        <w:spacing w:before="0" w:after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загрузить программу</w:t>
      </w:r>
    </w:p>
    <w:p>
      <w:pPr>
        <w:pStyle w:val="Normal"/>
        <w:numPr>
          <w:ilvl w:val="0"/>
          <w:numId w:val="4"/>
        </w:numPr>
        <w:spacing w:before="0" w:after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нажать кнопку «Скомпилировать»</w:t>
      </w:r>
    </w:p>
    <w:p>
      <w:pPr>
        <w:pStyle w:val="Normal"/>
        <w:numPr>
          <w:ilvl w:val="0"/>
          <w:numId w:val="4"/>
        </w:numPr>
        <w:spacing w:before="0" w:after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вернуться во вкладку БЭВМ</w:t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2.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Запустить основную программу в автоматическом режиме с адресом 040</w:t>
      </w:r>
    </w:p>
    <w:p>
      <w:pPr>
        <w:pStyle w:val="Normal"/>
        <w:numPr>
          <w:ilvl w:val="0"/>
          <w:numId w:val="5"/>
        </w:numPr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нажать на кнопку F9 </w:t>
      </w:r>
    </w:p>
    <w:p>
      <w:pPr>
        <w:pStyle w:val="Normal"/>
        <w:numPr>
          <w:ilvl w:val="0"/>
          <w:numId w:val="5"/>
        </w:numPr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проверить, что над кнопкой «Старт» загорелась черная точка</w:t>
      </w:r>
    </w:p>
    <w:p>
      <w:pPr>
        <w:pStyle w:val="Normal"/>
        <w:numPr>
          <w:ilvl w:val="0"/>
          <w:numId w:val="5"/>
        </w:numPr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нажать на кнопку «Старт»</w:t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3. Установить готовность ВУ-1 (нажать кнопку «готов»)</w:t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4. Дождаться останова</w:t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5. Записать текущее значение Х из памяти БЭВМ:</w:t>
      </w:r>
    </w:p>
    <w:p>
      <w:pPr>
        <w:pStyle w:val="Normal"/>
        <w:numPr>
          <w:ilvl w:val="0"/>
          <w:numId w:val="3"/>
        </w:numPr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Запомнить текущее состояние счётчика команд</w:t>
      </w:r>
    </w:p>
    <w:p>
      <w:pPr>
        <w:pStyle w:val="Normal"/>
        <w:numPr>
          <w:ilvl w:val="0"/>
          <w:numId w:val="3"/>
        </w:numPr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Ввести в IR значение 03В</w:t>
      </w:r>
    </w:p>
    <w:p>
      <w:pPr>
        <w:pStyle w:val="Normal"/>
        <w:numPr>
          <w:ilvl w:val="0"/>
          <w:numId w:val="3"/>
        </w:numPr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Нажать «Ввод адресса»</w:t>
      </w:r>
    </w:p>
    <w:p>
      <w:pPr>
        <w:pStyle w:val="Normal"/>
        <w:numPr>
          <w:ilvl w:val="0"/>
          <w:numId w:val="3"/>
        </w:numPr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Нажать «Чтение»</w:t>
      </w:r>
    </w:p>
    <w:p>
      <w:pPr>
        <w:pStyle w:val="Normal"/>
        <w:numPr>
          <w:ilvl w:val="0"/>
          <w:numId w:val="3"/>
        </w:numPr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Записать значение регистра данных</w:t>
      </w:r>
    </w:p>
    <w:p>
      <w:pPr>
        <w:pStyle w:val="Normal"/>
        <w:numPr>
          <w:ilvl w:val="0"/>
          <w:numId w:val="3"/>
        </w:numPr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Вернуть счетчик команд в исходное состояние</w:t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6. Увидеть результат вычисления функции F(X) = -2X-5</w:t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7. Продолжить выполнение программы (нажать кнопку «продолжить»)</w:t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8. Установить готовность ВУ-3 (нажать кнопку «готов»)</w:t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9. Дождаться останова</w:t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10. Записать текущее значение Х из памяти БЭВМ как в пункте 5.</w:t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11. Ввести значение в DR ВУ-3</w:t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12. Продолжить выполнение программы (нажать кнопку «продолжить»)</w:t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13. Дождаться останова</w:t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14. Записать текущее значение Х из памяти БЭВМ как в пункте 5.</w:t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15. Рассчитать ожидаемое значение переменной Х после обработки прерывания.</w:t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tbl>
      <w:tblPr>
        <w:tblW w:w="9244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07"/>
        <w:gridCol w:w="3261"/>
        <w:gridCol w:w="2976"/>
      </w:tblGrid>
      <w:tr>
        <w:trPr/>
        <w:tc>
          <w:tcPr>
            <w:tcW w:w="3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Этап проверки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Ожидание 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Значение АС в БЭВМ</w:t>
            </w:r>
          </w:p>
        </w:tc>
      </w:tr>
      <w:tr>
        <w:trPr/>
        <w:tc>
          <w:tcPr>
            <w:tcW w:w="30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Запуск программы, начальное число = 0005</w:t>
            </w:r>
            <w:r>
              <w:rPr>
                <w:rFonts w:ascii="Times New Roman" w:hAnsi="Times New Roman"/>
                <w:vertAlign w:val="subscript"/>
              </w:rPr>
              <w:t>16</w:t>
            </w:r>
            <w:r>
              <w:rPr>
                <w:rFonts w:ascii="Times New Roman" w:hAnsi="Times New Roman"/>
                <w:position w:val="0"/>
                <w:sz w:val="24"/>
                <w:vertAlign w:val="baseline"/>
              </w:rPr>
              <w:t>, одна итерация цикла</w:t>
            </w:r>
          </w:p>
        </w:tc>
        <w:tc>
          <w:tcPr>
            <w:tcW w:w="32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Каждую итерацию исходное число увеличивается на 3 → ожидаем 0008</w:t>
            </w:r>
            <w:r>
              <w:rPr>
                <w:rFonts w:ascii="Times New Roman" w:hAnsi="Times New Roman"/>
                <w:vertAlign w:val="subscript"/>
              </w:rPr>
              <w:t>16</w:t>
            </w:r>
          </w:p>
        </w:tc>
        <w:tc>
          <w:tcPr>
            <w:tcW w:w="29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После одной итерации Х = 0008</w:t>
            </w:r>
            <w:r>
              <w:rPr>
                <w:rFonts w:ascii="Times New Roman" w:hAnsi="Times New Roman"/>
                <w:vertAlign w:val="subscript"/>
              </w:rPr>
              <w:t>16</w:t>
            </w:r>
          </w:p>
        </w:tc>
      </w:tr>
      <w:tr>
        <w:trPr/>
        <w:tc>
          <w:tcPr>
            <w:tcW w:w="30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Нажатие кнопки «Готов» на ВУ-1</w:t>
            </w:r>
          </w:p>
        </w:tc>
        <w:tc>
          <w:tcPr>
            <w:tcW w:w="32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F(X) = -2X-5 → ожидаем значение в DR ВУ-1 = EB</w:t>
            </w:r>
            <w:r>
              <w:rPr>
                <w:rFonts w:ascii="Times New Roman" w:hAnsi="Times New Roman"/>
                <w:vertAlign w:val="subscript"/>
              </w:rPr>
              <w:t>16</w:t>
            </w:r>
          </w:p>
        </w:tc>
        <w:tc>
          <w:tcPr>
            <w:tcW w:w="29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 DR ВУ-1 вывелось значение = EB</w:t>
            </w:r>
            <w:r>
              <w:rPr>
                <w:rFonts w:ascii="Times New Roman" w:hAnsi="Times New Roman"/>
                <w:vertAlign w:val="subscript"/>
              </w:rPr>
              <w:t>16</w:t>
            </w:r>
          </w:p>
        </w:tc>
      </w:tr>
      <w:tr>
        <w:trPr/>
        <w:tc>
          <w:tcPr>
            <w:tcW w:w="30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Пропуск одной итерации цикла</w:t>
            </w:r>
          </w:p>
        </w:tc>
        <w:tc>
          <w:tcPr>
            <w:tcW w:w="32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Ожидаемое число Х = 000B</w:t>
            </w:r>
            <w:r>
              <w:rPr>
                <w:rFonts w:ascii="Times New Roman" w:hAnsi="Times New Roman"/>
                <w:vertAlign w:val="subscript"/>
              </w:rPr>
              <w:t>16</w:t>
            </w:r>
          </w:p>
        </w:tc>
        <w:tc>
          <w:tcPr>
            <w:tcW w:w="29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Значение Х = 000B</w:t>
            </w:r>
            <w:r>
              <w:rPr>
                <w:rFonts w:ascii="Times New Roman" w:hAnsi="Times New Roman"/>
                <w:vertAlign w:val="subscript"/>
              </w:rPr>
              <w:t>16</w:t>
            </w:r>
          </w:p>
        </w:tc>
      </w:tr>
      <w:tr>
        <w:trPr/>
        <w:tc>
          <w:tcPr>
            <w:tcW w:w="30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Нажатие кнопки готов на ВУ-3 и ввод значения 05</w:t>
            </w:r>
            <w:r>
              <w:rPr>
                <w:rFonts w:ascii="Times New Roman" w:hAnsi="Times New Roman"/>
                <w:vertAlign w:val="subscript"/>
              </w:rPr>
              <w:t>16</w:t>
            </w:r>
          </w:p>
        </w:tc>
        <w:tc>
          <w:tcPr>
            <w:tcW w:w="32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Ожидаемое число Х = 0006</w:t>
            </w:r>
            <w:r>
              <w:rPr>
                <w:rFonts w:ascii="Times New Roman" w:hAnsi="Times New Roman"/>
                <w:vertAlign w:val="subscript"/>
              </w:rPr>
              <w:t>16</w:t>
            </w:r>
          </w:p>
        </w:tc>
        <w:tc>
          <w:tcPr>
            <w:tcW w:w="29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Значение X = 0006</w:t>
            </w:r>
            <w:r>
              <w:rPr>
                <w:rFonts w:ascii="Times New Roman" w:hAnsi="Times New Roman"/>
                <w:vertAlign w:val="subscript"/>
              </w:rPr>
              <w:t>16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Текст программы на языке Assembler в БЭВМ: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bookmarkStart w:id="2" w:name="__DdeLink__5247_2304098102"/>
            <w:bookmarkStart w:id="3" w:name="__DdeLink__832_2304098102"/>
            <w:r>
              <w:rPr>
                <w:rFonts w:ascii="Times New Roman" w:hAnsi="Times New Roman"/>
                <w:sz w:val="24"/>
                <w:szCs w:val="24"/>
              </w:rPr>
              <w:t>org 0x0002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V1: word $INT1, 0x180; вектор прерывания 1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org 0x0006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V3: word $INT3, 0x180; вектор прерывания 3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org 0x003B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X: word 0x0005; ОДЗ [-66;61]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leftBound: word 0xFFBE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rightBound: word 0x003D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constant: word 0x0003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org 0x0040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START:DI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LD #9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OUT 3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LD #0xB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OUT 7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prog: EI 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LD $X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 $constant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CMP $rightBound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BPL outOfBound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CMP $leftBound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BMI outOfBound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 $X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JUMP prog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outOfBound: LD $leftBound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 $X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JUMP prog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INT1:PUSH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 $X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ASL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 #0x05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NEG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OUT 2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POP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HLT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IRET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INT3: HLT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PUSH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6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SXTB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NEG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 $X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CMP $rightBound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BPL outOfBounds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CMP $leftBound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BMI outOfBounds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JUMP basic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outOfBounds:LD $leftBound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basic: ST $X 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POP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HLT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bookmarkStart w:id="4" w:name="__DdeLink__5247_2304098102"/>
            <w:bookmarkStart w:id="5" w:name="__DdeLink__832_2304098102"/>
            <w:r>
              <w:rPr>
                <w:rFonts w:ascii="Times New Roman" w:hAnsi="Times New Roman"/>
                <w:sz w:val="24"/>
                <w:szCs w:val="24"/>
              </w:rPr>
              <w:t>IRET</w:t>
            </w:r>
            <w:bookmarkEnd w:id="4"/>
            <w:bookmarkEnd w:id="5"/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  <w:r>
        <w:br w:type="page"/>
      </w:r>
    </w:p>
    <w:p>
      <w:pPr>
        <w:pStyle w:val="Normal"/>
        <w:spacing w:before="0" w:after="8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rPr>
          <w:b/>
          <w:bCs/>
          <w:sz w:val="24"/>
          <w:szCs w:val="24"/>
        </w:rPr>
      </w:pPr>
      <w:bookmarkStart w:id="6" w:name="_Toc216020743"/>
      <w:bookmarkStart w:id="7" w:name="_Toc122369679"/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Вывод</w:t>
      </w:r>
      <w:bookmarkEnd w:id="6"/>
      <w:bookmarkEnd w:id="7"/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:</w:t>
      </w:r>
    </w:p>
    <w:p>
      <w:pPr>
        <w:pStyle w:val="Normal"/>
        <w:ind w:hanging="0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ходе выполнения лабораторной работы были изучены команды EI и DI и обмен данными с ВУ-1, ВУ-3 по прерыванию.</w:t>
      </w:r>
      <w:r>
        <w:br w:type="page"/>
      </w:r>
    </w:p>
    <w:p>
      <w:pPr>
        <w:pStyle w:val="Heading1"/>
        <w:spacing w:before="0" w:after="80"/>
        <w:rPr>
          <w:sz w:val="24"/>
          <w:szCs w:val="24"/>
        </w:rPr>
      </w:pPr>
      <w:bookmarkStart w:id="8" w:name="_Toc216020744"/>
      <w:bookmarkStart w:id="9" w:name="_Toc122369680"/>
      <w:r>
        <w:rPr>
          <w:rFonts w:cs="Times New Roman" w:ascii="Times New Roman" w:hAnsi="Times New Roman"/>
          <w:color w:val="000000"/>
          <w:sz w:val="24"/>
          <w:szCs w:val="24"/>
        </w:rPr>
        <w:t>Список литературы</w:t>
      </w:r>
      <w:bookmarkEnd w:id="8"/>
      <w:bookmarkEnd w:id="9"/>
    </w:p>
    <w:p>
      <w:pPr>
        <w:pStyle w:val="ListParagraph1"/>
        <w:numPr>
          <w:ilvl w:val="0"/>
          <w:numId w:val="1"/>
        </w:numPr>
        <w:spacing w:beforeAutospacing="1" w:after="0"/>
        <w:contextualSpacing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 w:bidi="ar-SA"/>
        </w:rPr>
        <w:t xml:space="preserve">Клименков С.В. Основы профессиональной дятельности. Часть первая. 2018-2019 год. – Режим доступа: </w:t>
      </w:r>
      <w:hyperlink r:id="rId2" w:tooltip="https://se.ifmo.ru/documents/10180/640663/Конспект+лекций+2019+часть+1.pdf/e7d675ae-fe88-412a-b7ef-b0b52c16e3c7"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lang w:eastAsia="ru-RU" w:bidi="ar-SA"/>
          </w:rPr>
          <w:t>https://se.ifmo.ru/documents/10180/640663/%D0%9A%D0%BE%D0%BD%D1%81%D0%BF%D0%B5%D0%BA%D1%82+%D0%BB%D0%B5%D0%BA%D1%86%D0%B8%D0%B9+2019+%D1%87%D0%B0%D1%81%D1%82%D1%8C+1.pdf/e7d675ae-fe88-412a-b7ef-b0b52c16e3c7</w:t>
        </w:r>
      </w:hyperlink>
    </w:p>
    <w:p>
      <w:pPr>
        <w:pStyle w:val="ListParagraph1"/>
        <w:numPr>
          <w:ilvl w:val="0"/>
          <w:numId w:val="1"/>
        </w:numPr>
        <w:spacing w:before="0" w:afterAutospacing="1"/>
        <w:contextualSpacing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Методические указания к лабораторным работам по курсу “Основы профессиональной деятельности”. Режим доступа:</w:t>
      </w:r>
    </w:p>
    <w:p>
      <w:pPr>
        <w:pStyle w:val="ListParagraph1"/>
        <w:spacing w:beforeAutospacing="1" w:afterAutospacing="1"/>
        <w:contextualSpacing/>
        <w:rPr/>
      </w:pPr>
      <w:hyperlink r:id="rId3" w:tooltip="https://se.ifmo.ru/documents/10180/38002/Методические+указания+к+выполнению+лабораторных+работ+и+рубежного+контроля+БЭВМ+2019+bcomp-ng.pdf/d5a1be02-ad3f-4c43-8032-a2a04d6db12e"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lang w:eastAsia="ru-RU" w:bidi="ar-SA"/>
          </w:rPr>
          <w:t>https://se.ifmo.ru/documents/10180/38002/%D0%9C%D0%B5%D1%82%D0%BE%D0%B4%D0%B8%D1%87%D0%B5%D1%81%D0%BA%D0%B8%D0%B5+%D1%83%D0%BA%D0%B0%D0%B7%D0%B0%D0%BD%D0%B8%D1%8F+%D0%BA+%D0%B2%D1%8B%D0%BF%D0%BE%D0%BB%D0%BD%D0%B5%D0%BD%D0%B8%D1%8E+%D0%BB%D0%B0%D0%B1%D0%BE%D1%80%D0%B0%D1%82%D0%BE%D1%80%D0%BD%D1%8B%D1%85+%D1%80%D0%B0%D0%B1%D0%BE%D1%82+%D0%B8+%D1%80%D1%83%D0%B1%D0%B5%D0%B6%D0%BD%D0%BE%D0%B3%D0%BE+%D0%BA%D0%BE%D0%BD%D1%82%D1%80%D0%BE%D0%BB%D1%8F+%D0%91%D0%AD%D0%92%D0%9C+2019+bcomp-ng.pdf/d5a1be02-ad3f-4c43-8032-a2a04d6db12e</w:t>
        </w:r>
      </w:hyperlink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XO Thames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start="-115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end="-115"/>
            <w:jc w:val="end"/>
            <w:rPr>
              <w:rFonts w:ascii="Aptos" w:hAnsi="Aptos"/>
            </w:rPr>
          </w:pPr>
          <w:r>
            <w:rPr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start="-115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end="-115"/>
            <w:jc w:val="end"/>
            <w:rPr>
              <w:rFonts w:ascii="Aptos" w:hAnsi="Aptos"/>
            </w:rPr>
          </w:pPr>
          <w:r>
            <w:rPr/>
          </w:r>
        </w:p>
      </w:tc>
    </w:tr>
  </w:tbl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start="-115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end="-115"/>
            <w:jc w:val="end"/>
            <w:rPr>
              <w:rFonts w:ascii="Aptos" w:hAnsi="Aptos"/>
            </w:rPr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start="-115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end="-115"/>
            <w:jc w:val="end"/>
            <w:rPr>
              <w:rFonts w:ascii="Aptos" w:hAnsi="Aptos"/>
            </w:rPr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52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Noto Serif CJK SC" w:cs="Noto Sans Devanagari" w:asciiTheme="minorHAnsi" w:hAnsiTheme="minorHAnsi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76" w:before="0" w:after="160"/>
      <w:jc w:val="start"/>
    </w:pPr>
    <w:rPr>
      <w:rFonts w:ascii="Aptos" w:hAnsi="Aptos" w:eastAsia="Noto Serif CJK SC" w:cs="Noto Sans Devanagari" w:asciiTheme="minorHAnsi" w:hAnsiTheme="minorHAnsi"/>
      <w:color w:val="000000"/>
      <w:kern w:val="0"/>
      <w:sz w:val="24"/>
      <w:szCs w:val="20"/>
      <w:lang w:val="ru-RU" w:eastAsia="zh-CN" w:bidi="hi-IN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asciiTheme="majorHAnsi" w:hAnsiTheme="majorHAnsi"/>
      <w:color w:themeColor="accent1" w:themeShade="bf" w:val="0F4761"/>
      <w:sz w:val="40"/>
    </w:rPr>
  </w:style>
  <w:style w:type="paragraph" w:styleId="Heading2">
    <w:name w:val="heading 2"/>
    <w:basedOn w:val="Normal"/>
    <w:next w:val="Normal"/>
    <w:uiPriority w:val="9"/>
    <w:qFormat/>
    <w:pPr>
      <w:keepNext w:val="true"/>
      <w:keepLines/>
      <w:spacing w:before="160" w:after="80"/>
      <w:outlineLvl w:val="1"/>
    </w:pPr>
    <w:rPr>
      <w:rFonts w:ascii="Aptos Display" w:hAnsi="Aptos Display" w:asciiTheme="majorHAnsi" w:hAnsiTheme="majorHAnsi"/>
      <w:color w:themeColor="accent1" w:themeShade="bf" w:val="0F4761"/>
      <w:sz w:val="32"/>
    </w:rPr>
  </w:style>
  <w:style w:type="paragraph" w:styleId="Heading3">
    <w:name w:val="heading 3"/>
    <w:basedOn w:val="Normal"/>
    <w:next w:val="Normal"/>
    <w:link w:val="3"/>
    <w:uiPriority w:val="9"/>
    <w:qFormat/>
    <w:pPr>
      <w:keepNext w:val="true"/>
      <w:keepLines/>
      <w:spacing w:before="160" w:after="80"/>
      <w:outlineLvl w:val="2"/>
    </w:pPr>
    <w:rPr>
      <w:color w:themeColor="accent1" w:themeShade="bf" w:val="0F4761"/>
      <w:sz w:val="28"/>
    </w:rPr>
  </w:style>
  <w:style w:type="paragraph" w:styleId="Heading4">
    <w:name w:val="heading 4"/>
    <w:next w:val="Normal"/>
    <w:link w:val="4"/>
    <w:uiPriority w:val="9"/>
    <w:qFormat/>
    <w:pPr>
      <w:widowControl/>
      <w:suppressAutoHyphens w:val="true"/>
      <w:bidi w:val="0"/>
      <w:spacing w:lineRule="auto" w:line="276" w:before="120" w:after="120"/>
      <w:jc w:val="both"/>
      <w:outlineLvl w:val="3"/>
    </w:pPr>
    <w:rPr>
      <w:rFonts w:ascii="XO Thames" w:hAnsi="XO Thames" w:eastAsia="Noto Serif CJK SC" w:cs="Noto Sans Devanagari"/>
      <w:b/>
      <w:color w:val="000000"/>
      <w:kern w:val="0"/>
      <w:sz w:val="24"/>
      <w:szCs w:val="20"/>
      <w:lang w:val="ru-RU" w:eastAsia="zh-CN" w:bidi="hi-IN"/>
    </w:rPr>
  </w:style>
  <w:style w:type="paragraph" w:styleId="Heading5">
    <w:name w:val="heading 5"/>
    <w:next w:val="Normal"/>
    <w:link w:val="5"/>
    <w:uiPriority w:val="9"/>
    <w:qFormat/>
    <w:pPr>
      <w:widowControl/>
      <w:suppressAutoHyphens w:val="true"/>
      <w:bidi w:val="0"/>
      <w:spacing w:lineRule="auto" w:line="276" w:before="120" w:after="120"/>
      <w:jc w:val="both"/>
      <w:outlineLvl w:val="4"/>
    </w:pPr>
    <w:rPr>
      <w:rFonts w:ascii="XO Thames" w:hAnsi="XO Thames" w:eastAsia="Noto Serif CJK SC" w:cs="Noto Sans Devanagari"/>
      <w:b/>
      <w:color w:val="000000"/>
      <w:kern w:val="0"/>
      <w:sz w:val="22"/>
      <w:szCs w:val="20"/>
      <w:lang w:val="ru-RU" w:eastAsia="zh-CN" w:bidi="hi-IN"/>
    </w:rPr>
  </w:style>
  <w:style w:type="paragraph" w:styleId="Heading6">
    <w:name w:val="heading 6"/>
    <w:basedOn w:val="Normal"/>
    <w:next w:val="Normal"/>
    <w:link w:val="6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3" w:customStyle="1">
    <w:name w:val="Заголовок 3 Знак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2" w:customStyle="1">
    <w:name w:val="Цитата 2 Знак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Pr/>
  </w:style>
  <w:style w:type="character" w:styleId="Style9" w:customStyle="1">
    <w:name w:val="Нижний колонтитул Знак"/>
    <w:basedOn w:val="DefaultParagraphFont"/>
    <w:link w:val="Footer"/>
    <w:uiPriority w:val="99"/>
    <w:qFormat/>
    <w:rPr/>
  </w:style>
  <w:style w:type="character" w:styleId="Style10" w:customStyle="1">
    <w:name w:val="Текст сноски Знак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1" w:customStyle="1">
    <w:name w:val="Текст концевой сноски Знак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6607D"/>
      <w:u w:val="single"/>
    </w:rPr>
  </w:style>
  <w:style w:type="character" w:styleId="Contents2" w:customStyle="1">
    <w:name w:val="Contents 2"/>
    <w:qFormat/>
    <w:rPr/>
  </w:style>
  <w:style w:type="character" w:styleId="Contents4" w:customStyle="1">
    <w:name w:val="Contents 4"/>
    <w:qFormat/>
    <w:rPr>
      <w:rFonts w:ascii="XO Thames" w:hAnsi="XO Thames"/>
      <w:sz w:val="28"/>
    </w:rPr>
  </w:style>
  <w:style w:type="character" w:styleId="Contents6" w:customStyle="1">
    <w:name w:val="Contents 6"/>
    <w:qFormat/>
    <w:rPr>
      <w:rFonts w:ascii="XO Thames" w:hAnsi="XO Thames"/>
      <w:sz w:val="28"/>
    </w:rPr>
  </w:style>
  <w:style w:type="character" w:styleId="Contents7" w:customStyle="1">
    <w:name w:val="Contents 7"/>
    <w:qFormat/>
    <w:rPr>
      <w:rFonts w:ascii="XO Thames" w:hAnsi="XO Thames"/>
      <w:sz w:val="28"/>
    </w:rPr>
  </w:style>
  <w:style w:type="character" w:styleId="Heading31" w:customStyle="1">
    <w:name w:val="Heading 31"/>
    <w:qFormat/>
    <w:rPr>
      <w:color w:themeColor="accent1" w:themeShade="bf" w:val="0F4761"/>
      <w:sz w:val="28"/>
    </w:rPr>
  </w:style>
  <w:style w:type="character" w:styleId="Header1" w:customStyle="1">
    <w:name w:val="Header1"/>
    <w:qFormat/>
    <w:rPr/>
  </w:style>
  <w:style w:type="character" w:styleId="11" w:customStyle="1">
    <w:name w:val="Абзац списка1"/>
    <w:link w:val="ListParagraph1"/>
    <w:qFormat/>
    <w:rPr/>
  </w:style>
  <w:style w:type="character" w:styleId="Heading2Char" w:customStyle="1">
    <w:name w:val="Heading 2 Char"/>
    <w:basedOn w:val="DefaultParagraphFont"/>
    <w:link w:val="Heading2Char1"/>
    <w:qFormat/>
    <w:rPr>
      <w:rFonts w:ascii="Aptos Display" w:hAnsi="Aptos Display" w:asciiTheme="majorHAnsi" w:hAnsiTheme="majorHAnsi"/>
      <w:color w:themeColor="accent1" w:themeShade="bf" w:val="0F4761"/>
      <w:sz w:val="32"/>
    </w:rPr>
  </w:style>
  <w:style w:type="character" w:styleId="Contents3" w:customStyle="1">
    <w:name w:val="Contents 3"/>
    <w:qFormat/>
    <w:rPr/>
  </w:style>
  <w:style w:type="character" w:styleId="Heading51" w:customStyle="1">
    <w:name w:val="Heading 51"/>
    <w:qFormat/>
    <w:rPr>
      <w:rFonts w:ascii="XO Thames" w:hAnsi="XO Thames"/>
      <w:b/>
      <w:sz w:val="22"/>
    </w:rPr>
  </w:style>
  <w:style w:type="character" w:styleId="Heading11" w:customStyle="1">
    <w:name w:val="Heading 11"/>
    <w:qFormat/>
    <w:rPr>
      <w:rFonts w:ascii="Aptos Display" w:hAnsi="Aptos Display" w:asciiTheme="majorHAnsi" w:hAnsiTheme="majorHAnsi"/>
      <w:color w:themeColor="accent1" w:themeShade="bf" w:val="0F4761"/>
      <w:sz w:val="40"/>
    </w:r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character" w:styleId="Footnote" w:customStyle="1">
    <w:name w:val="Footnote"/>
    <w:link w:val="Footnote1"/>
    <w:qFormat/>
    <w:rPr>
      <w:rFonts w:ascii="XO Thames" w:hAnsi="XO Thames"/>
      <w:sz w:val="22"/>
    </w:rPr>
  </w:style>
  <w:style w:type="character" w:styleId="Contents1" w:customStyle="1">
    <w:name w:val="Contents 1"/>
    <w:qFormat/>
    <w:rPr/>
  </w:style>
  <w:style w:type="character" w:styleId="HeaderandFooter" w:customStyle="1">
    <w:name w:val="Header and Footer"/>
    <w:qFormat/>
    <w:rPr>
      <w:rFonts w:ascii="XO Thames" w:hAnsi="XO Thames"/>
      <w:sz w:val="20"/>
    </w:rPr>
  </w:style>
  <w:style w:type="character" w:styleId="Contents9" w:customStyle="1">
    <w:name w:val="Contents 9"/>
    <w:qFormat/>
    <w:rPr>
      <w:rFonts w:ascii="XO Thames" w:hAnsi="XO Thames"/>
      <w:sz w:val="28"/>
    </w:rPr>
  </w:style>
  <w:style w:type="character" w:styleId="Contents8" w:customStyle="1">
    <w:name w:val="Contents 8"/>
    <w:qFormat/>
    <w:rPr>
      <w:rFonts w:ascii="XO Thames" w:hAnsi="XO Thames"/>
      <w:sz w:val="28"/>
    </w:rPr>
  </w:style>
  <w:style w:type="character" w:styleId="Contents5" w:customStyle="1">
    <w:name w:val="Contents 5"/>
    <w:qFormat/>
    <w:rPr>
      <w:rFonts w:ascii="XO Thames" w:hAnsi="XO Thames"/>
      <w:sz w:val="28"/>
    </w:rPr>
  </w:style>
  <w:style w:type="character" w:styleId="Subtitle1" w:customStyle="1">
    <w:name w:val="Subtitle1"/>
    <w:qFormat/>
    <w:rPr>
      <w:rFonts w:ascii="XO Thames" w:hAnsi="XO Thames"/>
      <w:i/>
      <w:sz w:val="24"/>
    </w:rPr>
  </w:style>
  <w:style w:type="character" w:styleId="Title1" w:customStyle="1">
    <w:name w:val="Title1"/>
    <w:qFormat/>
    <w:rPr>
      <w:rFonts w:ascii="XO Thames" w:hAnsi="XO Thames"/>
      <w:b/>
      <w:caps/>
      <w:sz w:val="40"/>
    </w:rPr>
  </w:style>
  <w:style w:type="character" w:styleId="Heading41" w:customStyle="1">
    <w:name w:val="Heading 41"/>
    <w:qFormat/>
    <w:rPr>
      <w:rFonts w:ascii="XO Thames" w:hAnsi="XO Thames"/>
      <w:b/>
      <w:sz w:val="24"/>
    </w:rPr>
  </w:style>
  <w:style w:type="character" w:styleId="Heading21" w:customStyle="1">
    <w:name w:val="Heading 21"/>
    <w:qFormat/>
    <w:rPr>
      <w:rFonts w:ascii="Aptos Display" w:hAnsi="Aptos Display" w:asciiTheme="majorHAnsi" w:hAnsiTheme="majorHAnsi"/>
      <w:color w:themeColor="accent1" w:themeShade="bf" w:val="0F4761"/>
      <w:sz w:val="32"/>
    </w:rPr>
  </w:style>
  <w:style w:type="character" w:styleId="Style12" w:customStyle="1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3" w:customStyle="1">
    <w:name w:val="Ссылка указателя"/>
    <w:qFormat/>
    <w:rPr/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NumberingSymbols">
    <w:name w:val="Numbering Symbols"/>
    <w:qFormat/>
    <w:rPr/>
  </w:style>
  <w:style w:type="character" w:styleId="Quotationuser">
    <w:name w:val="Quotation (user)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Quote">
    <w:name w:val="Quote"/>
    <w:basedOn w:val="Normal"/>
    <w:next w:val="Normal"/>
    <w:link w:val="2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Style10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EndnoteText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="0"/>
    </w:pPr>
    <w:rPr/>
  </w:style>
  <w:style w:type="paragraph" w:styleId="Title">
    <w:name w:val="Title"/>
    <w:next w:val="BodyText"/>
    <w:link w:val="Style5"/>
    <w:uiPriority w:val="10"/>
    <w:qFormat/>
    <w:pPr>
      <w:widowControl/>
      <w:suppressAutoHyphens w:val="true"/>
      <w:bidi w:val="0"/>
      <w:spacing w:lineRule="auto" w:line="276" w:before="567" w:after="567"/>
      <w:jc w:val="center"/>
    </w:pPr>
    <w:rPr>
      <w:rFonts w:ascii="XO Thames" w:hAnsi="XO Thames" w:eastAsia="Noto Serif CJK SC" w:cs="Noto Sans Devanagari"/>
      <w:b/>
      <w:caps/>
      <w:color w:val="000000"/>
      <w:kern w:val="0"/>
      <w:sz w:val="40"/>
      <w:szCs w:val="20"/>
      <w:lang w:val="ru-RU" w:eastAsia="zh-CN" w:bidi="hi-IN"/>
    </w:rPr>
  </w:style>
  <w:style w:type="paragraph" w:styleId="IndexHeading">
    <w:name w:val="index heading"/>
    <w:basedOn w:val="Title"/>
    <w:pPr>
      <w:suppressLineNumbers/>
    </w:pPr>
    <w:rPr>
      <w:bCs/>
      <w:sz w:val="32"/>
      <w:szCs w:val="32"/>
    </w:rPr>
  </w:style>
  <w:style w:type="paragraph" w:styleId="Style14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Style15" w:customStyle="1">
    <w:name w:val="Указатель"/>
    <w:basedOn w:val="Normal"/>
    <w:qFormat/>
    <w:pPr>
      <w:suppressLineNumbers/>
    </w:pPr>
    <w:rPr/>
  </w:style>
  <w:style w:type="paragraph" w:styleId="TOC2">
    <w:name w:val="toc 2"/>
    <w:basedOn w:val="Normal"/>
    <w:next w:val="Normal"/>
    <w:uiPriority w:val="39"/>
    <w:pPr>
      <w:spacing w:before="0" w:after="100"/>
      <w:ind w:start="220"/>
    </w:pPr>
    <w:rPr/>
  </w:style>
  <w:style w:type="paragraph" w:styleId="TOC4">
    <w:name w:val="toc 4"/>
    <w:next w:val="Normal"/>
    <w:uiPriority w:val="39"/>
    <w:pPr>
      <w:widowControl/>
      <w:suppressAutoHyphens w:val="true"/>
      <w:bidi w:val="0"/>
      <w:spacing w:lineRule="auto" w:line="276" w:before="0" w:after="160"/>
      <w:ind w:start="6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suppressAutoHyphens w:val="true"/>
      <w:bidi w:val="0"/>
      <w:spacing w:lineRule="auto" w:line="276" w:before="0" w:after="160"/>
      <w:ind w:start="10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lineRule="auto" w:line="276" w:before="0" w:after="160"/>
      <w:ind w:start="12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DefaultParagraphFont1" w:customStyle="1">
    <w:name w:val="Default Paragraph Font1"/>
    <w:qFormat/>
    <w:pPr>
      <w:widowControl/>
      <w:suppressAutoHyphens w:val="true"/>
      <w:bidi w:val="0"/>
      <w:spacing w:lineRule="auto" w:line="276" w:before="0" w:after="160"/>
      <w:jc w:val="start"/>
    </w:pPr>
    <w:rPr>
      <w:rFonts w:ascii="Aptos" w:hAnsi="Aptos" w:eastAsia="Noto Serif CJK SC" w:cs="Noto Sans Devanagari" w:asciiTheme="minorHAnsi" w:hAnsiTheme="minorHAnsi"/>
      <w:color w:val="000000"/>
      <w:kern w:val="0"/>
      <w:sz w:val="24"/>
      <w:szCs w:val="20"/>
      <w:lang w:val="ru-RU" w:eastAsia="zh-CN" w:bidi="hi-IN"/>
    </w:rPr>
  </w:style>
  <w:style w:type="paragraph" w:styleId="Style16" w:customStyle="1">
    <w:name w:val="Колонтитулы"/>
    <w:basedOn w:val="Normal"/>
    <w:qFormat/>
    <w:pPr/>
    <w:rPr/>
  </w:style>
  <w:style w:type="paragraph" w:styleId="HeaderandFooter1">
    <w:name w:val="Header and Footer1"/>
    <w:basedOn w:val="Normal"/>
    <w:qFormat/>
    <w:pPr/>
    <w:rPr/>
  </w:style>
  <w:style w:type="paragraph" w:styleId="HeaderandFooter2">
    <w:name w:val="Header and Footer2"/>
    <w:basedOn w:val="Normal"/>
    <w:qFormat/>
    <w:pPr/>
    <w:rPr/>
  </w:style>
  <w:style w:type="paragraph" w:styleId="HeaderandFooter3">
    <w:name w:val="Header and Footer3"/>
    <w:basedOn w:val="Normal"/>
    <w:qFormat/>
    <w:pPr/>
    <w:rPr/>
  </w:style>
  <w:style w:type="paragraph" w:styleId="HeaderandFooter4">
    <w:name w:val="Header and Footer4"/>
    <w:basedOn w:val="Normal"/>
    <w:qFormat/>
    <w:pPr/>
    <w:rPr/>
  </w:style>
  <w:style w:type="paragraph" w:styleId="HeaderandFooter5">
    <w:name w:val="Header and Footer5"/>
    <w:basedOn w:val="Normal"/>
    <w:qFormat/>
    <w:pPr/>
    <w:rPr/>
  </w:style>
  <w:style w:type="paragraph" w:styleId="HeaderandFooter6">
    <w:name w:val="Header and Footer6"/>
    <w:basedOn w:val="Normal"/>
    <w:qFormat/>
    <w:pPr/>
    <w:rPr/>
  </w:style>
  <w:style w:type="paragraph" w:styleId="HeaderandFooter7">
    <w:name w:val="Header and Footer7"/>
    <w:basedOn w:val="Normal"/>
    <w:qFormat/>
    <w:pPr/>
    <w:rPr/>
  </w:style>
  <w:style w:type="paragraph" w:styleId="HeaderandFooter8">
    <w:name w:val="Header and Footer8"/>
    <w:basedOn w:val="Normal"/>
    <w:qFormat/>
    <w:pPr/>
    <w:rPr/>
  </w:style>
  <w:style w:type="paragraph" w:styleId="HeaderandFooter9">
    <w:name w:val="Header and Footer9"/>
    <w:basedOn w:val="Normal"/>
    <w:qFormat/>
    <w:pPr/>
    <w:rPr/>
  </w:style>
  <w:style w:type="paragraph" w:styleId="HeaderandFooter10">
    <w:name w:val="Header and Footer10"/>
    <w:basedOn w:val="Normal"/>
    <w:qFormat/>
    <w:pPr/>
    <w:rPr/>
  </w:style>
  <w:style w:type="paragraph" w:styleId="HeaderandFooter11">
    <w:name w:val="Header and Footer11"/>
    <w:basedOn w:val="Normal"/>
    <w:qFormat/>
    <w:pPr/>
    <w:rPr/>
  </w:style>
  <w:style w:type="paragraph" w:styleId="Header">
    <w:name w:val="header"/>
    <w:basedOn w:val="Normal"/>
    <w:link w:val="Style8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1" w:customStyle="1">
    <w:name w:val="List Paragraph1"/>
    <w:basedOn w:val="Normal"/>
    <w:link w:val="11"/>
    <w:qFormat/>
    <w:pPr>
      <w:spacing w:before="0" w:after="160"/>
      <w:ind w:start="720"/>
      <w:contextualSpacing/>
    </w:pPr>
    <w:rPr/>
  </w:style>
  <w:style w:type="paragraph" w:styleId="Heading2Char1" w:customStyle="1">
    <w:name w:val="Heading 2 Char1"/>
    <w:basedOn w:val="DefaultParagraphFont1"/>
    <w:link w:val="Heading2Char"/>
    <w:qFormat/>
    <w:pPr/>
    <w:rPr>
      <w:rFonts w:ascii="Aptos Display" w:hAnsi="Aptos Display" w:asciiTheme="majorHAnsi" w:hAnsiTheme="majorHAnsi"/>
      <w:color w:themeColor="accent1" w:themeShade="bf" w:val="0F4761"/>
      <w:sz w:val="32"/>
    </w:rPr>
  </w:style>
  <w:style w:type="paragraph" w:styleId="TOC3">
    <w:name w:val="toc 3"/>
    <w:basedOn w:val="Normal"/>
    <w:next w:val="Normal"/>
    <w:uiPriority w:val="39"/>
    <w:pPr>
      <w:spacing w:before="0" w:after="100"/>
      <w:ind w:start="440"/>
    </w:pPr>
    <w:rPr/>
  </w:style>
  <w:style w:type="paragraph" w:styleId="Internetlink" w:customStyle="1">
    <w:name w:val="Internet link"/>
    <w:basedOn w:val="DefaultParagraphFont1"/>
    <w:qFormat/>
    <w:pPr/>
    <w:rPr>
      <w:color w:val="467886"/>
      <w:u w:val="single"/>
    </w:rPr>
  </w:style>
  <w:style w:type="paragraph" w:styleId="Footnote1" w:customStyle="1">
    <w:name w:val="Footnote1"/>
    <w:link w:val="Footnote"/>
    <w:qFormat/>
    <w:pPr>
      <w:widowControl/>
      <w:suppressAutoHyphens w:val="true"/>
      <w:bidi w:val="0"/>
      <w:spacing w:lineRule="auto" w:line="276" w:before="0" w:after="160"/>
      <w:ind w:firstLine="851"/>
      <w:jc w:val="both"/>
    </w:pPr>
    <w:rPr>
      <w:rFonts w:ascii="XO Thames" w:hAnsi="XO Thames" w:eastAsia="Noto Serif CJK SC" w:cs="Noto Sans Devanagari"/>
      <w:color w:val="000000"/>
      <w:kern w:val="0"/>
      <w:sz w:val="22"/>
      <w:szCs w:val="20"/>
      <w:lang w:val="ru-RU" w:eastAsia="zh-CN" w:bidi="hi-IN"/>
    </w:rPr>
  </w:style>
  <w:style w:type="paragraph" w:styleId="TOC1">
    <w:name w:val="toc 1"/>
    <w:basedOn w:val="Normal"/>
    <w:next w:val="Normal"/>
    <w:uiPriority w:val="39"/>
    <w:pPr>
      <w:spacing w:before="0" w:after="100"/>
    </w:pPr>
    <w:rPr/>
  </w:style>
  <w:style w:type="paragraph" w:styleId="TOC9">
    <w:name w:val="toc 9"/>
    <w:next w:val="Normal"/>
    <w:uiPriority w:val="39"/>
    <w:pPr>
      <w:widowControl/>
      <w:suppressAutoHyphens w:val="true"/>
      <w:bidi w:val="0"/>
      <w:spacing w:lineRule="auto" w:line="276" w:before="0" w:after="160"/>
      <w:ind w:start="16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suppressAutoHyphens w:val="true"/>
      <w:bidi w:val="0"/>
      <w:spacing w:lineRule="auto" w:line="276" w:before="0" w:after="160"/>
      <w:ind w:start="14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lineRule="auto" w:line="276" w:before="0" w:after="160"/>
      <w:ind w:start="8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Subtitle">
    <w:name w:val="Subtitle"/>
    <w:next w:val="Normal"/>
    <w:link w:val="Style6"/>
    <w:uiPriority w:val="11"/>
    <w:qFormat/>
    <w:pPr>
      <w:widowControl/>
      <w:suppressAutoHyphens w:val="true"/>
      <w:bidi w:val="0"/>
      <w:spacing w:lineRule="auto" w:line="276" w:before="0" w:after="160"/>
      <w:jc w:val="both"/>
    </w:pPr>
    <w:rPr>
      <w:rFonts w:ascii="XO Thames" w:hAnsi="XO Thames" w:eastAsia="Noto Serif CJK SC" w:cs="Noto Sans Devanagari"/>
      <w:i/>
      <w:color w:val="000000"/>
      <w:kern w:val="0"/>
      <w:sz w:val="24"/>
      <w:szCs w:val="20"/>
      <w:lang w:val="ru-RU" w:eastAsia="zh-CN" w:bidi="hi-IN"/>
    </w:rPr>
  </w:style>
  <w:style w:type="paragraph" w:styleId="Footer">
    <w:name w:val="footer"/>
    <w:basedOn w:val="Style16"/>
    <w:link w:val="Style9"/>
    <w:pPr/>
    <w:rPr/>
  </w:style>
  <w:style w:type="paragraph" w:styleId="Style17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18" w:customStyle="1">
    <w:name w:val="Заголовок таблицы"/>
    <w:basedOn w:val="Style17"/>
    <w:qFormat/>
    <w:pPr>
      <w:jc w:val="center"/>
    </w:pPr>
    <w:rPr>
      <w:b/>
      <w:bCs/>
    </w:rPr>
  </w:style>
  <w:style w:type="paragraph" w:styleId="TOCHeading">
    <w:name w:val="TOC Heading"/>
    <w:basedOn w:val="IndexHeading"/>
    <w:qFormat/>
    <w:pPr/>
    <w:rPr/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>
      <w:rFonts w:cs="Mang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">
    <w:name w:val="Plain Table 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20">
    <w:name w:val="Plain Table 2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4AB2E1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81C9EA" w:themeColor="accent1" w:sz="4" w:space="0"/>
          <w:left w:val="single" w:color="81C9EA" w:themeColor="accent1" w:sz="4" w:space="0"/>
          <w:bottom w:val="single" w:color="81C9EA" w:themeColor="accent1" w:sz="4" w:space="0"/>
          <w:right w:val="single" w:color="81C9EA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F2AB87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6C5AB" w:themeColor="accent2" w:sz="4" w:space="0"/>
          <w:left w:val="single" w:color="F6C5AB" w:themeColor="accent2" w:sz="4" w:space="0"/>
          <w:bottom w:val="single" w:color="F6C5AB" w:themeColor="accent2" w:sz="4" w:space="0"/>
          <w:right w:val="single" w:color="F6C5AB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4BD55E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83E28F" w:themeColor="accent3" w:sz="4" w:space="0"/>
          <w:left w:val="single" w:color="83E28F" w:themeColor="accent3" w:sz="4" w:space="0"/>
          <w:bottom w:val="single" w:color="83E28F" w:themeColor="accent3" w:sz="4" w:space="0"/>
          <w:right w:val="single" w:color="83E28F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64CCF4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4DBF7" w:themeColor="accent4" w:sz="4" w:space="0"/>
          <w:left w:val="single" w:color="94DBF7" w:themeColor="accent4" w:sz="4" w:space="0"/>
          <w:bottom w:val="single" w:color="94DBF7" w:themeColor="accent4" w:sz="4" w:space="0"/>
          <w:right w:val="single" w:color="94DBF7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D971CD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E49DDC" w:themeColor="accent5" w:sz="4" w:space="0"/>
          <w:left w:val="single" w:color="E49DDC" w:themeColor="accent5" w:sz="4" w:space="0"/>
          <w:bottom w:val="single" w:color="E49DDC" w:themeColor="accent5" w:sz="4" w:space="0"/>
          <w:right w:val="single" w:color="E49DDC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90D976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2E5A0" w:themeColor="accent6" w:sz="4" w:space="0"/>
          <w:left w:val="single" w:color="B2E5A0" w:themeColor="accent6" w:sz="4" w:space="0"/>
          <w:bottom w:val="single" w:color="B2E5A0" w:themeColor="accent6" w:sz="4" w:space="0"/>
          <w:right w:val="single" w:color="B2E5A0" w:themeColor="accent6" w:sz="4" w:space="0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19729B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E4F4" w:fill="BFE4F4" w:themeFill="accent1" w:themeFillTint="34"/>
      </w:tcPr>
    </w:tblStylePr>
    <w:tblStylePr w:type="band1Horz">
      <w:rPr>
        <w:sz w:val="22"/>
      </w:rPr>
      <w:tblPr/>
      <w:tcPr>
        <w:shd w:val="clear" w:color="BFE4F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2AA8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196C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FCAF3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  <w:tcPr>
        <w:shd w:val="clear" w:color="D8F2CF" w:fill="D8F2CF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BFE4F4" w:fill="BFE4F4" w:themeFill="accent1" w:themeFillTint="34"/>
      </w:tcPr>
    </w:tblStylePr>
    <w:tblStylePr w:type="band1Horz">
      <w:rPr>
        <w:sz w:val="22"/>
      </w:rPr>
      <w:tblPr/>
      <w:tcPr>
        <w:shd w:val="clear" w:color="BFE4F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  <w:tcPr>
        <w:shd w:val="clear" w:color="D8F2CF" w:fill="D8F2CF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19729B" w:themeColor="accent1" w:sz="4" w:space="0"/>
          <w:left w:val="single" w:color="19729B" w:themeColor="accent1" w:sz="4" w:space="0"/>
          <w:bottom w:val="single" w:color="19729B" w:themeColor="accent1" w:sz="4" w:space="0"/>
          <w:right w:val="single" w:color="19729B" w:themeColor="accent1" w:sz="4" w:space="0"/>
        </w:tcBorders>
        <w:shd w:val="clear" w:color="19729B" w:fill="19729B" w:themeFill="accent1" w:themeFillTint="ea"/>
      </w:tcPr>
    </w:tblStylePr>
    <w:tblStylePr w:type="lastRow">
      <w:rPr>
        <w:b/>
      </w:rPr>
      <w:tblPr/>
      <w:tcPr>
        <w:tcBorders>
          <w:top w:val="single" w:color="19729B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2E5F5" w:fill="C2E5F5" w:themeFill="accent1" w:themeFillTint="32"/>
      </w:tcPr>
    </w:tblStylePr>
    <w:tblStylePr w:type="band1Horz">
      <w:rPr>
        <w:sz w:val="22"/>
      </w:rPr>
      <w:tblPr/>
      <w:tcPr>
        <w:shd w:val="clear" w:color="C2E5F5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2AA85" w:themeColor="accent2" w:sz="4" w:space="0"/>
          <w:left w:val="single" w:color="F2AA85" w:themeColor="accent2" w:sz="4" w:space="0"/>
          <w:bottom w:val="single" w:color="F2AA85" w:themeColor="accent2" w:sz="4" w:space="0"/>
          <w:right w:val="single" w:color="F2AA85" w:themeColor="accent2" w:sz="4" w:space="0"/>
        </w:tcBorders>
        <w:shd w:val="clear" w:color="F2AA85" w:fill="F2AA85" w:themeFill="accent2" w:themeFillTint="97"/>
      </w:tcPr>
    </w:tblStylePr>
    <w:tblStylePr w:type="lastRow">
      <w:rPr>
        <w:b/>
      </w:rPr>
      <w:tblPr/>
      <w:tcPr>
        <w:tcBorders>
          <w:top w:val="single" w:color="F2AA85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196C24" w:themeColor="accent3" w:sz="4" w:space="0"/>
          <w:left w:val="single" w:color="196C24" w:themeColor="accent3" w:sz="4" w:space="0"/>
          <w:bottom w:val="single" w:color="196C24" w:themeColor="accent3" w:sz="4" w:space="0"/>
          <w:right w:val="single" w:color="196C24" w:themeColor="accent3" w:sz="4" w:space="0"/>
        </w:tcBorders>
        <w:shd w:val="clear" w:color="196C24" w:fill="196C24" w:themeFill="accent3" w:themeFillTint="fe"/>
      </w:tcPr>
    </w:tblStylePr>
    <w:tblStylePr w:type="lastRow">
      <w:rPr>
        <w:b/>
      </w:rPr>
      <w:tblPr/>
      <w:tcPr>
        <w:tcBorders>
          <w:top w:val="single" w:color="196C24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FCAF3" w:themeColor="accent4" w:sz="4" w:space="0"/>
          <w:left w:val="single" w:color="5FCAF3" w:themeColor="accent4" w:sz="4" w:space="0"/>
          <w:bottom w:val="single" w:color="5FCAF3" w:themeColor="accent4" w:sz="4" w:space="0"/>
          <w:right w:val="single" w:color="5FCAF3" w:themeColor="accent4" w:sz="4" w:space="0"/>
        </w:tcBorders>
        <w:shd w:val="clear" w:color="5FCAF3" w:fill="5FCAF3" w:themeFill="accent4" w:themeFillTint="9a"/>
      </w:tcPr>
    </w:tblStylePr>
    <w:tblStylePr w:type="lastRow">
      <w:rPr>
        <w:b/>
      </w:rPr>
      <w:tblPr/>
      <w:tcPr>
        <w:tcBorders>
          <w:top w:val="single" w:color="5FCAF3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fill="A02B93" w:themeFill="accent5"/>
      </w:tcPr>
    </w:tblStylePr>
    <w:tblStylePr w:type="lastRow">
      <w:rPr>
        <w:b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fill="4EA72E" w:themeFill="accent6"/>
      </w:tcPr>
    </w:tblStylePr>
    <w:tblStylePr w:type="lastRow">
      <w:rPr>
        <w:b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  <w:tcPr>
        <w:shd w:val="clear" w:color="D8F2CF" w:fill="D8F2CF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156082" w:fill="156082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156082" w:fill="156082" w:themeFill="accent1"/>
      </w:tcPr>
    </w:tblStylePr>
    <w:tblStylePr w:type="firstCol">
      <w:rPr>
        <w:b/>
        <w:sz w:val="22"/>
      </w:rPr>
      <w:tblPr/>
      <w:tcPr>
        <w:shd w:val="clear" w:color="156082" w:fill="156082" w:themeFill="accent1"/>
      </w:tcPr>
    </w:tblStylePr>
    <w:tblStylePr w:type="lastCol">
      <w:rPr>
        <w:b/>
        <w:sz w:val="22"/>
      </w:rPr>
      <w:tblPr/>
      <w:tcPr>
        <w:shd w:val="clear" w:color="156082" w:fill="156082" w:themeFill="accent1"/>
      </w:tcPr>
    </w:tblStylePr>
    <w:tblStylePr w:type="band1Vert">
      <w:tblPr/>
      <w:tcPr>
        <w:shd w:val="clear" w:color="70C2E8" w:fill="70C2E8" w:themeFill="accent1" w:themeFillTint="75"/>
      </w:tcPr>
    </w:tblStylePr>
    <w:tblStylePr w:type="band1Horz">
      <w:tblPr/>
      <w:tcPr>
        <w:shd w:val="clear" w:color="70C2E8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E97132" w:fill="E97132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97132" w:fill="E97132" w:themeFill="accent2"/>
      </w:tcPr>
    </w:tblStylePr>
    <w:tblStylePr w:type="firstCol">
      <w:rPr>
        <w:b/>
        <w:sz w:val="22"/>
      </w:rPr>
      <w:tblPr/>
      <w:tcPr>
        <w:shd w:val="clear" w:color="E97132" w:fill="E97132" w:themeFill="accent2"/>
      </w:tcPr>
    </w:tblStylePr>
    <w:tblStylePr w:type="lastCol">
      <w:rPr>
        <w:b/>
        <w:sz w:val="22"/>
      </w:rPr>
      <w:tblPr/>
      <w:tcPr>
        <w:shd w:val="clear" w:color="E97132" w:fill="E97132" w:themeFill="accent2"/>
      </w:tcPr>
    </w:tblStylePr>
    <w:tblStylePr w:type="band1Vert">
      <w:tblPr/>
      <w:tcPr>
        <w:shd w:val="clear" w:color="F5BDA0" w:fill="F5BDA0" w:themeFill="accent2" w:themeFillTint="75"/>
      </w:tcPr>
    </w:tblStylePr>
    <w:tblStylePr w:type="band1Horz">
      <w:tblPr/>
      <w:tcPr>
        <w:shd w:val="clear" w:color="F5BDA0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196B24" w:fill="196B24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196B24" w:fill="196B24" w:themeFill="accent3"/>
      </w:tcPr>
    </w:tblStylePr>
    <w:tblStylePr w:type="firstCol">
      <w:rPr>
        <w:b/>
        <w:sz w:val="22"/>
      </w:rPr>
      <w:tblPr/>
      <w:tcPr>
        <w:shd w:val="clear" w:color="196B24" w:fill="196B24" w:themeFill="accent3"/>
      </w:tcPr>
    </w:tblStylePr>
    <w:tblStylePr w:type="lastCol">
      <w:rPr>
        <w:b/>
        <w:sz w:val="22"/>
      </w:rPr>
      <w:tblPr/>
      <w:tcPr>
        <w:shd w:val="clear" w:color="196B24" w:fill="196B24" w:themeFill="accent3"/>
      </w:tcPr>
    </w:tblStylePr>
    <w:tblStylePr w:type="band1Vert">
      <w:tblPr/>
      <w:tcPr>
        <w:shd w:val="clear" w:color="72DE80" w:fill="72DE80" w:themeFill="accent3" w:themeFillTint="75"/>
      </w:tcPr>
    </w:tblStylePr>
    <w:tblStylePr w:type="band1Horz">
      <w:tblPr/>
      <w:tcPr>
        <w:shd w:val="clear" w:color="72DE80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F9ED5" w:fill="0F9ED5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F9ED5" w:fill="0F9ED5" w:themeFill="accent4"/>
      </w:tcPr>
    </w:tblStylePr>
    <w:tblStylePr w:type="firstCol">
      <w:rPr>
        <w:b/>
        <w:sz w:val="22"/>
      </w:rPr>
      <w:tblPr/>
      <w:tcPr>
        <w:shd w:val="clear" w:color="0F9ED5" w:fill="0F9ED5" w:themeFill="accent4"/>
      </w:tcPr>
    </w:tblStylePr>
    <w:tblStylePr w:type="lastCol">
      <w:rPr>
        <w:b/>
        <w:sz w:val="22"/>
      </w:rPr>
      <w:tblPr/>
      <w:tcPr>
        <w:shd w:val="clear" w:color="0F9ED5" w:fill="0F9ED5" w:themeFill="accent4"/>
      </w:tcPr>
    </w:tblStylePr>
    <w:tblStylePr w:type="band1Vert">
      <w:tblPr/>
      <w:tcPr>
        <w:shd w:val="clear" w:color="85D7F6" w:fill="85D7F6" w:themeFill="accent4" w:themeFillTint="75"/>
      </w:tcPr>
    </w:tblStylePr>
    <w:tblStylePr w:type="band1Horz">
      <w:tblPr/>
      <w:tcPr>
        <w:shd w:val="clear" w:color="85D7F6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02B93" w:fill="A02B93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02B93" w:fill="A02B93" w:themeFill="accent5"/>
      </w:tcPr>
    </w:tblStylePr>
    <w:tblStylePr w:type="firstCol">
      <w:rPr>
        <w:b/>
        <w:sz w:val="22"/>
      </w:rPr>
      <w:tblPr/>
      <w:tcPr>
        <w:shd w:val="clear" w:color="A02B93" w:fill="A02B93" w:themeFill="accent5"/>
      </w:tcPr>
    </w:tblStylePr>
    <w:tblStylePr w:type="lastCol">
      <w:rPr>
        <w:b/>
        <w:sz w:val="22"/>
      </w:rPr>
      <w:tblPr/>
      <w:tcPr>
        <w:shd w:val="clear" w:color="A02B93" w:fill="A02B93" w:themeFill="accent5"/>
      </w:tcPr>
    </w:tblStylePr>
    <w:tblStylePr w:type="band1Vert">
      <w:tblPr/>
      <w:tcPr>
        <w:shd w:val="clear" w:color="E18FD7" w:fill="E18FD7" w:themeFill="accent5" w:themeFillTint="75"/>
      </w:tcPr>
    </w:tblStylePr>
    <w:tblStylePr w:type="band1Horz">
      <w:tblPr/>
      <w:tcPr>
        <w:shd w:val="clear" w:color="E18FD7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EA72E" w:fill="4EA72E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EA72E" w:fill="4EA72E" w:themeFill="accent6"/>
      </w:tcPr>
    </w:tblStylePr>
    <w:tblStylePr w:type="firstCol">
      <w:rPr>
        <w:b/>
        <w:sz w:val="22"/>
      </w:rPr>
      <w:tblPr/>
      <w:tcPr>
        <w:shd w:val="clear" w:color="4EA72E" w:fill="4EA72E" w:themeFill="accent6"/>
      </w:tcPr>
    </w:tblStylePr>
    <w:tblStylePr w:type="lastCol">
      <w:rPr>
        <w:b/>
        <w:sz w:val="22"/>
      </w:rPr>
      <w:tblPr/>
      <w:tcPr>
        <w:shd w:val="clear" w:color="4EA72E" w:fill="4EA72E" w:themeFill="accent6"/>
      </w:tcPr>
    </w:tblStylePr>
    <w:tblStylePr w:type="band1Vert">
      <w:tblPr/>
      <w:tcPr>
        <w:shd w:val="clear" w:color="A8E194" w:fill="A8E194" w:themeFill="accent6" w:themeFillTint="75"/>
      </w:tcPr>
    </w:tblStylePr>
    <w:tblStylePr w:type="band1Horz">
      <w:tblPr/>
      <w:tcPr>
        <w:shd w:val="clear" w:color="A8E194" w:fill="A8E194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sz="12" w:space="0"/>
        </w:tcBorders>
      </w:tcPr>
    </w:tblStylePr>
    <w:tblStylePr w:type="lastRow">
      <w:rPr>
        <w:b/>
        <w:color w:val="63bde6" w:themeColor="accent1" w:themeTint="80" w:themeShade="95"/>
      </w:rPr>
      <w:tblPr/>
    </w:tblStylePr>
    <w:tblStylePr w:type="firstCol">
      <w:rPr>
        <w:b/>
        <w:color w:val="63bde6" w:themeColor="accent1" w:themeTint="80" w:themeShade="95"/>
      </w:rPr>
      <w:tblPr/>
    </w:tblStylePr>
    <w:tblStylePr w:type="lastCol">
      <w:rPr>
        <w:b/>
        <w:color w:val="63bde6" w:themeColor="accent1" w:themeTint="80" w:themeShade="95"/>
      </w:rPr>
      <w:tblPr/>
    </w:tblStylePr>
    <w:tblStylePr w:type="band1Vert">
      <w:tblPr/>
      <w:tcPr>
        <w:shd w:val="clear" w:color="BFE4F4" w:fill="BFE4F4" w:themeFill="accent1" w:themeFillTint="34"/>
      </w:tcPr>
    </w:tblStylePr>
    <w:tblStylePr w:type="band1Horz">
      <w:rPr>
        <w:color w:val="63bde6" w:themeColor="accent1" w:themeTint="80" w:themeShade="95"/>
        <w:sz w:val="22"/>
      </w:rPr>
      <w:tblPr/>
      <w:tcPr>
        <w:shd w:val="clear" w:color="BFE4F4" w:fill="BFE4F4" w:themeFill="accent1" w:themeFillTint="34"/>
      </w:tcPr>
    </w:tblStylePr>
    <w:tblStylePr w:type="band2Horz">
      <w:rPr>
        <w:color w:val="63bde6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sz="12" w:space="0"/>
        </w:tcBorders>
      </w:tcPr>
    </w:tblStylePr>
    <w:tblStylePr w:type="lastRow">
      <w:rPr>
        <w:b/>
        <w:color w:val="f2aa85" w:themeColor="accent2" w:themeTint="97" w:themeShade="95"/>
      </w:rPr>
      <w:tblPr/>
    </w:tblStylePr>
    <w:tblStylePr w:type="firstCol">
      <w:rPr>
        <w:b/>
        <w:color w:val="f2aa85" w:themeColor="accent2" w:themeTint="97" w:themeShade="95"/>
      </w:rPr>
      <w:tblPr/>
    </w:tblStylePr>
    <w:tblStylePr w:type="lastCol">
      <w:rPr>
        <w:b/>
        <w:color w:val="f2aa85" w:themeColor="accent2" w:themeTint="97" w:themeShade="95"/>
      </w:rPr>
      <w:tblPr/>
    </w:tblStylePr>
    <w:tblStylePr w:type="band1Vert">
      <w:tblPr/>
      <w:tcPr>
        <w:shd w:val="clear" w:color="FAE2D6" w:fill="FAE2D6" w:themeFill="accent2" w:themeFillTint="32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AE2D6" w:fill="FAE2D6" w:themeFill="accent2" w:themeFillTint="32"/>
      </w:tcPr>
    </w:tblStylePr>
    <w:tblStylePr w:type="band2Horz">
      <w:rPr>
        <w:color w:val="f2aa8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sz="12" w:space="0"/>
        </w:tcBorders>
      </w:tcPr>
    </w:tblStylePr>
    <w:tblStylePr w:type="lastRow">
      <w:rPr>
        <w:b/>
        <w:color w:val="196c24" w:themeColor="accent3" w:themeTint="fe" w:themeShade="95"/>
      </w:rPr>
      <w:tblPr/>
    </w:tblStylePr>
    <w:tblStylePr w:type="firstCol">
      <w:rPr>
        <w:b/>
        <w:color w:val="196c24" w:themeColor="accent3" w:themeTint="fe" w:themeShade="95"/>
      </w:rPr>
      <w:tblPr/>
    </w:tblStylePr>
    <w:tblStylePr w:type="lastCol">
      <w:rPr>
        <w:b/>
        <w:color w:val="196c24" w:themeColor="accent3" w:themeTint="fe" w:themeShade="95"/>
      </w:rPr>
      <w:tblPr/>
    </w:tblStylePr>
    <w:tblStylePr w:type="band1Vert">
      <w:tblPr/>
      <w:tcPr>
        <w:shd w:val="clear" w:color="C0F0C6" w:fill="C0F0C6" w:themeFill="accent3" w:themeFillTint="34"/>
      </w:tcPr>
    </w:tblStylePr>
    <w:tblStylePr w:type="band1Horz">
      <w:rPr>
        <w:color w:val="196c24" w:themeColor="accent3" w:themeTint="fe" w:themeShade="95"/>
        <w:sz w:val="22"/>
      </w:rPr>
      <w:tblPr/>
      <w:tcPr>
        <w:shd w:val="clear" w:color="C0F0C6" w:fill="C0F0C6" w:themeFill="accent3" w:themeFillTint="34"/>
      </w:tcPr>
    </w:tblStylePr>
    <w:tblStylePr w:type="band2Horz">
      <w:rPr>
        <w:color w:val="196c24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sz="12" w:space="0"/>
        </w:tcBorders>
      </w:tcPr>
    </w:tblStylePr>
    <w:tblStylePr w:type="lastRow">
      <w:rPr>
        <w:b/>
        <w:color w:val="5fcaf3" w:themeColor="accent4" w:themeTint="9a" w:themeShade="95"/>
      </w:rPr>
      <w:tblPr/>
    </w:tblStylePr>
    <w:tblStylePr w:type="firstCol">
      <w:rPr>
        <w:b/>
        <w:color w:val="5fcaf3" w:themeColor="accent4" w:themeTint="9a" w:themeShade="95"/>
      </w:rPr>
      <w:tblPr/>
    </w:tblStylePr>
    <w:tblStylePr w:type="lastCol">
      <w:rPr>
        <w:b/>
        <w:color w:val="5fcaf3" w:themeColor="accent4" w:themeTint="9a" w:themeShade="95"/>
      </w:rPr>
      <w:tblPr/>
    </w:tblStylePr>
    <w:tblStylePr w:type="band1Vert">
      <w:tblPr/>
      <w:tcPr>
        <w:shd w:val="clear" w:color="C9EDFB" w:fill="C9EDFB" w:themeFill="accent4" w:themeFillTint="34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C9EDFB" w:fill="C9EDFB" w:themeFill="accent4" w:themeFillTint="34"/>
      </w:tcPr>
    </w:tblStylePr>
    <w:tblStylePr w:type="band2Horz">
      <w:rPr>
        <w:color w:val="5fcaf3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  <w:tblPr/>
    </w:tblStylePr>
    <w:tblStylePr w:type="firstCol">
      <w:rPr>
        <w:b/>
        <w:color w:val="5d1955" w:themeColor="accent5" w:themeShade="95"/>
      </w:rPr>
      <w:tblPr/>
    </w:tblStylePr>
    <w:tblStylePr w:type="lastCol">
      <w:rPr>
        <w:b/>
        <w:color w:val="5d1955" w:themeColor="accent5" w:themeShade="95"/>
      </w:rPr>
      <w:tblPr/>
    </w:tblStylePr>
    <w:tblStylePr w:type="band1Vert">
      <w:tblPr/>
      <w:tcPr>
        <w:shd w:val="clear" w:color="F1CDED" w:fill="F1CDED" w:themeFill="accent5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1CDED" w:fill="F1CDED" w:themeFill="accent5" w:themeFillTint="34"/>
      </w:tcPr>
    </w:tblStylePr>
    <w:tblStylePr w:type="band2Horz">
      <w:rPr>
        <w:color w:val="5d1955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  <w:tblPr/>
    </w:tblStylePr>
    <w:tblStylePr w:type="firstCol">
      <w:rPr>
        <w:b/>
        <w:color w:val="5d1955" w:themeColor="accent5" w:themeShade="95"/>
      </w:rPr>
      <w:tblPr/>
    </w:tblStylePr>
    <w:tblStylePr w:type="lastCol">
      <w:rPr>
        <w:b/>
        <w:color w:val="5d1955" w:themeColor="accent5" w:themeShade="95"/>
      </w:rPr>
      <w:tblPr/>
    </w:tblStylePr>
    <w:tblStylePr w:type="band1Vert">
      <w:tblPr/>
      <w:tcPr>
        <w:shd w:val="clear" w:color="D8F2CF" w:fill="D8F2CF" w:themeFill="accent6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D8F2CF" w:fill="D8F2CF" w:themeFill="accent6" w:themeFillTint="34"/>
      </w:tcPr>
    </w:tblStylePr>
    <w:tblStylePr w:type="band2Horz">
      <w:rPr>
        <w:color w:val="5d1955" w:themeColor="accent5" w:themeShade="95"/>
        <w:sz w:val="22"/>
      </w:rPr>
      <w:tblPr/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63BDE6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63bde6" w:themeColor="accent1" w:themeTint="80" w:themeShade="95"/>
        <w:sz w:val="22"/>
      </w:rPr>
      <w:tblPr/>
      <w:tcPr>
        <w:tcBorders>
          <w:top w:val="single" w:color="63BDE6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63bde6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63BDE6" w:themeColor="accent1" w:sz="4" w:space="0"/>
        </w:tcBorders>
        <w:shd w:val="clear" w:color="FFFFFF" w:fill="auto"/>
      </w:tcPr>
    </w:tblStylePr>
    <w:tblStylePr w:type="lastCol">
      <w:rPr>
        <w:i/>
        <w:color w:val="63bde6" w:themeColor="accent1" w:themeTint="80" w:themeShade="95"/>
        <w:sz w:val="22"/>
      </w:rPr>
      <w:tblPr/>
      <w:tcPr>
        <w:tcBorders>
          <w:top w:val="none" w:color="auto" w:sz="0" w:space="0"/>
          <w:left w:val="single" w:color="63BDE6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E4F4" w:fill="BFE4F4" w:themeFill="accent1" w:themeFillTint="34"/>
      </w:tcPr>
    </w:tblStylePr>
    <w:tblStylePr w:type="band1Horz">
      <w:rPr>
        <w:color w:val="63bde6" w:themeColor="accent1" w:themeTint="80" w:themeShade="95"/>
        <w:sz w:val="22"/>
      </w:rPr>
      <w:tblPr/>
      <w:tcPr>
        <w:shd w:val="clear" w:color="BFE4F4" w:fill="BFE4F4" w:themeFill="accent1" w:themeFillTint="34"/>
      </w:tcPr>
    </w:tblStylePr>
    <w:tblStylePr w:type="band2Horz">
      <w:rPr>
        <w:color w:val="63bde6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2AA8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f2aa85" w:themeColor="accent2" w:themeTint="97" w:themeShade="95"/>
        <w:sz w:val="22"/>
      </w:rPr>
      <w:tblPr/>
      <w:tcPr>
        <w:tcBorders>
          <w:top w:val="single" w:color="F2AA8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2AA85" w:themeColor="accent2" w:sz="4" w:space="0"/>
        </w:tcBorders>
        <w:shd w:val="clear" w:color="FFFFFF" w:fill="auto"/>
      </w:tcPr>
    </w:tblStylePr>
    <w:tblStylePr w:type="lastCol"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single" w:color="F2AA8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AE2D6" w:fill="FAE2D6" w:themeFill="accent2" w:themeFillTint="32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AE2D6" w:fill="FAE2D6" w:themeFill="accent2" w:themeFillTint="32"/>
      </w:tcPr>
    </w:tblStylePr>
    <w:tblStylePr w:type="band2Horz">
      <w:rPr>
        <w:color w:val="f2aa8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196C24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196c24" w:themeColor="accent3" w:themeTint="fe" w:themeShade="95"/>
        <w:sz w:val="22"/>
      </w:rPr>
      <w:tblPr/>
      <w:tcPr>
        <w:tcBorders>
          <w:top w:val="single" w:color="196C24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196c24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196C24" w:themeColor="accent3" w:sz="4" w:space="0"/>
        </w:tcBorders>
        <w:shd w:val="clear" w:color="FFFFFF" w:fill="auto"/>
      </w:tcPr>
    </w:tblStylePr>
    <w:tblStylePr w:type="lastCol">
      <w:rPr>
        <w:i/>
        <w:color w:val="196c24" w:themeColor="accent3" w:themeTint="fe" w:themeShade="95"/>
        <w:sz w:val="22"/>
      </w:rPr>
      <w:tblPr/>
      <w:tcPr>
        <w:tcBorders>
          <w:top w:val="none" w:color="auto" w:sz="0" w:space="0"/>
          <w:left w:val="single" w:color="196C24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0F0C6" w:fill="C0F0C6" w:themeFill="accent3" w:themeFillTint="34"/>
      </w:tcPr>
    </w:tblStylePr>
    <w:tblStylePr w:type="band1Horz">
      <w:rPr>
        <w:color w:val="196c24" w:themeColor="accent3" w:themeTint="fe" w:themeShade="95"/>
        <w:sz w:val="22"/>
      </w:rPr>
      <w:tblPr/>
      <w:tcPr>
        <w:shd w:val="clear" w:color="C0F0C6" w:fill="C0F0C6" w:themeFill="accent3" w:themeFillTint="34"/>
      </w:tcPr>
    </w:tblStylePr>
    <w:tblStylePr w:type="band2Horz">
      <w:rPr>
        <w:color w:val="196c24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FCAF3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5fcaf3" w:themeColor="accent4" w:themeTint="9a" w:themeShade="95"/>
        <w:sz w:val="22"/>
      </w:rPr>
      <w:tblPr/>
      <w:tcPr>
        <w:tcBorders>
          <w:top w:val="single" w:color="5FCAF3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FCAF3" w:themeColor="accent4" w:sz="4" w:space="0"/>
        </w:tcBorders>
        <w:shd w:val="clear" w:color="FFFFFF" w:fill="auto"/>
      </w:tcPr>
    </w:tblStylePr>
    <w:tblStylePr w:type="lastCol"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single" w:color="5FCAF3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9EDFB" w:fill="C9EDFB" w:themeFill="accent4" w:themeFillTint="34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C9EDFB" w:fill="C9EDFB" w:themeFill="accent4" w:themeFillTint="34"/>
      </w:tcPr>
    </w:tblStylePr>
    <w:tblStylePr w:type="band2Horz">
      <w:rPr>
        <w:color w:val="5fcaf3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b/>
        <w:color w:val="5d1955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A76CE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5d1955" w:themeColor="accent5" w:themeShade="95"/>
        <w:sz w:val="22"/>
      </w:rPr>
      <w:tblPr/>
      <w:tcPr>
        <w:tcBorders>
          <w:top w:val="single" w:color="DA76CE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d1955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A76CE" w:themeColor="accent5" w:sz="4" w:space="0"/>
        </w:tcBorders>
        <w:shd w:val="clear" w:color="FFFFFF" w:fill="auto"/>
      </w:tcPr>
    </w:tblStylePr>
    <w:tblStylePr w:type="lastCol">
      <w:rPr>
        <w:i/>
        <w:color w:val="5d1955" w:themeColor="accent5" w:themeShade="95"/>
        <w:sz w:val="22"/>
      </w:rPr>
      <w:tblPr/>
      <w:tcPr>
        <w:tcBorders>
          <w:top w:val="none" w:color="auto" w:sz="0" w:space="0"/>
          <w:left w:val="single" w:color="DA76CE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1CDED" w:fill="F1CDED" w:themeFill="accent5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1CDED" w:fill="F1CDED" w:themeFill="accent5" w:themeFillTint="34"/>
      </w:tcPr>
    </w:tblStylePr>
    <w:tblStylePr w:type="band2Horz">
      <w:rPr>
        <w:color w:val="5d1955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b/>
        <w:color w:val="2d611b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4DA7B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d611b" w:themeColor="accent6" w:themeShade="95"/>
        <w:sz w:val="22"/>
      </w:rPr>
      <w:tblPr/>
      <w:tcPr>
        <w:tcBorders>
          <w:top w:val="single" w:color="94DA7B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d611b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4DA7B" w:themeColor="accent6" w:sz="4" w:space="0"/>
        </w:tcBorders>
        <w:shd w:val="clear" w:color="FFFFFF" w:fill="auto"/>
      </w:tcPr>
    </w:tblStylePr>
    <w:tblStylePr w:type="lastCol">
      <w:rPr>
        <w:i/>
        <w:color w:val="2d611b" w:themeColor="accent6" w:themeShade="95"/>
        <w:sz w:val="22"/>
      </w:rPr>
      <w:tblPr/>
      <w:tcPr>
        <w:tcBorders>
          <w:top w:val="none" w:color="auto" w:sz="0" w:space="0"/>
          <w:left w:val="single" w:color="94DA7B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8F2CF" w:fill="D8F2CF" w:themeFill="accent6" w:themeFillTint="34"/>
      </w:tcPr>
    </w:tblStylePr>
    <w:tblStylePr w:type="band1Horz">
      <w:rPr>
        <w:color w:val="2d611b" w:themeColor="accent6" w:themeShade="95"/>
        <w:sz w:val="22"/>
      </w:rPr>
      <w:tblPr/>
      <w:tcPr>
        <w:shd w:val="clear" w:color="D8F2CF" w:fill="D8F2CF" w:themeFill="accent6" w:themeFillTint="34"/>
      </w:tcPr>
    </w:tblStylePr>
    <w:tblStylePr w:type="band2Horz">
      <w:rPr>
        <w:color w:val="2d611b" w:themeColor="accent6" w:themeShade="95"/>
        <w:sz w:val="22"/>
      </w:rPr>
      <w:tblPr/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1DEF2" w:fill="B1DEF2" w:themeFill="accent1" w:themeFillTint="40"/>
      </w:tcPr>
    </w:tblStylePr>
    <w:tblStylePr w:type="band1Horz">
      <w:tblPr/>
      <w:tcPr>
        <w:shd w:val="clear" w:color="B1DEF2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9DBCB" w:fill="F9DBCB" w:themeFill="accent2" w:themeFillTint="40"/>
      </w:tcPr>
    </w:tblStylePr>
    <w:tblStylePr w:type="band1Horz">
      <w:tblPr/>
      <w:tcPr>
        <w:shd w:val="clear" w:color="F9DBCB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2EDB9" w:fill="B2EDB9" w:themeFill="accent3" w:themeFillTint="40"/>
      </w:tcPr>
    </w:tblStylePr>
    <w:tblStylePr w:type="band1Horz">
      <w:tblPr/>
      <w:tcPr>
        <w:shd w:val="clear" w:color="B2EDB9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CE9FA" w:fill="BCE9FA" w:themeFill="accent4" w:themeFillTint="40"/>
      </w:tcPr>
    </w:tblStylePr>
    <w:tblStylePr w:type="band1Horz">
      <w:tblPr/>
      <w:tcPr>
        <w:shd w:val="clear" w:color="BCE9FA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EC2E9" w:fill="EEC2E9" w:themeFill="accent5" w:themeFillTint="40"/>
      </w:tcPr>
    </w:tblStylePr>
    <w:tblStylePr w:type="band1Horz">
      <w:tblPr/>
      <w:tcPr>
        <w:shd w:val="clear" w:color="EEC2E9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EFC4" w:fill="CFEFC4" w:themeFill="accent6" w:themeFillTint="40"/>
      </w:tcPr>
    </w:tblStylePr>
    <w:tblStylePr w:type="band1Horz">
      <w:tblPr/>
      <w:tcPr>
        <w:shd w:val="clear" w:color="CFEFC4" w:fill="CFEFC4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0B4E2" w:themeColor="accent1" w:sz="4" w:space="0"/>
          <w:left w:val="none" w:color="000000" w:sz="4" w:space="0"/>
          <w:bottom w:val="single" w:color="50B4E2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50B4E2" w:themeColor="accent1" w:sz="4" w:space="0"/>
          <w:left w:val="none" w:color="000000" w:sz="4" w:space="0"/>
          <w:bottom w:val="single" w:color="50B4E2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1DEF2" w:fill="B1DEF2" w:themeFill="accent1" w:themeFillTint="40"/>
      </w:tcPr>
    </w:tblStylePr>
    <w:tblStylePr w:type="band1Horz">
      <w:rPr>
        <w:sz w:val="22"/>
      </w:rPr>
      <w:tblPr/>
      <w:tcPr>
        <w:shd w:val="clear" w:color="B1DEF2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2AE8B" w:themeColor="accent2" w:sz="4" w:space="0"/>
          <w:left w:val="none" w:color="000000" w:sz="4" w:space="0"/>
          <w:bottom w:val="single" w:color="F2AE8B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2AE8B" w:themeColor="accent2" w:sz="4" w:space="0"/>
          <w:left w:val="none" w:color="000000" w:sz="4" w:space="0"/>
          <w:bottom w:val="single" w:color="F2AE8B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9DBCB" w:fill="F9DBCB" w:themeFill="accent2" w:themeFillTint="40"/>
      </w:tcPr>
    </w:tblStylePr>
    <w:tblStylePr w:type="band1Horz">
      <w:rPr>
        <w:sz w:val="22"/>
      </w:rPr>
      <w:tblPr/>
      <w:tcPr>
        <w:shd w:val="clear" w:color="F9DBCB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1D663" w:themeColor="accent3" w:sz="4" w:space="0"/>
          <w:left w:val="none" w:color="000000" w:sz="4" w:space="0"/>
          <w:bottom w:val="single" w:color="51D663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51D663" w:themeColor="accent3" w:sz="4" w:space="0"/>
          <w:left w:val="none" w:color="000000" w:sz="4" w:space="0"/>
          <w:bottom w:val="single" w:color="51D663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2EDB9" w:fill="B2EDB9" w:themeFill="accent3" w:themeFillTint="40"/>
      </w:tcPr>
    </w:tblStylePr>
    <w:tblStylePr w:type="band1Horz">
      <w:rPr>
        <w:sz w:val="22"/>
      </w:rPr>
      <w:tblPr/>
      <w:tcPr>
        <w:shd w:val="clear" w:color="B2EDB9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ACDF4" w:themeColor="accent4" w:sz="4" w:space="0"/>
          <w:left w:val="none" w:color="000000" w:sz="4" w:space="0"/>
          <w:bottom w:val="single" w:color="6ACDF4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ACDF4" w:themeColor="accent4" w:sz="4" w:space="0"/>
          <w:left w:val="none" w:color="000000" w:sz="4" w:space="0"/>
          <w:bottom w:val="single" w:color="6ACDF4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CE9FA" w:fill="BCE9FA" w:themeFill="accent4" w:themeFillTint="40"/>
      </w:tcPr>
    </w:tblStylePr>
    <w:tblStylePr w:type="band1Horz">
      <w:rPr>
        <w:sz w:val="22"/>
      </w:rPr>
      <w:tblPr/>
      <w:tcPr>
        <w:shd w:val="clear" w:color="BCE9FA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DA76CE" w:themeColor="accent5" w:sz="4" w:space="0"/>
          <w:left w:val="none" w:color="000000" w:sz="4" w:space="0"/>
          <w:bottom w:val="single" w:color="DA76CE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DA76CE" w:themeColor="accent5" w:sz="4" w:space="0"/>
          <w:left w:val="none" w:color="000000" w:sz="4" w:space="0"/>
          <w:bottom w:val="single" w:color="DA76CE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EC2E9" w:fill="EEC2E9" w:themeFill="accent5" w:themeFillTint="40"/>
      </w:tcPr>
    </w:tblStylePr>
    <w:tblStylePr w:type="band1Horz">
      <w:rPr>
        <w:sz w:val="22"/>
      </w:rPr>
      <w:tblPr/>
      <w:tcPr>
        <w:shd w:val="clear" w:color="EEC2E9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4DA7B" w:themeColor="accent6" w:sz="4" w:space="0"/>
          <w:left w:val="none" w:color="000000" w:sz="4" w:space="0"/>
          <w:bottom w:val="single" w:color="94DA7B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4DA7B" w:themeColor="accent6" w:sz="4" w:space="0"/>
          <w:left w:val="none" w:color="000000" w:sz="4" w:space="0"/>
          <w:bottom w:val="single" w:color="94DA7B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EFC4" w:fill="CFEFC4" w:themeFill="accent6" w:themeFillTint="40"/>
      </w:tcPr>
    </w:tblStylePr>
    <w:tblStylePr w:type="band1Horz">
      <w:rPr>
        <w:sz w:val="22"/>
      </w:rPr>
      <w:tblPr/>
      <w:tcPr>
        <w:shd w:val="clear" w:color="CFEFC4" w:fill="CFEFC4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sz w:val="22"/>
      </w:rPr>
      <w:tblPr/>
      <w:tcPr>
        <w:shd w:val="clear" w:color="156082" w:fill="156082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2AA85" w:fill="F2AA85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2AA85" w:themeColor="accent2" w:sz="4" w:space="0"/>
          <w:right w:val="single" w:color="F2AA85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F2AA85" w:themeColor="accent2" w:sz="4" w:space="0"/>
          <w:bottom w:val="single" w:color="F2AA8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48D45B" w:fill="48D45B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8D45B" w:themeColor="accent3" w:sz="4" w:space="0"/>
          <w:right w:val="single" w:color="48D45B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48D45B" w:themeColor="accent3" w:sz="4" w:space="0"/>
          <w:bottom w:val="single" w:color="48D45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5FCAF3" w:fill="5FCAF3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5FCAF3" w:themeColor="accent4" w:sz="4" w:space="0"/>
          <w:right w:val="single" w:color="5FCAF3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5FCAF3" w:themeColor="accent4" w:sz="4" w:space="0"/>
          <w:bottom w:val="single" w:color="5FCAF3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D76CCB" w:fill="D76CCB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D76CCB" w:themeColor="accent5" w:sz="4" w:space="0"/>
          <w:right w:val="single" w:color="D76CCB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D76CCB" w:themeColor="accent5" w:sz="4" w:space="0"/>
          <w:bottom w:val="single" w:color="D76CCB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8ED873" w:fill="8ED873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8ED873" w:themeColor="accent6" w:sz="4" w:space="0"/>
          <w:right w:val="single" w:color="8ED873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8ED873" w:themeColor="accent6" w:sz="4" w:space="0"/>
          <w:bottom w:val="single" w:color="8ED873" w:themeColor="accent6" w:sz="4" w:space="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156082" w:fill="156082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1DEF2" w:fill="B1DEF2" w:themeFill="accent1" w:themeFillTint="40"/>
      </w:tcPr>
    </w:tblStylePr>
    <w:tblStylePr w:type="band1Horz">
      <w:rPr>
        <w:sz w:val="22"/>
      </w:rPr>
      <w:tblPr/>
      <w:tcPr>
        <w:shd w:val="clear" w:color="B1DEF2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E97132" w:fill="E97132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9DBCB" w:fill="F9DBCB" w:themeFill="accent2" w:themeFillTint="40"/>
      </w:tcPr>
    </w:tblStylePr>
    <w:tblStylePr w:type="band1Horz">
      <w:rPr>
        <w:sz w:val="22"/>
      </w:rPr>
      <w:tblPr/>
      <w:tcPr>
        <w:shd w:val="clear" w:color="F9DBCB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196B24" w:fill="196B24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2EDB9" w:fill="B2EDB9" w:themeFill="accent3" w:themeFillTint="40"/>
      </w:tcPr>
    </w:tblStylePr>
    <w:tblStylePr w:type="band1Horz">
      <w:rPr>
        <w:sz w:val="22"/>
      </w:rPr>
      <w:tblPr/>
      <w:tcPr>
        <w:shd w:val="clear" w:color="B2EDB9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0F9ED5" w:fill="0F9ED5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CE9FA" w:fill="BCE9FA" w:themeFill="accent4" w:themeFillTint="40"/>
      </w:tcPr>
    </w:tblStylePr>
    <w:tblStylePr w:type="band1Horz">
      <w:rPr>
        <w:sz w:val="22"/>
      </w:rPr>
      <w:tblPr/>
      <w:tcPr>
        <w:shd w:val="clear" w:color="BCE9FA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A02B93" w:fill="A02B93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EC2E9" w:fill="EEC2E9" w:themeFill="accent5" w:themeFillTint="40"/>
      </w:tcPr>
    </w:tblStylePr>
    <w:tblStylePr w:type="band1Horz">
      <w:rPr>
        <w:sz w:val="22"/>
      </w:rPr>
      <w:tblPr/>
      <w:tcPr>
        <w:shd w:val="clear" w:color="EEC2E9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4EA72E" w:fill="4EA72E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EFC4" w:fill="CFEFC4" w:themeFill="accent6" w:themeFillTint="40"/>
      </w:tcPr>
    </w:tblStylePr>
    <w:tblStylePr w:type="band1Horz">
      <w:rPr>
        <w:sz w:val="22"/>
      </w:rPr>
      <w:tblPr/>
      <w:tcPr>
        <w:shd w:val="clear" w:color="CFEFC4" w:fill="CFEFC4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fill="156082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2AA85" w:themeColor="accent2" w:sz="32" w:space="0"/>
          <w:bottom w:val="single" w:color="FFFFFF" w:themeColor="light1" w:sz="12" w:space="0"/>
        </w:tcBorders>
        <w:shd w:val="clear" w:color="F2AA85" w:fill="F2AA8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2AA8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8D45B" w:themeColor="accent3" w:sz="32" w:space="0"/>
          <w:bottom w:val="single" w:color="FFFFFF" w:themeColor="light1" w:sz="12" w:space="0"/>
        </w:tcBorders>
        <w:shd w:val="clear" w:color="48D45B" w:fill="48D45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8D45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5FCAF3" w:themeColor="accent4" w:sz="32" w:space="0"/>
          <w:bottom w:val="single" w:color="FFFFFF" w:themeColor="light1" w:sz="12" w:space="0"/>
        </w:tcBorders>
        <w:shd w:val="clear" w:color="5FCAF3" w:fill="5FCAF3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5FCAF3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76CCB" w:themeColor="accent5" w:sz="32" w:space="0"/>
          <w:bottom w:val="single" w:color="FFFFFF" w:themeColor="light1" w:sz="12" w:space="0"/>
        </w:tcBorders>
        <w:shd w:val="clear" w:color="D76CCB" w:fill="D76CCB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76CCB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8ED873" w:themeColor="accent6" w:sz="32" w:space="0"/>
          <w:bottom w:val="single" w:color="FFFFFF" w:themeColor="light1" w:sz="12" w:space="0"/>
        </w:tcBorders>
        <w:shd w:val="clear" w:color="8ED873" w:fill="8ED873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8ED873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fill="8ED873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  <w:tblPr/>
    </w:tblStylePr>
    <w:tblStylePr w:type="lastCol">
      <w:rPr>
        <w:b/>
        <w:color w:val="0c374b" w:themeColor="accent1" w:themeShade="95"/>
      </w:rPr>
      <w:tblPr/>
    </w:tblStylePr>
    <w:tblStylePr w:type="band1Vert">
      <w:tblPr/>
      <w:tcPr>
        <w:shd w:val="clear" w:color="B1DEF2" w:fill="B1DEF2" w:themeFill="accent1" w:themeFillTint="40"/>
      </w:tcPr>
    </w:tblStylePr>
    <w:tblStylePr w:type="band1Horz">
      <w:rPr>
        <w:color w:val="0c374b" w:themeColor="accent1" w:themeShade="95"/>
        <w:sz w:val="22"/>
      </w:rPr>
      <w:tblPr/>
      <w:tcPr>
        <w:shd w:val="clear" w:color="B1DEF2" w:fill="B1DEF2" w:themeFill="accent1" w:themeFillTint="40"/>
      </w:tcPr>
    </w:tblStylePr>
    <w:tblStylePr w:type="band2Horz">
      <w:rPr>
        <w:color w:val="0c374b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sz="4" w:space="0"/>
        </w:tcBorders>
      </w:tcPr>
    </w:tblStylePr>
    <w:tblStylePr w:type="firstCol">
      <w:rPr>
        <w:b/>
        <w:color w:val="f2aa85" w:themeColor="accent2" w:themeTint="97" w:themeShade="95"/>
      </w:rPr>
      <w:tblPr/>
    </w:tblStylePr>
    <w:tblStylePr w:type="lastCol">
      <w:rPr>
        <w:b/>
        <w:color w:val="f2aa85" w:themeColor="accent2" w:themeTint="97" w:themeShade="95"/>
      </w:rPr>
      <w:tblPr/>
    </w:tblStylePr>
    <w:tblStylePr w:type="band1Vert">
      <w:tblPr/>
      <w:tcPr>
        <w:shd w:val="clear" w:color="F9DBCB" w:fill="F9DBCB" w:themeFill="accent2" w:themeFillTint="40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9DBCB" w:fill="F9DBCB" w:themeFill="accent2" w:themeFillTint="40"/>
      </w:tcPr>
    </w:tblStylePr>
    <w:tblStylePr w:type="band2Horz">
      <w:rPr>
        <w:color w:val="f2aa8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sz="4" w:space="0"/>
        </w:tcBorders>
      </w:tcPr>
    </w:tblStylePr>
    <w:tblStylePr w:type="firstCol">
      <w:rPr>
        <w:b/>
        <w:color w:val="48d45b" w:themeColor="accent3" w:themeTint="98" w:themeShade="95"/>
      </w:rPr>
      <w:tblPr/>
    </w:tblStylePr>
    <w:tblStylePr w:type="lastCol">
      <w:rPr>
        <w:b/>
        <w:color w:val="48d45b" w:themeColor="accent3" w:themeTint="98" w:themeShade="95"/>
      </w:rPr>
      <w:tblPr/>
    </w:tblStylePr>
    <w:tblStylePr w:type="band1Vert">
      <w:tblPr/>
      <w:tcPr>
        <w:shd w:val="clear" w:color="B2EDB9" w:fill="B2EDB9" w:themeFill="accent3" w:themeFillTint="40"/>
      </w:tcPr>
    </w:tblStylePr>
    <w:tblStylePr w:type="band1Horz">
      <w:rPr>
        <w:color w:val="48d45b" w:themeColor="accent3" w:themeTint="98" w:themeShade="95"/>
        <w:sz w:val="22"/>
      </w:rPr>
      <w:tblPr/>
      <w:tcPr>
        <w:shd w:val="clear" w:color="B2EDB9" w:fill="B2EDB9" w:themeFill="accent3" w:themeFillTint="40"/>
      </w:tcPr>
    </w:tblStylePr>
    <w:tblStylePr w:type="band2Horz">
      <w:rPr>
        <w:color w:val="48d45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sz="4" w:space="0"/>
        </w:tcBorders>
      </w:tcPr>
    </w:tblStylePr>
    <w:tblStylePr w:type="firstCol">
      <w:rPr>
        <w:b/>
        <w:color w:val="5fcaf3" w:themeColor="accent4" w:themeTint="9a" w:themeShade="95"/>
      </w:rPr>
      <w:tblPr/>
    </w:tblStylePr>
    <w:tblStylePr w:type="lastCol">
      <w:rPr>
        <w:b/>
        <w:color w:val="5fcaf3" w:themeColor="accent4" w:themeTint="9a" w:themeShade="95"/>
      </w:rPr>
      <w:tblPr/>
    </w:tblStylePr>
    <w:tblStylePr w:type="band1Vert">
      <w:tblPr/>
      <w:tcPr>
        <w:shd w:val="clear" w:color="BCE9FA" w:fill="BCE9FA" w:themeFill="accent4" w:themeFillTint="40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BCE9FA" w:fill="BCE9FA" w:themeFill="accent4" w:themeFillTint="40"/>
      </w:tcPr>
    </w:tblStylePr>
    <w:tblStylePr w:type="band2Horz">
      <w:rPr>
        <w:color w:val="5fcaf3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sz="4" w:space="0"/>
        </w:tcBorders>
      </w:tcPr>
    </w:tblStylePr>
    <w:tblStylePr w:type="firstCol">
      <w:rPr>
        <w:b/>
        <w:color w:val="d76ccb" w:themeColor="accent5" w:themeTint="9a" w:themeShade="95"/>
      </w:rPr>
      <w:tblPr/>
    </w:tblStylePr>
    <w:tblStylePr w:type="lastCol">
      <w:rPr>
        <w:b/>
        <w:color w:val="d76ccb" w:themeColor="accent5" w:themeTint="9a" w:themeShade="95"/>
      </w:rPr>
      <w:tblPr/>
    </w:tblStylePr>
    <w:tblStylePr w:type="band1Vert">
      <w:tblPr/>
      <w:tcPr>
        <w:shd w:val="clear" w:color="EEC2E9" w:fill="EEC2E9" w:themeFill="accent5" w:themeFillTint="40"/>
      </w:tcPr>
    </w:tblStylePr>
    <w:tblStylePr w:type="band1Horz">
      <w:rPr>
        <w:color w:val="d76ccb" w:themeColor="accent5" w:themeTint="9a" w:themeShade="95"/>
        <w:sz w:val="22"/>
      </w:rPr>
      <w:tblPr/>
      <w:tcPr>
        <w:shd w:val="clear" w:color="EEC2E9" w:fill="EEC2E9" w:themeFill="accent5" w:themeFillTint="40"/>
      </w:tcPr>
    </w:tblStylePr>
    <w:tblStylePr w:type="band2Horz">
      <w:rPr>
        <w:color w:val="d76ccb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sz="4" w:space="0"/>
        </w:tcBorders>
      </w:tcPr>
    </w:tblStylePr>
    <w:tblStylePr w:type="firstCol">
      <w:rPr>
        <w:b/>
        <w:color w:val="8ed873" w:themeColor="accent6" w:themeTint="98" w:themeShade="95"/>
      </w:rPr>
      <w:tblPr/>
    </w:tblStylePr>
    <w:tblStylePr w:type="lastCol">
      <w:rPr>
        <w:b/>
        <w:color w:val="8ed873" w:themeColor="accent6" w:themeTint="98" w:themeShade="95"/>
      </w:rPr>
      <w:tblPr/>
    </w:tblStylePr>
    <w:tblStylePr w:type="band1Vert">
      <w:tblPr/>
      <w:tcPr>
        <w:shd w:val="clear" w:color="CFEFC4" w:fill="CFEFC4" w:themeFill="accent6" w:themeFillTint="40"/>
      </w:tcPr>
    </w:tblStylePr>
    <w:tblStylePr w:type="band1Horz">
      <w:rPr>
        <w:color w:val="8ed873" w:themeColor="accent6" w:themeTint="98" w:themeShade="95"/>
        <w:sz w:val="22"/>
      </w:rPr>
      <w:tblPr/>
      <w:tcPr>
        <w:shd w:val="clear" w:color="CFEFC4" w:fill="CFEFC4" w:themeFill="accent6" w:themeFillTint="40"/>
      </w:tcPr>
    </w:tblStylePr>
    <w:tblStylePr w:type="band2Horz">
      <w:rPr>
        <w:color w:val="8ed873" w:themeColor="accent6" w:themeTint="98" w:themeShade="95"/>
        <w:sz w:val="22"/>
      </w:rPr>
      <w:tblPr/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i/>
        <w:color w:val="0c374b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156082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0c374b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i/>
        <w:color w:val="0c374b" w:themeColor="accent1" w:themeShade="95"/>
        <w:sz w:val="22"/>
      </w:rPr>
      <w:tblPr/>
      <w:tcPr>
        <w:tcBorders>
          <w:top w:val="none" w:color="auto" w:sz="0" w:space="0"/>
          <w:left w:val="single" w:color="156082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1DEF2" w:fill="B1DEF2" w:themeFill="accent1" w:themeFillTint="40"/>
      </w:tcPr>
    </w:tblStylePr>
    <w:tblStylePr w:type="band1Horz">
      <w:rPr>
        <w:color w:val="0c374b" w:themeColor="accent1" w:themeShade="95"/>
        <w:sz w:val="22"/>
      </w:rPr>
      <w:tblPr/>
      <w:tcPr>
        <w:shd w:val="clear" w:color="B1DEF2" w:fill="B1DEF2" w:themeFill="accent1" w:themeFillTint="40"/>
      </w:tcPr>
    </w:tblStylePr>
    <w:tblStylePr w:type="band2Horz">
      <w:rPr>
        <w:color w:val="0c374b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2AA8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2aa85" w:themeColor="accent2" w:themeTint="97" w:themeShade="95"/>
        <w:sz w:val="22"/>
      </w:rPr>
      <w:tblPr/>
      <w:tcPr>
        <w:tcBorders>
          <w:top w:val="single" w:color="F2AA8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2AA85" w:themeColor="accent2" w:sz="4" w:space="0"/>
        </w:tcBorders>
        <w:shd w:val="clear" w:color="FFFFFF" w:fill="auto"/>
      </w:tcPr>
    </w:tblStylePr>
    <w:tblStylePr w:type="lastCol"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single" w:color="F2AA8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9DBCB" w:fill="F9DBCB" w:themeFill="accent2" w:themeFillTint="40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9DBCB" w:fill="F9DBCB" w:themeFill="accent2" w:themeFillTint="40"/>
      </w:tcPr>
    </w:tblStylePr>
    <w:tblStylePr w:type="band2Horz">
      <w:rPr>
        <w:color w:val="f2aa8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i/>
        <w:color w:val="48d45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8D45B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48d45b" w:themeColor="accent3" w:themeTint="98" w:themeShade="95"/>
        <w:sz w:val="22"/>
      </w:rPr>
      <w:tblPr/>
      <w:tcPr>
        <w:tcBorders>
          <w:top w:val="single" w:color="48D45B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8d45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8D45B" w:themeColor="accent3" w:sz="4" w:space="0"/>
        </w:tcBorders>
        <w:shd w:val="clear" w:color="FFFFFF" w:fill="auto"/>
      </w:tcPr>
    </w:tblStylePr>
    <w:tblStylePr w:type="lastCol">
      <w:rPr>
        <w:i/>
        <w:color w:val="48d45b" w:themeColor="accent3" w:themeTint="98" w:themeShade="95"/>
        <w:sz w:val="22"/>
      </w:rPr>
      <w:tblPr/>
      <w:tcPr>
        <w:tcBorders>
          <w:top w:val="none" w:color="auto" w:sz="0" w:space="0"/>
          <w:left w:val="single" w:color="48D45B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2EDB9" w:fill="B2EDB9" w:themeFill="accent3" w:themeFillTint="40"/>
      </w:tcPr>
    </w:tblStylePr>
    <w:tblStylePr w:type="band1Horz">
      <w:rPr>
        <w:color w:val="48d45b" w:themeColor="accent3" w:themeTint="98" w:themeShade="95"/>
        <w:sz w:val="22"/>
      </w:rPr>
      <w:tblPr/>
      <w:tcPr>
        <w:shd w:val="clear" w:color="B2EDB9" w:fill="B2EDB9" w:themeFill="accent3" w:themeFillTint="40"/>
      </w:tcPr>
    </w:tblStylePr>
    <w:tblStylePr w:type="band2Horz">
      <w:rPr>
        <w:color w:val="48d45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FCAF3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5fcaf3" w:themeColor="accent4" w:themeTint="9a" w:themeShade="95"/>
        <w:sz w:val="22"/>
      </w:rPr>
      <w:tblPr/>
      <w:tcPr>
        <w:tcBorders>
          <w:top w:val="single" w:color="5FCAF3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FCAF3" w:themeColor="accent4" w:sz="4" w:space="0"/>
        </w:tcBorders>
        <w:shd w:val="clear" w:color="FFFFFF" w:fill="auto"/>
      </w:tcPr>
    </w:tblStylePr>
    <w:tblStylePr w:type="lastCol"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single" w:color="5FCAF3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CE9FA" w:fill="BCE9FA" w:themeFill="accent4" w:themeFillTint="40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BCE9FA" w:fill="BCE9FA" w:themeFill="accent4" w:themeFillTint="40"/>
      </w:tcPr>
    </w:tblStylePr>
    <w:tblStylePr w:type="band2Horz">
      <w:rPr>
        <w:color w:val="5fcaf3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i/>
        <w:color w:val="d76ccb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76CCB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d76ccb" w:themeColor="accent5" w:themeTint="9a" w:themeShade="95"/>
        <w:sz w:val="22"/>
      </w:rPr>
      <w:tblPr/>
      <w:tcPr>
        <w:tcBorders>
          <w:top w:val="single" w:color="D76CCB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76ccb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76CCB" w:themeColor="accent5" w:sz="4" w:space="0"/>
        </w:tcBorders>
        <w:shd w:val="clear" w:color="FFFFFF" w:fill="auto"/>
      </w:tcPr>
    </w:tblStylePr>
    <w:tblStylePr w:type="lastCol">
      <w:rPr>
        <w:i/>
        <w:color w:val="d76ccb" w:themeColor="accent5" w:themeTint="9a" w:themeShade="95"/>
        <w:sz w:val="22"/>
      </w:rPr>
      <w:tblPr/>
      <w:tcPr>
        <w:tcBorders>
          <w:top w:val="none" w:color="auto" w:sz="0" w:space="0"/>
          <w:left w:val="single" w:color="D76CCB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EC2E9" w:fill="EEC2E9" w:themeFill="accent5" w:themeFillTint="40"/>
      </w:tcPr>
    </w:tblStylePr>
    <w:tblStylePr w:type="band1Horz">
      <w:rPr>
        <w:color w:val="d76ccb" w:themeColor="accent5" w:themeTint="9a" w:themeShade="95"/>
        <w:sz w:val="22"/>
      </w:rPr>
      <w:tblPr/>
      <w:tcPr>
        <w:shd w:val="clear" w:color="EEC2E9" w:fill="EEC2E9" w:themeFill="accent5" w:themeFillTint="40"/>
      </w:tcPr>
    </w:tblStylePr>
    <w:tblStylePr w:type="band2Horz">
      <w:rPr>
        <w:color w:val="d76ccb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i/>
        <w:color w:val="8ed873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8ED873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8ed873" w:themeColor="accent6" w:themeTint="98" w:themeShade="95"/>
        <w:sz w:val="22"/>
      </w:rPr>
      <w:tblPr/>
      <w:tcPr>
        <w:tcBorders>
          <w:top w:val="single" w:color="8ED873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ed873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8ED873" w:themeColor="accent6" w:sz="4" w:space="0"/>
        </w:tcBorders>
        <w:shd w:val="clear" w:color="FFFFFF" w:fill="auto"/>
      </w:tcPr>
    </w:tblStylePr>
    <w:tblStylePr w:type="lastCol">
      <w:rPr>
        <w:i/>
        <w:color w:val="8ed873" w:themeColor="accent6" w:themeTint="98" w:themeShade="95"/>
        <w:sz w:val="22"/>
      </w:rPr>
      <w:tblPr/>
      <w:tcPr>
        <w:tcBorders>
          <w:top w:val="none" w:color="auto" w:sz="0" w:space="0"/>
          <w:left w:val="single" w:color="8ED873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FEFC4" w:fill="CFEFC4" w:themeFill="accent6" w:themeFillTint="40"/>
      </w:tcPr>
    </w:tblStylePr>
    <w:tblStylePr w:type="band1Horz">
      <w:rPr>
        <w:color w:val="8ed873" w:themeColor="accent6" w:themeTint="98" w:themeShade="95"/>
        <w:sz w:val="22"/>
      </w:rPr>
      <w:tblPr/>
      <w:tcPr>
        <w:shd w:val="clear" w:color="CFEFC4" w:fill="CFEFC4" w:themeFill="accent6" w:themeFillTint="40"/>
      </w:tcPr>
    </w:tblStylePr>
    <w:tblStylePr w:type="band2Horz">
      <w:rPr>
        <w:color w:val="8ed873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19729B" w:fill="19729B" w:themeFill="accent1" w:themeFillTint="ea"/>
      </w:tcPr>
    </w:tblStylePr>
    <w:tblStylePr w:type="lastRow">
      <w:rPr>
        <w:sz w:val="22"/>
      </w:rPr>
      <w:tblPr/>
      <w:tcPr>
        <w:shd w:val="clear" w:color="19729B" w:fill="19729B" w:themeFill="accent1" w:themeFillTint="ea"/>
      </w:tcPr>
    </w:tblStylePr>
    <w:tblStylePr w:type="firstCol">
      <w:rPr>
        <w:sz w:val="22"/>
      </w:rPr>
      <w:tblPr/>
      <w:tcPr>
        <w:shd w:val="clear" w:color="19729B" w:fill="19729B" w:themeFill="accent1" w:themeFillTint="ea"/>
      </w:tcPr>
    </w:tblStylePr>
    <w:tblStylePr w:type="lastCol">
      <w:rPr>
        <w:sz w:val="22"/>
      </w:rPr>
      <w:tblPr/>
      <w:tcPr>
        <w:shd w:val="clear" w:color="19729B" w:fill="19729B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9ED5EF" w:fill="9ED5EF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9ED5EF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2AA85" w:fill="F2AA85" w:themeFill="accent2" w:themeFillTint="97"/>
      </w:tcPr>
    </w:tblStylePr>
    <w:tblStylePr w:type="lastRow">
      <w:rPr>
        <w:sz w:val="22"/>
      </w:rPr>
      <w:tblPr/>
      <w:tcPr>
        <w:shd w:val="clear" w:color="F2AA85" w:fill="F2AA85" w:themeFill="accent2" w:themeFillTint="97"/>
      </w:tcPr>
    </w:tblStylePr>
    <w:tblStylePr w:type="firstCol">
      <w:rPr>
        <w:sz w:val="22"/>
      </w:rPr>
      <w:tblPr/>
      <w:tcPr>
        <w:shd w:val="clear" w:color="F2AA85" w:fill="F2AA85" w:themeFill="accent2" w:themeFillTint="97"/>
      </w:tcPr>
    </w:tblStylePr>
    <w:tblStylePr w:type="lastCol">
      <w:rPr>
        <w:sz w:val="22"/>
      </w:rPr>
      <w:tblPr/>
      <w:tcPr>
        <w:shd w:val="clear" w:color="F2AA85" w:fill="F2AA8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196C24" w:fill="196C24" w:themeFill="accent3" w:themeFillTint="fe"/>
      </w:tcPr>
    </w:tblStylePr>
    <w:tblStylePr w:type="lastRow">
      <w:rPr>
        <w:sz w:val="22"/>
      </w:rPr>
      <w:tblPr/>
      <w:tcPr>
        <w:shd w:val="clear" w:color="196C24" w:fill="196C24" w:themeFill="accent3" w:themeFillTint="fe"/>
      </w:tcPr>
    </w:tblStylePr>
    <w:tblStylePr w:type="firstCol">
      <w:rPr>
        <w:sz w:val="22"/>
      </w:rPr>
      <w:tblPr/>
      <w:tcPr>
        <w:shd w:val="clear" w:color="196C24" w:fill="196C24" w:themeFill="accent3" w:themeFillTint="fe"/>
      </w:tcPr>
    </w:tblStylePr>
    <w:tblStylePr w:type="lastCol">
      <w:rPr>
        <w:sz w:val="22"/>
      </w:rPr>
      <w:tblPr/>
      <w:tcPr>
        <w:shd w:val="clear" w:color="196C24" w:fill="196C24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FCAF3" w:fill="5FCAF3" w:themeFill="accent4" w:themeFillTint="9a"/>
      </w:tcPr>
    </w:tblStylePr>
    <w:tblStylePr w:type="lastRow">
      <w:rPr>
        <w:sz w:val="22"/>
      </w:rPr>
      <w:tblPr/>
      <w:tcPr>
        <w:shd w:val="clear" w:color="5FCAF3" w:fill="5FCAF3" w:themeFill="accent4" w:themeFillTint="9a"/>
      </w:tcPr>
    </w:tblStylePr>
    <w:tblStylePr w:type="firstCol">
      <w:rPr>
        <w:sz w:val="22"/>
      </w:rPr>
      <w:tblPr/>
      <w:tcPr>
        <w:shd w:val="clear" w:color="5FCAF3" w:fill="5FCAF3" w:themeFill="accent4" w:themeFillTint="9a"/>
      </w:tcPr>
    </w:tblStylePr>
    <w:tblStylePr w:type="lastCol">
      <w:rPr>
        <w:sz w:val="22"/>
      </w:rPr>
      <w:tblPr/>
      <w:tcPr>
        <w:shd w:val="clear" w:color="5FCAF3" w:fill="5FCAF3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02B93" w:fill="A02B93" w:themeFill="accent5"/>
      </w:tcPr>
    </w:tblStylePr>
    <w:tblStylePr w:type="lastRow">
      <w:rPr>
        <w:sz w:val="22"/>
      </w:rPr>
      <w:tblPr/>
      <w:tcPr>
        <w:shd w:val="clear" w:color="A02B93" w:fill="A02B93" w:themeFill="accent5"/>
      </w:tcPr>
    </w:tblStylePr>
    <w:tblStylePr w:type="firstCol">
      <w:rPr>
        <w:sz w:val="22"/>
      </w:rPr>
      <w:tblPr/>
      <w:tcPr>
        <w:shd w:val="clear" w:color="A02B93" w:fill="A02B93" w:themeFill="accent5"/>
      </w:tcPr>
    </w:tblStylePr>
    <w:tblStylePr w:type="lastCol">
      <w:rPr>
        <w:sz w:val="22"/>
      </w:rPr>
      <w:tblPr/>
      <w:tcPr>
        <w:shd w:val="clear" w:color="A02B93" w:fill="A02B93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EA72E" w:fill="4EA72E" w:themeFill="accent6"/>
      </w:tcPr>
    </w:tblStylePr>
    <w:tblStylePr w:type="lastRow">
      <w:rPr>
        <w:sz w:val="22"/>
      </w:rPr>
      <w:tblPr/>
      <w:tcPr>
        <w:shd w:val="clear" w:color="4EA72E" w:fill="4EA72E" w:themeFill="accent6"/>
      </w:tcPr>
    </w:tblStylePr>
    <w:tblStylePr w:type="firstCol">
      <w:rPr>
        <w:sz w:val="22"/>
      </w:rPr>
      <w:tblPr/>
      <w:tcPr>
        <w:shd w:val="clear" w:color="4EA72E" w:fill="4EA72E" w:themeFill="accent6"/>
      </w:tcPr>
    </w:tblStylePr>
    <w:tblStylePr w:type="lastCol">
      <w:rPr>
        <w:sz w:val="22"/>
      </w:rPr>
      <w:tblPr/>
      <w:tcPr>
        <w:shd w:val="clear" w:color="4EA72E" w:fill="4EA72E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F2CF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0C374B" w:themeColor="accent1" w:sz="4" w:space="0"/>
        <w:left w:val="single" w:color="0C374B" w:themeColor="accent1" w:sz="4" w:space="0"/>
        <w:bottom w:val="single" w:color="0C374B" w:themeColor="accent1" w:sz="4" w:space="0"/>
        <w:right w:val="single" w:color="0C374B" w:themeColor="accent1" w:sz="4" w:space="0"/>
        <w:insideH w:val="single" w:color="0C374B" w:themeColor="accent1" w:sz="4" w:space="0"/>
        <w:insideV w:val="single" w:color="0C374B" w:themeColor="accent1" w:sz="4" w:space="0"/>
      </w:tblBorders>
    </w:tblPr>
    <w:tblStylePr w:type="firstRow">
      <w:rPr>
        <w:sz w:val="22"/>
      </w:rPr>
      <w:tblPr/>
      <w:tcPr>
        <w:shd w:val="clear" w:color="19729B" w:fill="19729B" w:themeFill="accent1" w:themeFillTint="ea"/>
      </w:tcPr>
    </w:tblStylePr>
    <w:tblStylePr w:type="lastRow">
      <w:rPr>
        <w:sz w:val="22"/>
      </w:rPr>
      <w:tblPr/>
      <w:tcPr>
        <w:shd w:val="clear" w:color="19729B" w:fill="19729B" w:themeFill="accent1" w:themeFillTint="ea"/>
      </w:tcPr>
    </w:tblStylePr>
    <w:tblStylePr w:type="firstCol">
      <w:rPr>
        <w:sz w:val="22"/>
      </w:rPr>
      <w:tblPr/>
      <w:tcPr>
        <w:shd w:val="clear" w:color="19729B" w:fill="19729B" w:themeFill="accent1" w:themeFillTint="ea"/>
      </w:tcPr>
    </w:tblStylePr>
    <w:tblStylePr w:type="lastCol">
      <w:rPr>
        <w:sz w:val="22"/>
      </w:rPr>
      <w:tblPr/>
      <w:tcPr>
        <w:shd w:val="clear" w:color="19729B" w:fill="19729B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9ED5EF" w:fill="9ED5EF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9ED5EF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953D10" w:themeColor="accent2" w:sz="4" w:space="0"/>
        <w:left w:val="single" w:color="953D10" w:themeColor="accent2" w:sz="4" w:space="0"/>
        <w:bottom w:val="single" w:color="953D10" w:themeColor="accent2" w:sz="4" w:space="0"/>
        <w:right w:val="single" w:color="953D10" w:themeColor="accent2" w:sz="4" w:space="0"/>
        <w:insideH w:val="single" w:color="953D10" w:themeColor="accent2" w:sz="4" w:space="0"/>
        <w:insideV w:val="single" w:color="953D10" w:themeColor="accent2" w:sz="4" w:space="0"/>
      </w:tblBorders>
    </w:tblPr>
    <w:tblStylePr w:type="firstRow">
      <w:rPr>
        <w:sz w:val="22"/>
      </w:rPr>
      <w:tblPr/>
      <w:tcPr>
        <w:shd w:val="clear" w:color="F2AA85" w:fill="F2AA85" w:themeFill="accent2" w:themeFillTint="97"/>
      </w:tcPr>
    </w:tblStylePr>
    <w:tblStylePr w:type="lastRow">
      <w:rPr>
        <w:sz w:val="22"/>
      </w:rPr>
      <w:tblPr/>
      <w:tcPr>
        <w:shd w:val="clear" w:color="F2AA85" w:fill="F2AA85" w:themeFill="accent2" w:themeFillTint="97"/>
      </w:tcPr>
    </w:tblStylePr>
    <w:tblStylePr w:type="firstCol">
      <w:rPr>
        <w:sz w:val="22"/>
      </w:rPr>
      <w:tblPr/>
      <w:tcPr>
        <w:shd w:val="clear" w:color="F2AA85" w:fill="F2AA85" w:themeFill="accent2" w:themeFillTint="97"/>
      </w:tcPr>
    </w:tblStylePr>
    <w:tblStylePr w:type="lastCol">
      <w:rPr>
        <w:sz w:val="22"/>
      </w:rPr>
      <w:tblPr/>
      <w:tcPr>
        <w:shd w:val="clear" w:color="F2AA85" w:fill="F2AA8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0E3E15" w:themeColor="accent3" w:sz="4" w:space="0"/>
        <w:left w:val="single" w:color="0E3E15" w:themeColor="accent3" w:sz="4" w:space="0"/>
        <w:bottom w:val="single" w:color="0E3E15" w:themeColor="accent3" w:sz="4" w:space="0"/>
        <w:right w:val="single" w:color="0E3E15" w:themeColor="accent3" w:sz="4" w:space="0"/>
        <w:insideH w:val="single" w:color="0E3E15" w:themeColor="accent3" w:sz="4" w:space="0"/>
        <w:insideV w:val="single" w:color="0E3E15" w:themeColor="accent3" w:sz="4" w:space="0"/>
      </w:tblBorders>
    </w:tblPr>
    <w:tblStylePr w:type="firstRow">
      <w:rPr>
        <w:sz w:val="22"/>
      </w:rPr>
      <w:tblPr/>
      <w:tcPr>
        <w:shd w:val="clear" w:color="196C24" w:fill="196C24" w:themeFill="accent3" w:themeFillTint="fe"/>
      </w:tcPr>
    </w:tblStylePr>
    <w:tblStylePr w:type="lastRow">
      <w:rPr>
        <w:sz w:val="22"/>
      </w:rPr>
      <w:tblPr/>
      <w:tcPr>
        <w:shd w:val="clear" w:color="196C24" w:fill="196C24" w:themeFill="accent3" w:themeFillTint="fe"/>
      </w:tcPr>
    </w:tblStylePr>
    <w:tblStylePr w:type="firstCol">
      <w:rPr>
        <w:sz w:val="22"/>
      </w:rPr>
      <w:tblPr/>
      <w:tcPr>
        <w:shd w:val="clear" w:color="196C24" w:fill="196C24" w:themeFill="accent3" w:themeFillTint="fe"/>
      </w:tcPr>
    </w:tblStylePr>
    <w:tblStylePr w:type="lastCol">
      <w:rPr>
        <w:sz w:val="22"/>
      </w:rPr>
      <w:tblPr/>
      <w:tcPr>
        <w:shd w:val="clear" w:color="196C24" w:fill="196C24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085C7C" w:themeColor="accent4" w:sz="4" w:space="0"/>
        <w:left w:val="single" w:color="085C7C" w:themeColor="accent4" w:sz="4" w:space="0"/>
        <w:bottom w:val="single" w:color="085C7C" w:themeColor="accent4" w:sz="4" w:space="0"/>
        <w:right w:val="single" w:color="085C7C" w:themeColor="accent4" w:sz="4" w:space="0"/>
        <w:insideH w:val="single" w:color="085C7C" w:themeColor="accent4" w:sz="4" w:space="0"/>
        <w:insideV w:val="single" w:color="085C7C" w:themeColor="accent4" w:sz="4" w:space="0"/>
      </w:tblBorders>
    </w:tblPr>
    <w:tblStylePr w:type="firstRow">
      <w:rPr>
        <w:sz w:val="22"/>
      </w:rPr>
      <w:tblPr/>
      <w:tcPr>
        <w:shd w:val="clear" w:color="5FCAF3" w:fill="5FCAF3" w:themeFill="accent4" w:themeFillTint="9a"/>
      </w:tcPr>
    </w:tblStylePr>
    <w:tblStylePr w:type="lastRow">
      <w:rPr>
        <w:sz w:val="22"/>
      </w:rPr>
      <w:tblPr/>
      <w:tcPr>
        <w:shd w:val="clear" w:color="5FCAF3" w:fill="5FCAF3" w:themeFill="accent4" w:themeFillTint="9a"/>
      </w:tcPr>
    </w:tblStylePr>
    <w:tblStylePr w:type="firstCol">
      <w:rPr>
        <w:sz w:val="22"/>
      </w:rPr>
      <w:tblPr/>
      <w:tcPr>
        <w:shd w:val="clear" w:color="5FCAF3" w:fill="5FCAF3" w:themeFill="accent4" w:themeFillTint="9a"/>
      </w:tcPr>
    </w:tblStylePr>
    <w:tblStylePr w:type="lastCol">
      <w:rPr>
        <w:sz w:val="22"/>
      </w:rPr>
      <w:tblPr/>
      <w:tcPr>
        <w:shd w:val="clear" w:color="5FCAF3" w:fill="5FCAF3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5D1955" w:themeColor="accent5" w:sz="4" w:space="0"/>
        <w:left w:val="single" w:color="5D1955" w:themeColor="accent5" w:sz="4" w:space="0"/>
        <w:bottom w:val="single" w:color="5D1955" w:themeColor="accent5" w:sz="4" w:space="0"/>
        <w:right w:val="single" w:color="5D1955" w:themeColor="accent5" w:sz="4" w:space="0"/>
        <w:insideH w:val="single" w:color="5D1955" w:themeColor="accent5" w:sz="4" w:space="0"/>
        <w:insideV w:val="single" w:color="5D1955" w:themeColor="accent5" w:sz="4" w:space="0"/>
      </w:tblBorders>
    </w:tblPr>
    <w:tblStylePr w:type="firstRow">
      <w:rPr>
        <w:sz w:val="22"/>
      </w:rPr>
      <w:tblPr/>
      <w:tcPr>
        <w:shd w:val="clear" w:color="A02B93" w:fill="A02B93" w:themeFill="accent5"/>
      </w:tcPr>
    </w:tblStylePr>
    <w:tblStylePr w:type="lastRow">
      <w:rPr>
        <w:sz w:val="22"/>
      </w:rPr>
      <w:tblPr/>
      <w:tcPr>
        <w:shd w:val="clear" w:color="A02B93" w:fill="A02B93" w:themeFill="accent5"/>
      </w:tcPr>
    </w:tblStylePr>
    <w:tblStylePr w:type="firstCol">
      <w:rPr>
        <w:sz w:val="22"/>
      </w:rPr>
      <w:tblPr/>
      <w:tcPr>
        <w:shd w:val="clear" w:color="A02B93" w:fill="A02B93" w:themeFill="accent5"/>
      </w:tcPr>
    </w:tblStylePr>
    <w:tblStylePr w:type="lastCol">
      <w:rPr>
        <w:sz w:val="22"/>
      </w:rPr>
      <w:tblPr/>
      <w:tcPr>
        <w:shd w:val="clear" w:color="A02B93" w:fill="A02B93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2D611B" w:themeColor="accent6" w:sz="4" w:space="0"/>
        <w:left w:val="single" w:color="2D611B" w:themeColor="accent6" w:sz="4" w:space="0"/>
        <w:bottom w:val="single" w:color="2D611B" w:themeColor="accent6" w:sz="4" w:space="0"/>
        <w:right w:val="single" w:color="2D611B" w:themeColor="accent6" w:sz="4" w:space="0"/>
        <w:insideH w:val="single" w:color="2D611B" w:themeColor="accent6" w:sz="4" w:space="0"/>
        <w:insideV w:val="single" w:color="2D611B" w:themeColor="accent6" w:sz="4" w:space="0"/>
      </w:tblBorders>
    </w:tblPr>
    <w:tblStylePr w:type="firstRow">
      <w:rPr>
        <w:sz w:val="22"/>
      </w:rPr>
      <w:tblPr/>
      <w:tcPr>
        <w:shd w:val="clear" w:color="4EA72E" w:fill="4EA72E" w:themeFill="accent6"/>
      </w:tcPr>
    </w:tblStylePr>
    <w:tblStylePr w:type="lastRow">
      <w:rPr>
        <w:sz w:val="22"/>
      </w:rPr>
      <w:tblPr/>
      <w:tcPr>
        <w:shd w:val="clear" w:color="4EA72E" w:fill="4EA72E" w:themeFill="accent6"/>
      </w:tcPr>
    </w:tblStylePr>
    <w:tblStylePr w:type="firstCol">
      <w:rPr>
        <w:sz w:val="22"/>
      </w:rPr>
      <w:tblPr/>
      <w:tcPr>
        <w:shd w:val="clear" w:color="4EA72E" w:fill="4EA72E" w:themeFill="accent6"/>
      </w:tcPr>
    </w:tblStylePr>
    <w:tblStylePr w:type="lastCol">
      <w:rPr>
        <w:sz w:val="22"/>
      </w:rPr>
      <w:tblPr/>
      <w:tcPr>
        <w:shd w:val="clear" w:color="4EA72E" w:fill="4EA72E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F2CF" w:fill="D8F2CF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81C9EA" w:themeColor="accent1" w:sz="4" w:space="0"/>
          <w:left w:val="single" w:color="81C9EA" w:themeColor="accent1" w:sz="4" w:space="0"/>
          <w:bottom w:val="single" w:color="81C9EA" w:themeColor="accent1" w:sz="4" w:space="0"/>
          <w:right w:val="single" w:color="81C9EA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F2AA85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2AA85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2AA85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F6C5AB" w:themeColor="accent2" w:sz="4" w:space="0"/>
          <w:left w:val="single" w:color="F6C5AB" w:themeColor="accent2" w:sz="4" w:space="0"/>
          <w:bottom w:val="single" w:color="F6C5AB" w:themeColor="accent2" w:sz="4" w:space="0"/>
          <w:right w:val="single" w:color="F6C5AB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48D45B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48D45B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8D45B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83E28F" w:themeColor="accent3" w:sz="4" w:space="0"/>
          <w:left w:val="single" w:color="83E28F" w:themeColor="accent3" w:sz="4" w:space="0"/>
          <w:bottom w:val="single" w:color="83E28F" w:themeColor="accent3" w:sz="4" w:space="0"/>
          <w:right w:val="single" w:color="83E28F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5FCAF3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5FCAF3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5FCAF3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94DBF7" w:themeColor="accent4" w:sz="4" w:space="0"/>
          <w:left w:val="single" w:color="94DBF7" w:themeColor="accent4" w:sz="4" w:space="0"/>
          <w:bottom w:val="single" w:color="94DBF7" w:themeColor="accent4" w:sz="4" w:space="0"/>
          <w:right w:val="single" w:color="94DBF7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D76CCB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D76CCB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D76CCB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E49DDC" w:themeColor="accent5" w:sz="4" w:space="0"/>
          <w:left w:val="single" w:color="E49DDC" w:themeColor="accent5" w:sz="4" w:space="0"/>
          <w:bottom w:val="single" w:color="E49DDC" w:themeColor="accent5" w:sz="4" w:space="0"/>
          <w:right w:val="single" w:color="E49DDC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8ED873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8ED873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8ED873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B2E5A0" w:themeColor="accent6" w:sz="4" w:space="0"/>
          <w:left w:val="single" w:color="B2E5A0" w:themeColor="accent6" w:sz="4" w:space="0"/>
          <w:bottom w:val="single" w:color="B2E5A0" w:themeColor="accent6" w:sz="4" w:space="0"/>
          <w:right w:val="single" w:color="B2E5A0" w:themeColor="accent6" w:sz="4" w:space="0"/>
        </w:tcBorders>
      </w:tcPr>
    </w:tblStylePr>
  </w:style>
  <w:style w:type="table" w:styleId="aff7">
    <w:name w:val="Table Grid"/>
    <w:basedOn w:val="a1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e.ifmo.ru/documents/10180/640663/&#1050;&#1086;&#1085;&#1089;&#1087;&#1077;&#1082;&#1090;+&#1083;&#1077;&#1082;&#1094;&#1080;&#1081;+2019+&#1095;&#1072;&#1089;&#1090;&#1100;+1.pdf/e7d675ae-fe88-412a-b7ef-b0b52c16e3c7" TargetMode="External"/><Relationship Id="rId3" Type="http://schemas.openxmlformats.org/officeDocument/2006/relationships/hyperlink" Target="https://se.ifmo.ru/documents/10180/38002/&#1052;&#1077;&#1090;&#1086;&#1076;&#1080;&#1095;&#1077;&#1089;&#1082;&#1080;&#1077;+&#1091;&#1082;&#1072;&#1079;&#1072;&#1085;&#1080;&#1103;+&#1082;+&#1074;&#1099;&#1087;&#1086;&#1083;&#1085;&#1077;&#1085;&#1080;&#1102;+&#1083;&#1072;&#1073;&#1086;&#1088;&#1072;&#1090;&#1086;&#1088;&#1085;&#1099;&#1093;+&#1088;&#1072;&#1073;&#1086;&#1090;+&#1080;+&#1088;&#1091;&#1073;&#1077;&#1078;&#1085;&#1086;&#1075;&#1086;+&#1082;&#1086;&#1085;&#1090;&#1088;&#1086;&#1083;&#1103;+&#1041;&#1069;&#1042;&#1052;+2019+bcomp-ng.pdf/d5a1be02-ad3f-4c43-8032-a2a04d6db12e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Arial" pitchFamily="0" charset="1"/>
        <a:cs typeface="Arial" pitchFamily="0" charset="1"/>
      </a:majorFont>
      <a:minorFont>
        <a:latin typeface="Aptos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Application>LibreOffice/25.8.6.2$Linux_X86_64 LibreOffice_project/580$Build-2</Application>
  <AppVersion>15.0000</AppVersion>
  <Pages>11</Pages>
  <Words>1106</Words>
  <Characters>6961</Characters>
  <CharactersWithSpaces>7734</CharactersWithSpaces>
  <Paragraphs>323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2026-03-01T18:19:00Z</dcterms:created>
  <dc:creator>Ярослав Шалабодов</dc:creator>
  <dc:description/>
  <dc:language>ru-RU</dc:language>
  <cp:lastModifiedBy/>
  <dcterms:modified xsi:type="dcterms:W3CDTF">2026-05-11T21:03:08Z</dcterms:modified>
  <cp:revision>257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