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题库维护标准模板（DOCX）</w:t>
      </w:r>
    </w:p>
    <w:p>
      <w:pPr>
        <w:jc w:val="left"/>
      </w:pPr>
      <w:r>
        <w:t>用途：按固定标签维护真题、套题和评分标准，方便后续脚本批量抽取为 JSON/Excel 并导入题库。请保留“# 套题开始 / # 题目开始 / # 题目结束 / # 套题结束”等标记。</w:t>
      </w:r>
    </w:p>
    <w:p>
      <w:pPr>
        <w:pStyle w:val="Heading2"/>
      </w:pPr>
      <w:r>
        <w:t>填写规则</w:t>
      </w:r>
    </w:p>
    <w:p>
      <w:pPr>
        <w:pStyle w:val="ListBullet"/>
      </w:pPr>
      <w:r>
        <w:t>每套题使用一个“# 套题开始”块，套题内题目按 questionNo 顺序排列。</w:t>
      </w:r>
    </w:p>
    <w:p>
      <w:pPr>
        <w:pStyle w:val="ListBullet"/>
      </w:pPr>
      <w:r>
        <w:t>每道题必须包含题号、省份、题型、题序、题目满分和题干。</w:t>
      </w:r>
    </w:p>
    <w:p>
      <w:pPr>
        <w:pStyle w:val="ListBullet"/>
      </w:pPr>
      <w:r>
        <w:t>评分维度建议使用“名称 | 分值”的格式，便于脚本精确切分。</w:t>
      </w:r>
    </w:p>
    <w:p>
      <w:pPr>
        <w:pStyle w:val="ListBullet"/>
      </w:pPr>
      <w:r>
        <w:t>关键词使用中文分号分隔；评分细则和扣分规则使用短横线逐条列出。</w:t>
      </w:r>
    </w:p>
    <w:p>
      <w:pPr>
        <w:pStyle w:val="ListBullet"/>
      </w:pPr>
      <w:r>
        <w:t>不要把多个题目写在同一个“# 题目开始”块里。</w:t>
      </w:r>
    </w:p>
    <w:p>
      <w:pPr>
        <w:pStyle w:val="Heading2"/>
      </w:pPr>
      <w:r>
        <w:t>脚本友好字段表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字段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是否必填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格式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说明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套题ID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AH-SYDW-2026-001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同一套题保持一致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题号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AH-SYDW-20260101-01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全库唯一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省份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安徽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后端会归一化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题序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套题内顺序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题目满分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单题分值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评分维度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建议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名称 | 分值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每行一条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核心关键词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建议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词1；词2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用于评分和检索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参考答案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建议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完整文本</w:t>
            </w:r>
          </w:p>
        </w:tc>
        <w:tc>
          <w:tcPr>
            <w:tcW w:type="dxa" w:w="2484"/>
            <w:vAlign w:val="top"/>
          </w:tcPr>
          <w:p>
            <w:r>
              <w:rPr>
                <w:rFonts w:ascii="Arial" w:hAnsi="Arial"/>
                <w:sz w:val="18"/>
              </w:rPr>
              <w:t>用于模型校准</w:t>
            </w:r>
          </w:p>
        </w:tc>
      </w:tr>
    </w:tbl>
    <w:p>
      <w:pPr>
        <w:pStyle w:val="Heading2"/>
      </w:pPr>
      <w:r>
        <w:t>标准块模板</w:t>
      </w:r>
    </w:p>
    <w:p>
      <w:r>
        <w:rPr>
          <w:rFonts w:ascii="Arial" w:hAnsi="Arial"/>
          <w:b/>
          <w:sz w:val="19"/>
        </w:rPr>
        <w:t># 套题开始</w:t>
      </w:r>
    </w:p>
    <w:p>
      <w:r>
        <w:rPr>
          <w:rFonts w:ascii="Arial" w:hAnsi="Arial"/>
          <w:sz w:val="19"/>
        </w:rPr>
        <w:t>套题ID：AH-SYDW-2026-001</w:t>
      </w:r>
    </w:p>
    <w:p>
      <w:r>
        <w:rPr>
          <w:rFonts w:ascii="Arial" w:hAnsi="Arial"/>
          <w:sz w:val="19"/>
        </w:rPr>
        <w:t>套题名称：2026年安徽事业单位面试全真模拟卷一</w:t>
      </w:r>
    </w:p>
    <w:p>
      <w:r>
        <w:rPr>
          <w:rFonts w:ascii="Arial" w:hAnsi="Arial"/>
          <w:sz w:val="19"/>
        </w:rPr>
        <w:t>省份：安徽</w:t>
      </w:r>
    </w:p>
    <w:p>
      <w:r>
        <w:rPr>
          <w:rFonts w:ascii="Arial" w:hAnsi="Arial"/>
          <w:sz w:val="19"/>
        </w:rPr>
        <w:t>岗位/类别：综合管理岗</w:t>
      </w:r>
    </w:p>
    <w:p>
      <w:r>
        <w:rPr>
          <w:rFonts w:ascii="Arial" w:hAnsi="Arial"/>
          <w:sz w:val="19"/>
        </w:rPr>
        <w:t>考试日期：2026-01-01</w:t>
      </w:r>
    </w:p>
    <w:p>
      <w:r>
        <w:rPr>
          <w:rFonts w:ascii="Arial" w:hAnsi="Arial"/>
          <w:sz w:val="19"/>
        </w:rPr>
        <w:t>批次：第一批次</w:t>
      </w:r>
    </w:p>
    <w:p>
      <w:r>
        <w:rPr>
          <w:rFonts w:ascii="Arial" w:hAnsi="Arial"/>
          <w:sz w:val="19"/>
        </w:rPr>
        <w:t>套题总分：100</w:t>
      </w:r>
    </w:p>
    <w:p>
      <w:r>
        <w:rPr>
          <w:rFonts w:ascii="Arial" w:hAnsi="Arial"/>
          <w:sz w:val="19"/>
        </w:rPr>
        <w:t>来源文档：2026安徽事业单位面试真题.docx</w:t>
      </w:r>
    </w:p>
    <w:p>
      <w:r>
        <w:rPr>
          <w:rFonts w:ascii="Arial" w:hAnsi="Arial"/>
          <w:sz w:val="19"/>
        </w:rPr>
        <w:t>备注：可记录页码、上午/下午场、资料来源等。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b/>
          <w:sz w:val="19"/>
        </w:rPr>
        <w:t># 题目开始</w:t>
      </w:r>
    </w:p>
    <w:p>
      <w:r>
        <w:rPr>
          <w:rFonts w:ascii="Arial" w:hAnsi="Arial"/>
          <w:sz w:val="19"/>
        </w:rPr>
        <w:t>题号：AH-SYDW-20260101-01</w:t>
      </w:r>
    </w:p>
    <w:p>
      <w:r>
        <w:rPr>
          <w:rFonts w:ascii="Arial" w:hAnsi="Arial"/>
          <w:sz w:val="19"/>
        </w:rPr>
        <w:t>题序：1</w:t>
      </w:r>
    </w:p>
    <w:p>
      <w:r>
        <w:rPr>
          <w:rFonts w:ascii="Arial" w:hAnsi="Arial"/>
          <w:sz w:val="19"/>
        </w:rPr>
        <w:t>省份：安徽</w:t>
      </w:r>
    </w:p>
    <w:p>
      <w:r>
        <w:rPr>
          <w:rFonts w:ascii="Arial" w:hAnsi="Arial"/>
          <w:sz w:val="19"/>
        </w:rPr>
        <w:t>题型：综合分析·基层治理</w:t>
      </w:r>
    </w:p>
    <w:p>
      <w:r>
        <w:rPr>
          <w:rFonts w:ascii="Arial" w:hAnsi="Arial"/>
          <w:sz w:val="19"/>
        </w:rPr>
        <w:t>能力维度：analysis</w:t>
      </w:r>
    </w:p>
    <w:p>
      <w:r>
        <w:rPr>
          <w:rFonts w:ascii="Arial" w:hAnsi="Arial"/>
          <w:sz w:val="19"/>
        </w:rPr>
        <w:t>题目满分：25</w:t>
      </w:r>
    </w:p>
    <w:p>
      <w:r>
        <w:rPr>
          <w:rFonts w:ascii="Arial" w:hAnsi="Arial"/>
          <w:sz w:val="19"/>
        </w:rPr>
        <w:t>备考秒数：90</w:t>
      </w:r>
    </w:p>
    <w:p>
      <w:r>
        <w:rPr>
          <w:rFonts w:ascii="Arial" w:hAnsi="Arial"/>
          <w:sz w:val="19"/>
        </w:rPr>
        <w:t>作答秒数：180</w:t>
      </w:r>
    </w:p>
    <w:p>
      <w:r>
        <w:rPr>
          <w:rFonts w:ascii="Arial" w:hAnsi="Arial"/>
          <w:sz w:val="19"/>
        </w:rPr>
        <w:t>标签：安徽；事业单位；综合分析；基层治理；全真模拟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题干：</w:t>
      </w:r>
    </w:p>
    <w:p>
      <w:r>
        <w:rPr>
          <w:rFonts w:ascii="Arial" w:hAnsi="Arial"/>
          <w:sz w:val="19"/>
        </w:rPr>
        <w:t>某地推进基层治理数字化，但部分群众反映线上流程复杂、线下窗口减少。对此你怎么看？（25分）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评分维度：</w:t>
      </w:r>
    </w:p>
    <w:p>
      <w:r>
        <w:rPr>
          <w:rFonts w:ascii="Arial" w:hAnsi="Arial"/>
          <w:sz w:val="19"/>
        </w:rPr>
        <w:t>1. 观点明确，能辩证看待数字治理与群众便利的关系 | 5分</w:t>
      </w:r>
    </w:p>
    <w:p>
      <w:r>
        <w:rPr>
          <w:rFonts w:ascii="Arial" w:hAnsi="Arial"/>
          <w:sz w:val="19"/>
        </w:rPr>
        <w:t>2. 分析充分，能指出效率提升、适老化不足、线下兜底等关键矛盾 | 8分</w:t>
      </w:r>
    </w:p>
    <w:p>
      <w:r>
        <w:rPr>
          <w:rFonts w:ascii="Arial" w:hAnsi="Arial"/>
          <w:sz w:val="19"/>
        </w:rPr>
        <w:t>3. 对策可行，能提出流程优化、帮办代办、保留窗口、反馈闭环等措施 | 8分</w:t>
      </w:r>
    </w:p>
    <w:p>
      <w:r>
        <w:rPr>
          <w:rFonts w:ascii="Arial" w:hAnsi="Arial"/>
          <w:sz w:val="19"/>
        </w:rPr>
        <w:t>4. 表达清晰，结构完整，语言规范 | 4分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核心关键词：基层治理；数字化；群众便利；线下兜底</w:t>
      </w:r>
    </w:p>
    <w:p>
      <w:r>
        <w:rPr>
          <w:rFonts w:ascii="Arial" w:hAnsi="Arial"/>
          <w:sz w:val="19"/>
        </w:rPr>
        <w:t>强关联关键词：适老化；帮办代办；反馈闭环</w:t>
      </w:r>
    </w:p>
    <w:p>
      <w:r>
        <w:rPr>
          <w:rFonts w:ascii="Arial" w:hAnsi="Arial"/>
          <w:sz w:val="19"/>
        </w:rPr>
        <w:t>弱关联关键词：窗口服务；流程优化</w:t>
      </w:r>
    </w:p>
    <w:p>
      <w:r>
        <w:rPr>
          <w:rFonts w:ascii="Arial" w:hAnsi="Arial"/>
          <w:sz w:val="19"/>
        </w:rPr>
        <w:t>加分关键词：以人民为中心；长效机制；数据赋能</w:t>
      </w:r>
    </w:p>
    <w:p>
      <w:r>
        <w:rPr>
          <w:rFonts w:ascii="Arial" w:hAnsi="Arial"/>
          <w:sz w:val="19"/>
        </w:rPr>
        <w:t>扣分关键词：只谈技术不谈群众；脱离题意；对策空泛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评分细则：</w:t>
      </w:r>
    </w:p>
    <w:p>
      <w:r>
        <w:rPr>
          <w:rFonts w:ascii="Arial" w:hAnsi="Arial"/>
          <w:sz w:val="19"/>
        </w:rPr>
        <w:t>- 观点明确（5分）：能指出数字治理应服务群众，而不是让群众迁就系统。</w:t>
      </w:r>
    </w:p>
    <w:p>
      <w:r>
        <w:rPr>
          <w:rFonts w:ascii="Arial" w:hAnsi="Arial"/>
          <w:sz w:val="19"/>
        </w:rPr>
        <w:t>- 分析充分（8分）：能同时看到效率价值和特殊群体使用门槛。</w:t>
      </w:r>
    </w:p>
    <w:p>
      <w:r>
        <w:rPr>
          <w:rFonts w:ascii="Arial" w:hAnsi="Arial"/>
          <w:sz w:val="19"/>
        </w:rPr>
        <w:t>- 对策可行（8分）：措施具体，兼顾线上优化和线下兜底。</w:t>
      </w:r>
    </w:p>
    <w:p>
      <w:r>
        <w:rPr>
          <w:rFonts w:ascii="Arial" w:hAnsi="Arial"/>
          <w:sz w:val="19"/>
        </w:rPr>
        <w:t>- 表达清晰（4分）：结构完整，语言规范。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扣分规则：</w:t>
      </w:r>
    </w:p>
    <w:p>
      <w:r>
        <w:rPr>
          <w:rFonts w:ascii="Arial" w:hAnsi="Arial"/>
          <w:sz w:val="19"/>
        </w:rPr>
        <w:t>- 完全脱离题意扣8-12分。</w:t>
      </w:r>
    </w:p>
    <w:p>
      <w:r>
        <w:rPr>
          <w:rFonts w:ascii="Arial" w:hAnsi="Arial"/>
          <w:sz w:val="19"/>
        </w:rPr>
        <w:t>- 只有表态无分析扣4-6分。</w:t>
      </w:r>
    </w:p>
    <w:p>
      <w:r>
        <w:rPr>
          <w:rFonts w:ascii="Arial" w:hAnsi="Arial"/>
          <w:sz w:val="19"/>
        </w:rPr>
        <w:t>- 无具体对策扣3-5分。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参考答案：</w:t>
      </w:r>
    </w:p>
    <w:p>
      <w:r>
        <w:rPr>
          <w:rFonts w:ascii="Arial" w:hAnsi="Arial"/>
          <w:sz w:val="19"/>
        </w:rPr>
        <w:t>参考作答应围绕数字治理的初衷、当前痛点和改进路径展开。首先肯定数字化提升办理效率，但也要看到部分群众尤其老年群体存在不会用、不敢用、用不好等问题。下一步应优化线上流程，保留必要线下窗口，建立帮办代办机制，并通过群众反馈持续迭代系统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分数档：</w:t>
      </w:r>
    </w:p>
    <w:p>
      <w:r>
        <w:rPr>
          <w:rFonts w:ascii="Arial" w:hAnsi="Arial"/>
          <w:sz w:val="19"/>
        </w:rPr>
        <w:t>- 严重偏离 | 0-13.7 | 观点错误或明显脱题，缺少有效分析。</w:t>
      </w:r>
    </w:p>
    <w:p>
      <w:r>
        <w:rPr>
          <w:rFonts w:ascii="Arial" w:hAnsi="Arial"/>
          <w:sz w:val="19"/>
        </w:rPr>
        <w:t>- 基本合格 | 13.8-17.5 | 能回应题目，但分析和对策较泛。</w:t>
      </w:r>
    </w:p>
    <w:p>
      <w:r>
        <w:rPr>
          <w:rFonts w:ascii="Arial" w:hAnsi="Arial"/>
          <w:sz w:val="19"/>
        </w:rPr>
        <w:t>- 微微偏离 | 17.6-21.2 | 主线正确，部分要点展开不足。</w:t>
      </w:r>
    </w:p>
    <w:p>
      <w:r>
        <w:rPr>
          <w:rFonts w:ascii="Arial" w:hAnsi="Arial"/>
          <w:sz w:val="19"/>
        </w:rPr>
        <w:t>- 预期范围 | 21.3-25 | 结构完整、要点充分、表达自然。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回归样例：</w:t>
      </w:r>
    </w:p>
    <w:p>
      <w:r>
        <w:rPr>
          <w:rFonts w:ascii="Arial" w:hAnsi="Arial"/>
          <w:sz w:val="19"/>
        </w:rPr>
        <w:t>- caseId：AH-SYDW-20260101-01-A | answerType：high | expected：21-25 | answer：示例高分作答文本。</w:t>
      </w:r>
    </w:p>
    <w:p>
      <w:r>
        <w:rPr>
          <w:rFonts w:ascii="Arial" w:hAnsi="Arial"/>
          <w:sz w:val="19"/>
        </w:rPr>
        <w:t>- caseId：AH-SYDW-20260101-01-B | answerType：low | expected：0-14 | answer：示例低分作答文本。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b/>
          <w:sz w:val="19"/>
        </w:rPr>
        <w:t># 题目结束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b/>
          <w:sz w:val="19"/>
        </w:rPr>
        <w:t># 题目开始</w:t>
      </w:r>
    </w:p>
    <w:p>
      <w:r>
        <w:rPr>
          <w:rFonts w:ascii="Arial" w:hAnsi="Arial"/>
          <w:sz w:val="19"/>
        </w:rPr>
        <w:t>题号：AH-SYDW-20260101-02</w:t>
      </w:r>
    </w:p>
    <w:p>
      <w:r>
        <w:rPr>
          <w:rFonts w:ascii="Arial" w:hAnsi="Arial"/>
          <w:sz w:val="19"/>
        </w:rPr>
        <w:t>题序：2</w:t>
      </w:r>
    </w:p>
    <w:p>
      <w:r>
        <w:rPr>
          <w:rFonts w:ascii="Arial" w:hAnsi="Arial"/>
          <w:sz w:val="19"/>
        </w:rPr>
        <w:t>省份：安徽</w:t>
      </w:r>
    </w:p>
    <w:p>
      <w:r>
        <w:rPr>
          <w:rFonts w:ascii="Arial" w:hAnsi="Arial"/>
          <w:sz w:val="19"/>
        </w:rPr>
        <w:t>题型：组织管理·调研宣传</w:t>
      </w:r>
    </w:p>
    <w:p>
      <w:r>
        <w:rPr>
          <w:rFonts w:ascii="Arial" w:hAnsi="Arial"/>
          <w:sz w:val="19"/>
        </w:rPr>
        <w:t>能力维度：practical</w:t>
      </w:r>
    </w:p>
    <w:p>
      <w:r>
        <w:rPr>
          <w:rFonts w:ascii="Arial" w:hAnsi="Arial"/>
          <w:sz w:val="19"/>
        </w:rPr>
        <w:t>题目满分：25</w:t>
      </w:r>
    </w:p>
    <w:p>
      <w:r>
        <w:rPr>
          <w:rFonts w:ascii="Arial" w:hAnsi="Arial"/>
          <w:sz w:val="19"/>
        </w:rPr>
        <w:t>备考秒数：90</w:t>
      </w:r>
    </w:p>
    <w:p>
      <w:r>
        <w:rPr>
          <w:rFonts w:ascii="Arial" w:hAnsi="Arial"/>
          <w:sz w:val="19"/>
        </w:rPr>
        <w:t>作答秒数：180</w:t>
      </w:r>
    </w:p>
    <w:p>
      <w:r>
        <w:rPr>
          <w:rFonts w:ascii="Arial" w:hAnsi="Arial"/>
          <w:sz w:val="19"/>
        </w:rPr>
        <w:t>标签：安徽；事业单位；组织管理；全真模拟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题干：</w:t>
      </w:r>
    </w:p>
    <w:p>
      <w:r>
        <w:rPr>
          <w:rFonts w:ascii="Arial" w:hAnsi="Arial"/>
          <w:sz w:val="19"/>
        </w:rPr>
        <w:t>单位准备开展便民政策宣传活动，领导交给你组织，你会怎么做？（25分）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评分维度：</w:t>
      </w:r>
    </w:p>
    <w:p>
      <w:r>
        <w:rPr>
          <w:rFonts w:ascii="Arial" w:hAnsi="Arial"/>
          <w:sz w:val="19"/>
        </w:rPr>
        <w:t>1. 目标明确，能围绕群众知晓和政策落地设计活动 | 6分</w:t>
      </w:r>
    </w:p>
    <w:p>
      <w:r>
        <w:rPr>
          <w:rFonts w:ascii="Arial" w:hAnsi="Arial"/>
          <w:sz w:val="19"/>
        </w:rPr>
        <w:t>2. 流程完整，包含前期调研、对象分层、渠道安排、现场保障 | 9分</w:t>
      </w:r>
    </w:p>
    <w:p>
      <w:r>
        <w:rPr>
          <w:rFonts w:ascii="Arial" w:hAnsi="Arial"/>
          <w:sz w:val="19"/>
        </w:rPr>
        <w:t>3. 效果评估充分，能收集反馈并形成改进建议 | 6分</w:t>
      </w:r>
    </w:p>
    <w:p>
      <w:r>
        <w:rPr>
          <w:rFonts w:ascii="Arial" w:hAnsi="Arial"/>
          <w:sz w:val="19"/>
        </w:rPr>
        <w:t>4. 表达有条理，执行意识强 | 4分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核心关键词：便民政策；宣传活动；群众需求；效果反馈</w:t>
      </w:r>
    </w:p>
    <w:p>
      <w:r>
        <w:rPr>
          <w:rFonts w:ascii="Arial" w:hAnsi="Arial"/>
          <w:sz w:val="19"/>
        </w:rPr>
        <w:t>强关联关键词：分层分类；线上线下结合；现场答疑</w:t>
      </w:r>
    </w:p>
    <w:p>
      <w:r>
        <w:rPr>
          <w:rFonts w:ascii="Arial" w:hAnsi="Arial"/>
          <w:sz w:val="19"/>
        </w:rPr>
        <w:t>弱关联关键词：物料准备；部门协同</w:t>
      </w:r>
    </w:p>
    <w:p>
      <w:r>
        <w:rPr>
          <w:rFonts w:ascii="Arial" w:hAnsi="Arial"/>
          <w:sz w:val="19"/>
        </w:rPr>
        <w:t>加分关键词：闭环评估；精准触达</w:t>
      </w:r>
    </w:p>
    <w:p>
      <w:r>
        <w:rPr>
          <w:rFonts w:ascii="Arial" w:hAnsi="Arial"/>
          <w:sz w:val="19"/>
        </w:rPr>
        <w:t>扣分关键词：流程缺失；没有群众视角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评分细则：</w:t>
      </w:r>
    </w:p>
    <w:p>
      <w:r>
        <w:rPr>
          <w:rFonts w:ascii="Arial" w:hAnsi="Arial"/>
          <w:sz w:val="19"/>
        </w:rPr>
        <w:t>- 按准备、实施、总结三个阶段评分。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扣分规则：</w:t>
      </w:r>
    </w:p>
    <w:p>
      <w:r>
        <w:rPr>
          <w:rFonts w:ascii="Arial" w:hAnsi="Arial"/>
          <w:sz w:val="19"/>
        </w:rPr>
        <w:t>- 无具体执行步骤扣4-8分。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sz w:val="19"/>
        </w:rPr>
        <w:t>参考答案：</w:t>
      </w:r>
    </w:p>
    <w:p>
      <w:r>
        <w:rPr>
          <w:rFonts w:ascii="Arial" w:hAnsi="Arial"/>
          <w:sz w:val="19"/>
        </w:rPr>
        <w:t>参考作答略。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b/>
          <w:sz w:val="19"/>
        </w:rPr>
        <w:t># 题目结束</w:t>
      </w:r>
    </w:p>
    <w:p>
      <w:r>
        <w:rPr>
          <w:rFonts w:ascii="Arial" w:hAnsi="Arial"/>
          <w:sz w:val="19"/>
        </w:rPr>
      </w:r>
    </w:p>
    <w:p>
      <w:r>
        <w:rPr>
          <w:rFonts w:ascii="Arial" w:hAnsi="Arial"/>
          <w:b/>
          <w:sz w:val="19"/>
        </w:rPr>
        <w:t># 套题结束</w:t>
      </w:r>
    </w:p>
    <w:p>
      <w:pPr>
        <w:pStyle w:val="Heading2"/>
      </w:pPr>
      <w:r>
        <w:t>导入前检查清单</w:t>
      </w:r>
    </w:p>
    <w:p>
      <w:pPr>
        <w:pStyle w:val="ListBullet"/>
      </w:pPr>
      <w:r>
        <w:t>每道题必须有 id、province、question、type、fullScore/questionScore。</w:t>
      </w:r>
    </w:p>
    <w:p>
      <w:pPr>
        <w:pStyle w:val="ListBullet"/>
      </w:pPr>
      <w:r>
        <w:t>套题内 suiteId 必须一致，questionNo 不重复且从 1 开始递增。</w:t>
      </w:r>
    </w:p>
    <w:p>
      <w:pPr>
        <w:pStyle w:val="ListBullet"/>
      </w:pPr>
      <w:r>
        <w:t>dimensions 或 scoringPoints 的分值合计建议等于 questionScore。</w:t>
      </w:r>
    </w:p>
    <w:p>
      <w:pPr>
        <w:pStyle w:val="ListBullet"/>
      </w:pPr>
      <w:r>
        <w:t>关键词请使用数组；Excel 模板中用中文分号分隔。</w:t>
      </w:r>
    </w:p>
    <w:p>
      <w:pPr>
        <w:pStyle w:val="ListBullet"/>
      </w:pPr>
      <w:r>
        <w:t>referenceAnswer 可为空，但正式题库建议补齐，便于模型校准。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