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Attendance: National Framework for Penalty Notices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 12 May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The National Threshold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Roles and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The 'Support First'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Issuing a penalty notice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Data sharing and the Attendance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467886"/>
          <w:u w:val="single"/>
        </w:rPr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statutory guidance</w:t>
      </w:r>
      <w:r w:rsidDel="00000000" w:rsidR="00000000" w:rsidRPr="00000000">
        <w:rPr>
          <w:rtl w:val="0"/>
        </w:rPr>
        <w:t xml:space="preserve"> from the Department for Education (DfE). It replaces the 'Interim Attendance Measures 2024' and sets out the standard procedures for the new </w:t>
      </w:r>
      <w:r w:rsidDel="00000000" w:rsidR="00000000" w:rsidRPr="00000000">
        <w:rPr>
          <w:b w:val="1"/>
          <w:bCs w:val="1"/>
          <w:rtl w:val="0"/>
        </w:rPr>
        <w:t xml:space="preserve">National Framework for Penalty Notices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Local authorities and schools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regard to this guidance when dealing with unauthorised absence. The aim is to move away from inconsistent local "thresholds" to a single, nationwide standard.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National Threshold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penalty notice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considered if a pupil reaches the national threshold of </w:t>
      </w:r>
      <w:r w:rsidDel="00000000" w:rsidR="00000000" w:rsidRPr="00000000">
        <w:rPr>
          <w:b w:val="1"/>
          <w:bCs w:val="1"/>
          <w:rtl w:val="0"/>
        </w:rPr>
        <w:t xml:space="preserve">5 days (12 sessions)</w:t>
      </w:r>
      <w:r w:rsidDel="00000000" w:rsidR="00000000" w:rsidRPr="00000000">
        <w:rPr>
          <w:rtl w:val="0"/>
        </w:rPr>
        <w:t xml:space="preserve"> of unauthorised absence within a rolling 10-week period.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10 sessions can be made up of: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 codes (unauthorised holiday)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 codes (late after the register has closed)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 codes (unauthorised absence)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Note for Agent:</w:t>
      </w:r>
      <w:r w:rsidDel="00000000" w:rsidR="00000000" w:rsidRPr="00000000">
        <w:rPr>
          <w:rtl w:val="0"/>
        </w:rPr>
        <w:t xml:space="preserve"> Notice how this specifically defines "U codes" as part of the penalty threshold, which might conflict with a school's individual "Punctuality Policy" if that policy suggests lates are handled internally first.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and responsibilities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Senior Attendance Champion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 school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appoint a Senior Attendance Champion (SAC). This should be a member of the Senior Leadership Team (SLT). The SAC is responsible for: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"near-real-time" attendance data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leading "Targeted Support Meetings" with the Local Authority Attendance Team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ensuring the </w:t>
      </w:r>
      <w:r w:rsidDel="00000000" w:rsidR="00000000" w:rsidRPr="00000000">
        <w:rPr>
          <w:b w:val="1"/>
          <w:bCs w:val="1"/>
          <w:rtl w:val="0"/>
        </w:rPr>
        <w:t xml:space="preserve">School Attendance Register</w:t>
      </w:r>
      <w:r w:rsidDel="00000000" w:rsidR="00000000" w:rsidRPr="00000000">
        <w:rPr>
          <w:rtl w:val="0"/>
        </w:rPr>
        <w:t xml:space="preserve"> is updated twice daily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'Support First' approach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Before a penalty notice is issued, schools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able to evidence that support has been offered. This is known as the "Support First" mandate.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of support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formal letter notifying parents of the concern.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 invitation to a support meeting.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Referral to a "School Skiving Support Team" (SSST).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Exception:</w:t>
      </w:r>
      <w:r w:rsidDel="00000000" w:rsidR="00000000" w:rsidRPr="00000000">
        <w:rPr>
          <w:rtl w:val="0"/>
        </w:rPr>
        <w:t xml:space="preserve"> The 'Support First' approach does not apply to unauthorised term-time holidays (G codes), where a penalty notice can be issued immediately.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sharing and the Attendance Hub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1 September 2026, all schools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share daily attendance data with the DfE via the </w:t>
      </w:r>
      <w:r w:rsidDel="00000000" w:rsidR="00000000" w:rsidRPr="00000000">
        <w:rPr>
          <w:b w:val="1"/>
          <w:bCs w:val="1"/>
          <w:rtl w:val="0"/>
        </w:rPr>
        <w:t xml:space="preserve">Wonde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Xporter</w:t>
      </w:r>
      <w:r w:rsidDel="00000000" w:rsidR="00000000" w:rsidRPr="00000000">
        <w:rPr>
          <w:rtl w:val="0"/>
        </w:rPr>
        <w:t xml:space="preserve"> integrations. This data will be visible to the Local Authority in the "View Your Education Data" (VYED) portal.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Protective Security and Preparedness: Lockdown and Invacuation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Updated 14 May 2026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The 'Security Lead' 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Definitions: Lockdown vs Invacuation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The 'HOT'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hyperlink r:id="rId18">
        <w:r w:rsidDel="00000000" w:rsidR="00000000" w:rsidRPr="00000000">
          <w:rPr>
            <w:color w:val="467886"/>
            <w:u w:val="single"/>
            <w:rtl w:val="0"/>
          </w:rPr>
          <w:t xml:space="preserve">Staff training and drills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467886"/>
          <w:u w:val="single"/>
        </w:rPr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guidance is for school leaders and governors. It provides a framework for responding to external threats, such as a marauding intruder or a significant local hazardous incident (e.g., a chemical leak).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document should be read alongside </w:t>
      </w:r>
      <w:r w:rsidDel="00000000" w:rsidR="00000000" w:rsidRPr="00000000">
        <w:rPr>
          <w:b w:val="1"/>
          <w:bCs w:val="1"/>
          <w:rtl w:val="0"/>
        </w:rPr>
        <w:t xml:space="preserve">Keeping Children Safe in Education (KCSIE)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School Resource Efficiency Grant</w:t>
      </w:r>
      <w:r w:rsidDel="00000000" w:rsidR="00000000" w:rsidRPr="00000000">
        <w:rPr>
          <w:rtl w:val="0"/>
        </w:rPr>
        <w:t xml:space="preserve"> guidance regarding site perimeter security.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'Security Lead' role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All schools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appoint a dedicated 'Security Lead'. This person is responsible for the 'Protective Security and Preparedness Plan'. In smaller schools, this role is often combined with the </w:t>
      </w:r>
      <w:r w:rsidDel="00000000" w:rsidR="00000000" w:rsidRPr="00000000">
        <w:rPr>
          <w:b w:val="1"/>
          <w:bCs w:val="1"/>
          <w:rtl w:val="0"/>
        </w:rPr>
        <w:t xml:space="preserve">Designated Safeguarding Lead (DSL)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Tip:</w:t>
      </w:r>
      <w:r w:rsidDel="00000000" w:rsidR="00000000" w:rsidRPr="00000000">
        <w:rPr>
          <w:rtl w:val="0"/>
        </w:rPr>
        <w:t xml:space="preserve"> Your agent should flag if the "Security Lead" and "Senior Attendance Champion" roles are assigned to the same individual in a mock dataset, as this could create "Role Saturation" or conflict in emergency priorities.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Definitions: Lockdown vs Invacuation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It is vital that staff understand the distinction between these two procedures:</w:t>
      </w:r>
    </w:p>
    <w:tbl>
      <w:tblPr>
        <w:tblStyle w:val="Table1"/>
        <w:tblW w:w="9010.000000000002" w:type="dxa"/>
        <w:jc w:val="left"/>
        <w:tblLayout w:type="fixed"/>
        <w:tblLook w:val="0400"/>
      </w:tblPr>
      <w:tblGrid>
        <w:gridCol w:w="1538"/>
        <w:gridCol w:w="3941"/>
        <w:gridCol w:w="3531"/>
        <w:tblGridChange w:id="0">
          <w:tblGrid>
            <w:gridCol w:w="1538"/>
            <w:gridCol w:w="3941"/>
            <w:gridCol w:w="35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Secure all internal/external doors. Stay out of sight.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Intruder on site; violent incident.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Invacuation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Move pupils from outside to inside the building.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Air quality warning; dog on site; local police incident.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Evacuation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Leave the building immediately.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Fire; bomb threat; gas leak.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'HOT' Protocol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When dealing with suspicious items, staff must use the </w:t>
      </w:r>
      <w:r w:rsidDel="00000000" w:rsidR="00000000" w:rsidRPr="00000000">
        <w:rPr>
          <w:b w:val="1"/>
          <w:bCs w:val="1"/>
          <w:rtl w:val="0"/>
        </w:rPr>
        <w:t xml:space="preserve">HOT</w:t>
      </w:r>
      <w:r w:rsidDel="00000000" w:rsidR="00000000" w:rsidRPr="00000000">
        <w:rPr>
          <w:rtl w:val="0"/>
        </w:rPr>
        <w:t xml:space="preserve"> protocol: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- Is it </w:t>
      </w:r>
      <w:r w:rsidDel="00000000" w:rsidR="00000000" w:rsidRPr="00000000">
        <w:rPr>
          <w:b w:val="1"/>
          <w:bCs w:val="1"/>
          <w:rtl w:val="0"/>
        </w:rPr>
        <w:t xml:space="preserve">Hidden</w:t>
      </w:r>
      <w:r w:rsidDel="00000000" w:rsidR="00000000" w:rsidRPr="00000000">
        <w:rPr>
          <w:rtl w:val="0"/>
        </w:rPr>
        <w:t xml:space="preserve">? (Has it been deliberately concealed?)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- Is it </w:t>
      </w:r>
      <w:r w:rsidDel="00000000" w:rsidR="00000000" w:rsidRPr="00000000">
        <w:rPr>
          <w:b w:val="1"/>
          <w:bCs w:val="1"/>
          <w:rtl w:val="0"/>
        </w:rPr>
        <w:t xml:space="preserve">Obviously</w:t>
      </w:r>
      <w:r w:rsidDel="00000000" w:rsidR="00000000" w:rsidRPr="00000000">
        <w:rPr>
          <w:rtl w:val="0"/>
        </w:rPr>
        <w:t xml:space="preserve"> suspicious? (Wires, taping, odd smells?)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- Is it </w:t>
      </w:r>
      <w:r w:rsidDel="00000000" w:rsidR="00000000" w:rsidRPr="00000000">
        <w:rPr>
          <w:b w:val="1"/>
          <w:bCs w:val="1"/>
          <w:rtl w:val="0"/>
        </w:rPr>
        <w:t xml:space="preserve">Typical</w:t>
      </w:r>
      <w:r w:rsidDel="00000000" w:rsidR="00000000" w:rsidRPr="00000000">
        <w:rPr>
          <w:rtl w:val="0"/>
        </w:rPr>
        <w:t xml:space="preserve">? (Is it a bag that is out of place for this environment?)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an item is deemed 'HOT', you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use a mobile phone or two-way radio within 15 metres of the object.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training and drills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Schools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conduct at least one 'Lockdown Drill' per academic year. This should be treated with the same procedural rigor as a fire drill. However, schools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ensure that drills are age-appropriate and that parents are informed in advance to avoid unnecessary distress.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8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8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5959470" cy="279401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71028" y="3645062"/>
                        <a:ext cx="5949945" cy="269876"/>
                      </a:xfrm>
                      <a:prstGeom prst="rect">
                        <a:avLst/>
                      </a:prstGeom>
                      <a:solidFill>
                        <a:srgbClr val="15608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THIS IS FAKE, FICTICIOUS DATA GENERATED BY A LLM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5959470" cy="279401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470" cy="2794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."/>
      <w:lvlJc w:val="left"/>
      <w:pPr>
        <w:ind w:left="1440" w:hanging="360"/>
      </w:pPr>
      <w:rPr/>
    </w:lvl>
    <w:lvl w:ilvl="2">
      <w:start w:val="1"/>
      <w:numFmt w:val="decimal"/>
      <w:lvlText w:val="."/>
      <w:lvlJc w:val="left"/>
      <w:pPr>
        <w:ind w:left="2160" w:hanging="360"/>
      </w:pPr>
      <w:rPr/>
    </w:lvl>
    <w:lvl w:ilvl="3">
      <w:start w:val="1"/>
      <w:numFmt w:val="decimal"/>
      <w:lvlText w:val="."/>
      <w:lvlJc w:val="left"/>
      <w:pPr>
        <w:ind w:left="2880" w:hanging="360"/>
      </w:pPr>
      <w:rPr/>
    </w:lvl>
    <w:lvl w:ilvl="4">
      <w:start w:val="1"/>
      <w:numFmt w:val="decimal"/>
      <w:lvlText w:val="."/>
      <w:lvlJc w:val="left"/>
      <w:pPr>
        <w:ind w:left="3600" w:hanging="360"/>
      </w:pPr>
      <w:rPr/>
    </w:lvl>
    <w:lvl w:ilvl="5">
      <w:start w:val="1"/>
      <w:numFmt w:val="decimal"/>
      <w:lvlText w:val="."/>
      <w:lvlJc w:val="left"/>
      <w:pPr>
        <w:ind w:left="4320" w:hanging="360"/>
      </w:pPr>
      <w:rPr/>
    </w:lvl>
    <w:lvl w:ilvl="6">
      <w:start w:val="1"/>
      <w:numFmt w:val="decimal"/>
      <w:lvlText w:val="."/>
      <w:lvlJc w:val="left"/>
      <w:pPr>
        <w:ind w:left="5040" w:hanging="360"/>
      </w:pPr>
      <w:rPr/>
    </w:lvl>
    <w:lvl w:ilvl="7">
      <w:start w:val="1"/>
      <w:numFmt w:val="decimal"/>
      <w:lvlText w:val="."/>
      <w:lvlJc w:val="left"/>
      <w:pPr>
        <w:ind w:left="5760" w:hanging="360"/>
      </w:pPr>
      <w:rPr/>
    </w:lvl>
    <w:lvl w:ilvl="8">
      <w:start w:val="1"/>
      <w:numFmt w:val="decimal"/>
      <w:lvlText w:val="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google.com/search?q=%23support-first&amp;authuser=1" TargetMode="External"/><Relationship Id="rId10" Type="http://schemas.openxmlformats.org/officeDocument/2006/relationships/hyperlink" Target="https://www.google.com/search?q=%23roles-and-responsibilities&amp;authuser=1" TargetMode="External"/><Relationship Id="rId13" Type="http://schemas.openxmlformats.org/officeDocument/2006/relationships/hyperlink" Target="https://www.google.com/search?q=%23data-sharing&amp;authuser=1" TargetMode="External"/><Relationship Id="rId12" Type="http://schemas.openxmlformats.org/officeDocument/2006/relationships/hyperlink" Target="https://www.google.com/search?q=%23issuing-penalty&amp;authuser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the-national-threshold&amp;authuser=1" TargetMode="External"/><Relationship Id="rId15" Type="http://schemas.openxmlformats.org/officeDocument/2006/relationships/hyperlink" Target="https://www.google.com/search?q=%23security-lead&amp;authuser=1" TargetMode="External"/><Relationship Id="rId14" Type="http://schemas.openxmlformats.org/officeDocument/2006/relationships/hyperlink" Target="https://www.google.com/search?q=%23overview&amp;authuser=1" TargetMode="External"/><Relationship Id="rId17" Type="http://schemas.openxmlformats.org/officeDocument/2006/relationships/hyperlink" Target="https://www.google.com/search?q=%23hot-protocol&amp;authuser=1" TargetMode="External"/><Relationship Id="rId16" Type="http://schemas.openxmlformats.org/officeDocument/2006/relationships/hyperlink" Target="https://www.google.com/search?q=%23definitions&amp;authuser=1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www.google.com/search?q=%23training&amp;authuser=1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google.com/search?q=%23summary&amp;authuser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0rBuvEQuEbGYL2587u5SYoM0A==">CgMxLjA4AHIhMVN4cmxLSUZScE84eW9WY0FiUWVXd1NON3RHWUJPVmVT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a406d6-3f4a-4424-ba57-5e2bf0723b58_Enabled">
    <vt:lpwstr>true</vt:lpwstr>
  </property>
  <property fmtid="{D5CDD505-2E9C-101B-9397-08002B2CF9AE}" pid="3" name="MSIP_Label_b4a406d6-3f4a-4424-ba57-5e2bf0723b58_SetDate">
    <vt:lpwstr>2026-05-15T14:50:06Z</vt:lpwstr>
  </property>
  <property fmtid="{D5CDD505-2E9C-101B-9397-08002B2CF9AE}" pid="4" name="MSIP_Label_b4a406d6-3f4a-4424-ba57-5e2bf0723b58_Method">
    <vt:lpwstr>Standard</vt:lpwstr>
  </property>
  <property fmtid="{D5CDD505-2E9C-101B-9397-08002B2CF9AE}" pid="5" name="MSIP_Label_b4a406d6-3f4a-4424-ba57-5e2bf0723b58_Name">
    <vt:lpwstr>Non-Business</vt:lpwstr>
  </property>
  <property fmtid="{D5CDD505-2E9C-101B-9397-08002B2CF9AE}" pid="6" name="MSIP_Label_b4a406d6-3f4a-4424-ba57-5e2bf0723b58_SiteId">
    <vt:lpwstr>fad277c9-c60a-4da1-b5f3-b3b8b34a82f9</vt:lpwstr>
  </property>
  <property fmtid="{D5CDD505-2E9C-101B-9397-08002B2CF9AE}" pid="7" name="MSIP_Label_b4a406d6-3f4a-4424-ba57-5e2bf0723b58_ActionId">
    <vt:lpwstr>3b422ff4-8ad0-40d1-b7a8-d35137a76f5a</vt:lpwstr>
  </property>
  <property fmtid="{D5CDD505-2E9C-101B-9397-08002B2CF9AE}" pid="8" name="MSIP_Label_b4a406d6-3f4a-4424-ba57-5e2bf0723b58_ContentBits">
    <vt:lpwstr>0</vt:lpwstr>
  </property>
</Properties>
</file>