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096A" w14:textId="77777777" w:rsidR="004C1997" w:rsidRDefault="00D60094">
      <w:pPr>
        <w:rPr>
          <w:b/>
          <w:bCs/>
        </w:rPr>
      </w:pPr>
      <w:r>
        <w:rPr>
          <w:b/>
          <w:bCs/>
        </w:rPr>
        <w:t>Guidance</w:t>
      </w:r>
    </w:p>
    <w:p w14:paraId="1A92096B" w14:textId="77777777" w:rsidR="004C1997" w:rsidRDefault="00D60094">
      <w:pPr>
        <w:rPr>
          <w:b/>
          <w:bCs/>
        </w:rPr>
      </w:pPr>
      <w:r>
        <w:rPr>
          <w:b/>
          <w:bCs/>
        </w:rPr>
        <w:t>The School Resource Efficiency Grant (SREG) 2026 to 2027</w:t>
      </w:r>
    </w:p>
    <w:p w14:paraId="1A92096C" w14:textId="77777777" w:rsidR="004C1997" w:rsidRDefault="00D60094">
      <w:r>
        <w:t>Updated 5 May 2026</w:t>
      </w:r>
    </w:p>
    <w:p w14:paraId="1A92096D" w14:textId="77777777" w:rsidR="004C1997" w:rsidRDefault="00D60094">
      <w:r>
        <w:rPr>
          <w:noProof/>
        </w:rPr>
        <mc:AlternateContent>
          <mc:Choice Requires="wps">
            <w:drawing>
              <wp:inline distT="0" distB="0" distL="0" distR="0" wp14:anchorId="1A92096A" wp14:editId="1A92096B">
                <wp:extent cx="41614728" cy="1271"/>
                <wp:effectExtent l="0" t="0" r="28572" b="36829"/>
                <wp:docPr id="638444919" name="Horizontal 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DEC333" id="Horizontal Line 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6E" w14:textId="77777777" w:rsidR="004C1997" w:rsidRDefault="00D60094">
      <w:pPr>
        <w:rPr>
          <w:b/>
          <w:bCs/>
        </w:rPr>
      </w:pPr>
      <w:r>
        <w:rPr>
          <w:b/>
          <w:bCs/>
        </w:rPr>
        <w:t>Contents</w:t>
      </w:r>
    </w:p>
    <w:p w14:paraId="1A92096F" w14:textId="77777777" w:rsidR="004C1997" w:rsidRDefault="00D60094">
      <w:pPr>
        <w:numPr>
          <w:ilvl w:val="0"/>
          <w:numId w:val="1"/>
        </w:numPr>
      </w:pPr>
      <w:hyperlink r:id="rId7" w:tooltip="https://gemini.google.com/u/1/app/001eeee4b42a0571?pageId=none#summary" w:history="1">
        <w:r>
          <w:rPr>
            <w:rStyle w:val="Hyperlink"/>
          </w:rPr>
          <w:t>Summary</w:t>
        </w:r>
      </w:hyperlink>
    </w:p>
    <w:p w14:paraId="1A920970" w14:textId="77777777" w:rsidR="004C1997" w:rsidRDefault="00D60094">
      <w:pPr>
        <w:numPr>
          <w:ilvl w:val="0"/>
          <w:numId w:val="1"/>
        </w:numPr>
      </w:pPr>
      <w:hyperlink r:id="rId8" w:tooltip="https://gemini.google.com/u/1/app/001eeee4b42a0571?pageId=none#who-this-guidance-is-for" w:history="1">
        <w:r>
          <w:rPr>
            <w:rStyle w:val="Hyperlink"/>
          </w:rPr>
          <w:t>Who this guidance is for</w:t>
        </w:r>
      </w:hyperlink>
    </w:p>
    <w:p w14:paraId="1A920971" w14:textId="77777777" w:rsidR="004C1997" w:rsidRDefault="00D60094">
      <w:pPr>
        <w:numPr>
          <w:ilvl w:val="0"/>
          <w:numId w:val="1"/>
        </w:numPr>
      </w:pPr>
      <w:hyperlink r:id="rId9" w:tooltip="https://gemini.google.com/u/1/app/001eeee4b42a0571?pageId=none#eligibility" w:history="1">
        <w:r>
          <w:rPr>
            <w:rStyle w:val="Hyperlink"/>
          </w:rPr>
          <w:t>Eligibility</w:t>
        </w:r>
      </w:hyperlink>
    </w:p>
    <w:p w14:paraId="1A920972" w14:textId="77777777" w:rsidR="004C1997" w:rsidRDefault="00D60094">
      <w:pPr>
        <w:numPr>
          <w:ilvl w:val="0"/>
          <w:numId w:val="1"/>
        </w:numPr>
      </w:pPr>
      <w:hyperlink r:id="rId10" w:tooltip="https://gemini.google.com/u/1/app/001eeee4b42a0571?pageId=none#how-much-funding-you-will-receive" w:history="1">
        <w:r>
          <w:rPr>
            <w:rStyle w:val="Hyperlink"/>
          </w:rPr>
          <w:t>How much funding you will receive</w:t>
        </w:r>
      </w:hyperlink>
    </w:p>
    <w:p w14:paraId="1A920973" w14:textId="77777777" w:rsidR="004C1997" w:rsidRDefault="00D60094">
      <w:pPr>
        <w:numPr>
          <w:ilvl w:val="0"/>
          <w:numId w:val="1"/>
        </w:numPr>
      </w:pPr>
      <w:hyperlink r:id="rId11" w:tooltip="https://gemini.google.com/u/1/app/001eeee4b42a0571?pageId=none#how-to-apply" w:history="1">
        <w:r>
          <w:rPr>
            <w:rStyle w:val="Hyperlink"/>
          </w:rPr>
          <w:t>How to apply</w:t>
        </w:r>
      </w:hyperlink>
    </w:p>
    <w:p w14:paraId="1A920974" w14:textId="77777777" w:rsidR="004C1997" w:rsidRDefault="00D60094">
      <w:pPr>
        <w:numPr>
          <w:ilvl w:val="0"/>
          <w:numId w:val="1"/>
        </w:numPr>
      </w:pPr>
      <w:hyperlink r:id="rId12" w:tooltip="https://gemini.google.com/u/1/app/001eeee4b42a0571?pageId=none#reporting-and-assurance" w:history="1">
        <w:r>
          <w:rPr>
            <w:rStyle w:val="Hyperlink"/>
          </w:rPr>
          <w:t>Reporting and assurance</w:t>
        </w:r>
      </w:hyperlink>
    </w:p>
    <w:p w14:paraId="1A920975" w14:textId="77777777" w:rsidR="004C1997" w:rsidRDefault="00D60094">
      <w:r>
        <w:rPr>
          <w:noProof/>
          <w:color w:val="467886"/>
          <w:u w:val="single"/>
        </w:rPr>
        <mc:AlternateContent>
          <mc:Choice Requires="wps">
            <w:drawing>
              <wp:inline distT="0" distB="0" distL="0" distR="0" wp14:anchorId="1A92096C" wp14:editId="1A92096D">
                <wp:extent cx="41614728" cy="1271"/>
                <wp:effectExtent l="0" t="0" r="28572" b="36829"/>
                <wp:docPr id="1167911641" name="Horizontal Lin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DCFEBA" id="Horizontal Line 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76" w14:textId="77777777" w:rsidR="004C1997" w:rsidRDefault="00D60094">
      <w:pPr>
        <w:rPr>
          <w:b/>
          <w:bCs/>
        </w:rPr>
      </w:pPr>
      <w:r>
        <w:rPr>
          <w:b/>
          <w:bCs/>
        </w:rPr>
        <w:t>Summary</w:t>
      </w:r>
    </w:p>
    <w:p w14:paraId="1A920977" w14:textId="77777777" w:rsidR="004C1997" w:rsidRDefault="00D60094">
      <w:r>
        <w:t>This guidance sets out how the Department for Education (DfE) will allocate the School Resource Efficiency Grant (SREG) for the 2026 to 2027 financial year.</w:t>
      </w:r>
    </w:p>
    <w:p w14:paraId="1A920978" w14:textId="77777777" w:rsidR="004C1997" w:rsidRDefault="00D60094">
      <w:r>
        <w:t xml:space="preserve">The SREG is a non-statutory grant intended to support schools in transitioning to automated energy-monitoring systems and reducing operational overheads. It is designed to complement the existing </w:t>
      </w:r>
      <w:r>
        <w:rPr>
          <w:b/>
          <w:bCs/>
        </w:rPr>
        <w:t>School Capital Funding</w:t>
      </w:r>
      <w:r>
        <w:t xml:space="preserve"> and the </w:t>
      </w:r>
      <w:r>
        <w:rPr>
          <w:b/>
          <w:bCs/>
        </w:rPr>
        <w:t>Public Sector Decarbonisation Scheme</w:t>
      </w:r>
      <w:r>
        <w:t>.</w:t>
      </w:r>
    </w:p>
    <w:p w14:paraId="1A920979" w14:textId="77777777" w:rsidR="004C1997" w:rsidRDefault="00D60094">
      <w:pPr>
        <w:rPr>
          <w:b/>
          <w:bCs/>
        </w:rPr>
      </w:pPr>
      <w:r>
        <w:rPr>
          <w:b/>
          <w:bCs/>
        </w:rPr>
        <w:t>Who this guidance is for</w:t>
      </w:r>
    </w:p>
    <w:p w14:paraId="1A92097A" w14:textId="77777777" w:rsidR="004C1997" w:rsidRDefault="00D60094">
      <w:r>
        <w:t>This guidance is for:</w:t>
      </w:r>
    </w:p>
    <w:p w14:paraId="1A92097B" w14:textId="77777777" w:rsidR="004C1997" w:rsidRDefault="00D60094">
      <w:pPr>
        <w:numPr>
          <w:ilvl w:val="0"/>
          <w:numId w:val="2"/>
        </w:numPr>
      </w:pPr>
      <w:r>
        <w:t>school leaders</w:t>
      </w:r>
    </w:p>
    <w:p w14:paraId="1A92097C" w14:textId="77777777" w:rsidR="004C1997" w:rsidRDefault="00D60094">
      <w:pPr>
        <w:numPr>
          <w:ilvl w:val="0"/>
          <w:numId w:val="2"/>
        </w:numPr>
      </w:pPr>
      <w:r>
        <w:t>school business professionals</w:t>
      </w:r>
    </w:p>
    <w:p w14:paraId="1A92097D" w14:textId="77777777" w:rsidR="004C1997" w:rsidRDefault="00D60094">
      <w:pPr>
        <w:numPr>
          <w:ilvl w:val="0"/>
          <w:numId w:val="2"/>
        </w:numPr>
      </w:pPr>
      <w:r>
        <w:t>governing bodies and boards of trustees</w:t>
      </w:r>
    </w:p>
    <w:p w14:paraId="1A92097E" w14:textId="77777777" w:rsidR="004C1997" w:rsidRDefault="00D60094">
      <w:pPr>
        <w:numPr>
          <w:ilvl w:val="0"/>
          <w:numId w:val="2"/>
        </w:numPr>
      </w:pPr>
      <w:r>
        <w:t>local authorities</w:t>
      </w:r>
    </w:p>
    <w:p w14:paraId="1A92097F" w14:textId="77777777" w:rsidR="004C1997" w:rsidRDefault="00D60094">
      <w:r>
        <w:rPr>
          <w:b/>
          <w:bCs/>
        </w:rPr>
        <w:t>It applies to:</w:t>
      </w:r>
    </w:p>
    <w:p w14:paraId="1A920980" w14:textId="77777777" w:rsidR="004C1997" w:rsidRDefault="00D60094">
      <w:pPr>
        <w:numPr>
          <w:ilvl w:val="0"/>
          <w:numId w:val="3"/>
        </w:numPr>
      </w:pPr>
      <w:r>
        <w:t>state-funded primary schools</w:t>
      </w:r>
    </w:p>
    <w:p w14:paraId="1A920981" w14:textId="77777777" w:rsidR="004C1997" w:rsidRDefault="00D60094">
      <w:pPr>
        <w:numPr>
          <w:ilvl w:val="0"/>
          <w:numId w:val="3"/>
        </w:numPr>
      </w:pPr>
      <w:r>
        <w:t>state-funded secondary schools</w:t>
      </w:r>
    </w:p>
    <w:p w14:paraId="1A920982" w14:textId="77777777" w:rsidR="004C1997" w:rsidRDefault="00D60094">
      <w:pPr>
        <w:numPr>
          <w:ilvl w:val="0"/>
          <w:numId w:val="3"/>
        </w:numPr>
      </w:pPr>
      <w:r>
        <w:t>special schools and alternative provision (AP)</w:t>
      </w:r>
    </w:p>
    <w:p w14:paraId="1A920983" w14:textId="77777777" w:rsidR="004C1997" w:rsidRDefault="00D60094">
      <w:pPr>
        <w:numPr>
          <w:ilvl w:val="0"/>
          <w:numId w:val="3"/>
        </w:numPr>
      </w:pPr>
      <w:r>
        <w:lastRenderedPageBreak/>
        <w:t>multi-academy trusts (MATs)</w:t>
      </w:r>
    </w:p>
    <w:p w14:paraId="1A920984" w14:textId="77777777" w:rsidR="004C1997" w:rsidRDefault="00D60094">
      <w:r>
        <w:rPr>
          <w:noProof/>
        </w:rPr>
        <mc:AlternateContent>
          <mc:Choice Requires="wps">
            <w:drawing>
              <wp:inline distT="0" distB="0" distL="0" distR="0" wp14:anchorId="1A92096E" wp14:editId="1A92096F">
                <wp:extent cx="41614728" cy="1271"/>
                <wp:effectExtent l="0" t="0" r="28572" b="36829"/>
                <wp:docPr id="683603906" name="Horizontal Lin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392968" id="Horizontal Line 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85" w14:textId="77777777" w:rsidR="004C1997" w:rsidRDefault="00D60094">
      <w:pPr>
        <w:rPr>
          <w:b/>
          <w:bCs/>
        </w:rPr>
      </w:pPr>
      <w:r>
        <w:rPr>
          <w:b/>
          <w:bCs/>
        </w:rPr>
        <w:t>Eligibility</w:t>
      </w:r>
    </w:p>
    <w:p w14:paraId="1A920986" w14:textId="77777777" w:rsidR="004C1997" w:rsidRDefault="00D60094">
      <w:r>
        <w:t xml:space="preserve">To be eligible for the SREG, your institution must be listed on </w:t>
      </w:r>
      <w:hyperlink r:id="rId13" w:tooltip="https://www.get-information-schools.service.gov.uk/" w:history="1">
        <w:r>
          <w:rPr>
            <w:rStyle w:val="Hyperlink"/>
          </w:rPr>
          <w:t>Get Information about Schools (GIAS)</w:t>
        </w:r>
      </w:hyperlink>
      <w:r>
        <w:t xml:space="preserve"> as 'Open' on or before 1 April 2026.</w:t>
      </w:r>
    </w:p>
    <w:p w14:paraId="1A920987" w14:textId="77777777" w:rsidR="004C1997" w:rsidRDefault="00D60094">
      <w:r>
        <w:t xml:space="preserve">Schools currently undergoing a </w:t>
      </w:r>
      <w:r>
        <w:rPr>
          <w:b/>
          <w:bCs/>
        </w:rPr>
        <w:t>sponsored academisation</w:t>
      </w:r>
      <w:r>
        <w:t xml:space="preserve"> process are eligible, but the application must be submitted by the incoming trust if the conversion date is before 1 September 2026.</w:t>
      </w:r>
    </w:p>
    <w:p w14:paraId="1A920988" w14:textId="77777777" w:rsidR="004C1997" w:rsidRDefault="00D60094">
      <w:r>
        <w:rPr>
          <w:b/>
          <w:bCs/>
        </w:rPr>
        <w:t>Note:</w:t>
      </w:r>
      <w:r>
        <w:t xml:space="preserve"> Independent schools and further education colleges are not eligible for this specific funding stream.</w:t>
      </w:r>
    </w:p>
    <w:p w14:paraId="1A920989" w14:textId="77777777" w:rsidR="004C1997" w:rsidRDefault="00D60094">
      <w:r>
        <w:rPr>
          <w:noProof/>
        </w:rPr>
        <mc:AlternateContent>
          <mc:Choice Requires="wps">
            <w:drawing>
              <wp:inline distT="0" distB="0" distL="0" distR="0" wp14:anchorId="1A920970" wp14:editId="1A920971">
                <wp:extent cx="41614728" cy="1271"/>
                <wp:effectExtent l="0" t="0" r="28572" b="36829"/>
                <wp:docPr id="1634603686" name="Horizontal 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94E7EC" id="Horizontal Line 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8A" w14:textId="77777777" w:rsidR="004C1997" w:rsidRDefault="00D60094">
      <w:pPr>
        <w:rPr>
          <w:b/>
          <w:bCs/>
        </w:rPr>
      </w:pPr>
      <w:r>
        <w:rPr>
          <w:b/>
          <w:bCs/>
        </w:rPr>
        <w:t>How much funding you will receive</w:t>
      </w:r>
    </w:p>
    <w:p w14:paraId="1A92098B" w14:textId="77777777" w:rsidR="004C1997" w:rsidRDefault="00D60094">
      <w:r>
        <w:t xml:space="preserve">The DfE will calculate the allocation based on the </w:t>
      </w:r>
      <w:r>
        <w:rPr>
          <w:b/>
          <w:bCs/>
        </w:rPr>
        <w:t>School Census Autumn 2025</w:t>
      </w:r>
      <w:r>
        <w:t xml:space="preserve"> data.</w:t>
      </w:r>
    </w:p>
    <w:p w14:paraId="1A92098C" w14:textId="77777777" w:rsidR="004C1997" w:rsidRDefault="00D60094">
      <w:r>
        <w:t>Funding is split into two components:</w:t>
      </w:r>
    </w:p>
    <w:p w14:paraId="1A92098D" w14:textId="77777777" w:rsidR="004C1997" w:rsidRDefault="00D60094">
      <w:pPr>
        <w:numPr>
          <w:ilvl w:val="0"/>
          <w:numId w:val="4"/>
        </w:numPr>
      </w:pPr>
      <w:r>
        <w:rPr>
          <w:b/>
          <w:bCs/>
        </w:rPr>
        <w:t>A base rate:</w:t>
      </w:r>
      <w:r>
        <w:t xml:space="preserve"> £2,500 per school.</w:t>
      </w:r>
    </w:p>
    <w:p w14:paraId="1A92098E" w14:textId="77777777" w:rsidR="004C1997" w:rsidRDefault="00D60094">
      <w:pPr>
        <w:numPr>
          <w:ilvl w:val="0"/>
          <w:numId w:val="4"/>
        </w:numPr>
      </w:pPr>
      <w:r>
        <w:rPr>
          <w:b/>
          <w:bCs/>
        </w:rPr>
        <w:t>A per-pupil rate:</w:t>
      </w:r>
      <w:r>
        <w:t xml:space="preserve"> £4.15 per pupil (weighted for FSM6 eligibility).</w:t>
      </w:r>
    </w:p>
    <w:p w14:paraId="1A92098F" w14:textId="77777777" w:rsidR="004C1997" w:rsidRDefault="00D60094">
      <w:pPr>
        <w:rPr>
          <w:b/>
          <w:bCs/>
        </w:rPr>
      </w:pPr>
      <w:r>
        <w:rPr>
          <w:b/>
          <w:bCs/>
        </w:rPr>
        <w:t>Example calculation</w:t>
      </w:r>
    </w:p>
    <w:tbl>
      <w:tblPr>
        <w:tblW w:w="707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1334"/>
        <w:gridCol w:w="909"/>
        <w:gridCol w:w="3067"/>
      </w:tblGrid>
      <w:tr w:rsidR="004C1997" w14:paraId="1A920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0" w14:textId="77777777" w:rsidR="004C1997" w:rsidRDefault="00D60094">
            <w:pPr>
              <w:rPr>
                <w:b/>
                <w:bCs/>
              </w:rPr>
            </w:pPr>
            <w:r>
              <w:rPr>
                <w:b/>
                <w:bCs/>
              </w:rPr>
              <w:t>School Type</w:t>
            </w:r>
          </w:p>
        </w:tc>
        <w:tc>
          <w:tcPr>
            <w:tcW w:w="1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1" w14:textId="77777777" w:rsidR="004C1997" w:rsidRDefault="00D60094">
            <w:pPr>
              <w:rPr>
                <w:b/>
                <w:bCs/>
              </w:rPr>
            </w:pPr>
            <w:r>
              <w:rPr>
                <w:b/>
                <w:bCs/>
              </w:rPr>
              <w:t>Pupil Count</w:t>
            </w:r>
          </w:p>
        </w:tc>
        <w:tc>
          <w:tcPr>
            <w:tcW w:w="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2" w14:textId="77777777" w:rsidR="004C1997" w:rsidRDefault="00D60094">
            <w:pPr>
              <w:rPr>
                <w:b/>
                <w:bCs/>
              </w:rPr>
            </w:pPr>
            <w:r>
              <w:rPr>
                <w:b/>
                <w:bCs/>
              </w:rPr>
              <w:t>FSM6 %</w:t>
            </w:r>
          </w:p>
        </w:tc>
        <w:tc>
          <w:tcPr>
            <w:tcW w:w="30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3" w14:textId="77777777" w:rsidR="004C1997" w:rsidRDefault="00D60094">
            <w:pPr>
              <w:rPr>
                <w:b/>
                <w:bCs/>
              </w:rPr>
            </w:pPr>
            <w:r>
              <w:rPr>
                <w:b/>
                <w:bCs/>
              </w:rPr>
              <w:t>Total Allocation (Estimated)</w:t>
            </w:r>
          </w:p>
        </w:tc>
      </w:tr>
      <w:tr w:rsidR="004C1997" w14:paraId="1A920999" w14:textId="77777777">
        <w:tblPrEx>
          <w:tblCellMar>
            <w:top w:w="0" w:type="dxa"/>
            <w:bottom w:w="0" w:type="dxa"/>
          </w:tblCellMar>
        </w:tblPrEx>
        <w:tc>
          <w:tcPr>
            <w:tcW w:w="1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5" w14:textId="77777777" w:rsidR="004C1997" w:rsidRDefault="00D60094">
            <w:r>
              <w:t>Primary (1FE)</w:t>
            </w:r>
          </w:p>
        </w:tc>
        <w:tc>
          <w:tcPr>
            <w:tcW w:w="1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6" w14:textId="77777777" w:rsidR="004C1997" w:rsidRDefault="00D60094">
            <w:r>
              <w:t>210</w:t>
            </w:r>
          </w:p>
        </w:tc>
        <w:tc>
          <w:tcPr>
            <w:tcW w:w="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7" w14:textId="77777777" w:rsidR="004C1997" w:rsidRDefault="00D60094">
            <w:r>
              <w:t>15%</w:t>
            </w:r>
          </w:p>
        </w:tc>
        <w:tc>
          <w:tcPr>
            <w:tcW w:w="30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8" w14:textId="77777777" w:rsidR="004C1997" w:rsidRDefault="00D60094">
            <w:r>
              <w:t>£3,450</w:t>
            </w:r>
          </w:p>
        </w:tc>
      </w:tr>
      <w:tr w:rsidR="004C1997" w14:paraId="1A92099E" w14:textId="77777777">
        <w:tblPrEx>
          <w:tblCellMar>
            <w:top w:w="0" w:type="dxa"/>
            <w:bottom w:w="0" w:type="dxa"/>
          </w:tblCellMar>
        </w:tblPrEx>
        <w:tc>
          <w:tcPr>
            <w:tcW w:w="17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A" w14:textId="77777777" w:rsidR="004C1997" w:rsidRDefault="00D60094">
            <w:r>
              <w:t>Secondary (8FE)</w:t>
            </w:r>
          </w:p>
        </w:tc>
        <w:tc>
          <w:tcPr>
            <w:tcW w:w="1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B" w14:textId="77777777" w:rsidR="004C1997" w:rsidRDefault="00D60094">
            <w:r>
              <w:t>1,200</w:t>
            </w:r>
          </w:p>
        </w:tc>
        <w:tc>
          <w:tcPr>
            <w:tcW w:w="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C" w14:textId="77777777" w:rsidR="004C1997" w:rsidRDefault="00D60094">
            <w:r>
              <w:t>25%</w:t>
            </w:r>
          </w:p>
        </w:tc>
        <w:tc>
          <w:tcPr>
            <w:tcW w:w="30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099D" w14:textId="77777777" w:rsidR="004C1997" w:rsidRDefault="00D60094">
            <w:r>
              <w:t>£8,120</w:t>
            </w:r>
          </w:p>
        </w:tc>
      </w:tr>
    </w:tbl>
    <w:p w14:paraId="1A92099F" w14:textId="77777777" w:rsidR="004C1997" w:rsidRDefault="00D60094">
      <w:r>
        <w:rPr>
          <w:noProof/>
        </w:rPr>
        <mc:AlternateContent>
          <mc:Choice Requires="wps">
            <w:drawing>
              <wp:inline distT="0" distB="0" distL="0" distR="0" wp14:anchorId="1A920972" wp14:editId="1A920973">
                <wp:extent cx="41614728" cy="1271"/>
                <wp:effectExtent l="0" t="0" r="28572" b="36829"/>
                <wp:docPr id="794814830" name="Horizontal 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A308BE" id="Horizontal Line 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A0" w14:textId="77777777" w:rsidR="004C1997" w:rsidRDefault="00D60094">
      <w:pPr>
        <w:rPr>
          <w:b/>
          <w:bCs/>
        </w:rPr>
      </w:pPr>
      <w:r>
        <w:rPr>
          <w:b/>
          <w:bCs/>
        </w:rPr>
        <w:t>How to apply</w:t>
      </w:r>
    </w:p>
    <w:p w14:paraId="1A9209A1" w14:textId="77777777" w:rsidR="004C1997" w:rsidRDefault="00D60094">
      <w:r>
        <w:t xml:space="preserve">You do not need to apply for the base funding. The DfE will automatically pay this to eligible local </w:t>
      </w:r>
      <w:r>
        <w:t xml:space="preserve">authorities and academies in </w:t>
      </w:r>
      <w:r>
        <w:rPr>
          <w:b/>
          <w:bCs/>
        </w:rPr>
        <w:t>October 2026</w:t>
      </w:r>
      <w:r>
        <w:t>.</w:t>
      </w:r>
    </w:p>
    <w:p w14:paraId="1A9209A2" w14:textId="77777777" w:rsidR="004C1997" w:rsidRDefault="00D60094">
      <w:r>
        <w:t xml:space="preserve">To apply for the </w:t>
      </w:r>
      <w:r>
        <w:rPr>
          <w:b/>
          <w:bCs/>
        </w:rPr>
        <w:t>Enhanced Efficiency Uplift</w:t>
      </w:r>
      <w:r>
        <w:t>, you must:</w:t>
      </w:r>
    </w:p>
    <w:p w14:paraId="1A9209A3" w14:textId="77777777" w:rsidR="004C1997" w:rsidRDefault="00D60094">
      <w:pPr>
        <w:numPr>
          <w:ilvl w:val="0"/>
          <w:numId w:val="5"/>
        </w:numPr>
      </w:pPr>
      <w:r>
        <w:t xml:space="preserve">Sign in to the </w:t>
      </w:r>
      <w:r>
        <w:rPr>
          <w:b/>
          <w:bCs/>
        </w:rPr>
        <w:t>DfE Sign-in</w:t>
      </w:r>
      <w:r>
        <w:t xml:space="preserve"> service.</w:t>
      </w:r>
    </w:p>
    <w:p w14:paraId="1A9209A4" w14:textId="77777777" w:rsidR="004C1997" w:rsidRDefault="00D60094">
      <w:pPr>
        <w:numPr>
          <w:ilvl w:val="0"/>
          <w:numId w:val="5"/>
        </w:numPr>
      </w:pPr>
      <w:r>
        <w:t>Select the 'School Resource Efficiency' form.</w:t>
      </w:r>
    </w:p>
    <w:p w14:paraId="1A9209A5" w14:textId="77777777" w:rsidR="004C1997" w:rsidRDefault="00D60094">
      <w:pPr>
        <w:numPr>
          <w:ilvl w:val="0"/>
          <w:numId w:val="5"/>
        </w:numPr>
      </w:pPr>
      <w:r>
        <w:t xml:space="preserve">Upload your 'Estimated Carbon Impact' report (generated via the </w:t>
      </w:r>
      <w:hyperlink r:id="rId14" w:tooltip="https://gemini.google.com/u/1/app/001eeee4b42a0571?pageId=none#" w:history="1">
        <w:r>
          <w:rPr>
            <w:rStyle w:val="Hyperlink"/>
          </w:rPr>
          <w:t>Standardised School Energy Tool</w:t>
        </w:r>
      </w:hyperlink>
      <w:r>
        <w:t>).</w:t>
      </w:r>
    </w:p>
    <w:p w14:paraId="1A9209A6" w14:textId="77777777" w:rsidR="004C1997" w:rsidRDefault="00D60094">
      <w:pPr>
        <w:numPr>
          <w:ilvl w:val="0"/>
          <w:numId w:val="5"/>
        </w:numPr>
      </w:pPr>
      <w:r>
        <w:t xml:space="preserve">Submit the form by </w:t>
      </w:r>
      <w:r>
        <w:rPr>
          <w:b/>
          <w:bCs/>
        </w:rPr>
        <w:t>5pm on 30 June 2026</w:t>
      </w:r>
      <w:r>
        <w:t>.</w:t>
      </w:r>
    </w:p>
    <w:p w14:paraId="1A9209A7" w14:textId="77777777" w:rsidR="004C1997" w:rsidRDefault="00D60094">
      <w:r>
        <w:rPr>
          <w:b/>
          <w:bCs/>
        </w:rPr>
        <w:lastRenderedPageBreak/>
        <w:t>Late applications will not be considered unless there are exceptional circumstances.</w:t>
      </w:r>
    </w:p>
    <w:p w14:paraId="1A9209A8" w14:textId="77777777" w:rsidR="004C1997" w:rsidRDefault="00D60094">
      <w:r>
        <w:rPr>
          <w:noProof/>
        </w:rPr>
        <mc:AlternateContent>
          <mc:Choice Requires="wps">
            <w:drawing>
              <wp:inline distT="0" distB="0" distL="0" distR="0" wp14:anchorId="1A920974" wp14:editId="1A920975">
                <wp:extent cx="41614728" cy="1271"/>
                <wp:effectExtent l="0" t="0" r="28572" b="36829"/>
                <wp:docPr id="2084390273" name="Horizontal Lin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B30875" id="Horizontal Line 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A9" w14:textId="77777777" w:rsidR="004C1997" w:rsidRDefault="00D60094">
      <w:pPr>
        <w:rPr>
          <w:b/>
          <w:bCs/>
        </w:rPr>
      </w:pPr>
      <w:r>
        <w:rPr>
          <w:b/>
          <w:bCs/>
        </w:rPr>
        <w:t>Reporting and assurance</w:t>
      </w:r>
    </w:p>
    <w:p w14:paraId="1A9209AA" w14:textId="77777777" w:rsidR="004C1997" w:rsidRDefault="00D60094">
      <w:r>
        <w:t xml:space="preserve">The SREG is ring-fenced. This means you must only use the funding for the purposes set out in the </w:t>
      </w:r>
      <w:hyperlink r:id="rId15" w:tooltip="https://gemini.google.com/u/1/app/001eeee4b42a0571?pageId=none#" w:history="1">
        <w:r>
          <w:rPr>
            <w:rStyle w:val="Hyperlink"/>
          </w:rPr>
          <w:t>allowable expenditure list</w:t>
        </w:r>
      </w:hyperlink>
      <w:r>
        <w:t>.</w:t>
      </w:r>
    </w:p>
    <w:p w14:paraId="1A9209AB" w14:textId="77777777" w:rsidR="004C1997" w:rsidRDefault="00D60094">
      <w:r>
        <w:t xml:space="preserve">You will be required to submit a </w:t>
      </w:r>
      <w:r>
        <w:rPr>
          <w:b/>
          <w:bCs/>
        </w:rPr>
        <w:t>Certificate of Expenditure</w:t>
      </w:r>
      <w:r>
        <w:t xml:space="preserve"> by 31 August 2027. We will recover any underspend or funding that has not been used in accordance with the grant conditions.</w:t>
      </w:r>
    </w:p>
    <w:p w14:paraId="1A9209AC" w14:textId="77777777" w:rsidR="004C1997" w:rsidRDefault="00D60094">
      <w:pPr>
        <w:rPr>
          <w:b/>
          <w:bCs/>
        </w:rPr>
      </w:pPr>
      <w:r>
        <w:rPr>
          <w:b/>
          <w:bCs/>
        </w:rPr>
        <w:t>Audit requirements</w:t>
      </w:r>
    </w:p>
    <w:p w14:paraId="1A9209AD" w14:textId="77777777" w:rsidR="004C1997" w:rsidRDefault="00D60094">
      <w:r>
        <w:t>The DfE will sample 5% of all recipient schools for a "light-touch" digital audit. If selected, you must provide:</w:t>
      </w:r>
    </w:p>
    <w:p w14:paraId="1A9209AE" w14:textId="77777777" w:rsidR="004C1997" w:rsidRDefault="00D60094">
      <w:pPr>
        <w:numPr>
          <w:ilvl w:val="0"/>
          <w:numId w:val="6"/>
        </w:numPr>
      </w:pPr>
      <w:r>
        <w:t>invoices for equipment or consultancy services purchased</w:t>
      </w:r>
    </w:p>
    <w:p w14:paraId="1A9209AF" w14:textId="77777777" w:rsidR="004C1997" w:rsidRDefault="00D60094">
      <w:pPr>
        <w:numPr>
          <w:ilvl w:val="0"/>
          <w:numId w:val="6"/>
        </w:numPr>
      </w:pPr>
      <w:r>
        <w:t>proof of entry on the school’s asset register</w:t>
      </w:r>
    </w:p>
    <w:p w14:paraId="1A9209B0" w14:textId="77777777" w:rsidR="004C1997" w:rsidRDefault="00D60094">
      <w:pPr>
        <w:numPr>
          <w:ilvl w:val="0"/>
          <w:numId w:val="6"/>
        </w:numPr>
      </w:pPr>
      <w:r>
        <w:t>a brief impact statement signed by the Accounting Officer (for academies) or the Section 151 Officer (for local authorities).</w:t>
      </w:r>
    </w:p>
    <w:p w14:paraId="1A9209B1" w14:textId="77777777" w:rsidR="004C1997" w:rsidRDefault="00D60094">
      <w:r>
        <w:rPr>
          <w:noProof/>
        </w:rPr>
        <mc:AlternateContent>
          <mc:Choice Requires="wps">
            <w:drawing>
              <wp:inline distT="0" distB="0" distL="0" distR="0" wp14:anchorId="1A920976" wp14:editId="1A920977">
                <wp:extent cx="41614728" cy="1271"/>
                <wp:effectExtent l="0" t="0" r="28572" b="36829"/>
                <wp:docPr id="1216682169" name="Horizontal Lin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B54C27" id="Horizontal Line 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B2" w14:textId="77777777" w:rsidR="004C1997" w:rsidRDefault="00D60094">
      <w:pPr>
        <w:rPr>
          <w:b/>
          <w:bCs/>
        </w:rPr>
      </w:pPr>
      <w:r>
        <w:rPr>
          <w:b/>
          <w:bCs/>
        </w:rPr>
        <w:t>Contact us</w:t>
      </w:r>
    </w:p>
    <w:p w14:paraId="1A9209B3" w14:textId="77777777" w:rsidR="004C1997" w:rsidRDefault="00D60094">
      <w:r>
        <w:t xml:space="preserve">If you have questions about the SREG, please use the </w:t>
      </w:r>
      <w:r>
        <w:rPr>
          <w:b/>
          <w:bCs/>
        </w:rPr>
        <w:t>DfE Enquiry Form</w:t>
      </w:r>
      <w:r>
        <w:t>. Select 'School Funding' as the category and quote 'SREG 2026' in the subject line.</w:t>
      </w:r>
    </w:p>
    <w:p w14:paraId="1A9209B4" w14:textId="77777777" w:rsidR="004C1997" w:rsidRDefault="00D60094">
      <w:hyperlink r:id="rId16" w:tooltip="https://www.gov.uk/contact-dfe" w:history="1">
        <w:r>
          <w:rPr>
            <w:rStyle w:val="Hyperlink"/>
          </w:rPr>
          <w:t>Contact the DfE online</w:t>
        </w:r>
      </w:hyperlink>
    </w:p>
    <w:p w14:paraId="1A9209B5" w14:textId="77777777" w:rsidR="004C1997" w:rsidRDefault="00D60094">
      <w:r>
        <w:rPr>
          <w:noProof/>
          <w:color w:val="467886"/>
          <w:u w:val="single"/>
        </w:rPr>
        <mc:AlternateContent>
          <mc:Choice Requires="wps">
            <w:drawing>
              <wp:inline distT="0" distB="0" distL="0" distR="0" wp14:anchorId="1A920978" wp14:editId="1A920979">
                <wp:extent cx="41614728" cy="1271"/>
                <wp:effectExtent l="0" t="0" r="28572" b="36829"/>
                <wp:docPr id="423543317" name="Horizontal Lin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9DF2F3" id="Horizontal Line 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9209B6" w14:textId="77777777" w:rsidR="004C1997" w:rsidRDefault="00D60094">
      <w:pPr>
        <w:rPr>
          <w:b/>
          <w:bCs/>
        </w:rPr>
      </w:pPr>
      <w:r>
        <w:rPr>
          <w:b/>
          <w:bCs/>
        </w:rPr>
        <w:t>Key DfE Linguistic Nuances Used:</w:t>
      </w:r>
    </w:p>
    <w:p w14:paraId="1A9209B7" w14:textId="77777777" w:rsidR="004C1997" w:rsidRDefault="00D60094">
      <w:pPr>
        <w:numPr>
          <w:ilvl w:val="0"/>
          <w:numId w:val="7"/>
        </w:numPr>
      </w:pPr>
      <w:r>
        <w:rPr>
          <w:b/>
          <w:bCs/>
        </w:rPr>
        <w:t>"Must" vs "Should":</w:t>
      </w:r>
      <w:r>
        <w:t xml:space="preserve"> Used "must" for mandatory requirements (legal/grant conditions) and "should" for recommended practice.</w:t>
      </w:r>
    </w:p>
    <w:p w14:paraId="1A9209B8" w14:textId="77777777" w:rsidR="004C1997" w:rsidRDefault="00D60094">
      <w:pPr>
        <w:numPr>
          <w:ilvl w:val="0"/>
          <w:numId w:val="7"/>
        </w:numPr>
      </w:pPr>
      <w:r>
        <w:rPr>
          <w:b/>
          <w:bCs/>
        </w:rPr>
        <w:t>Specific Roles:</w:t>
      </w:r>
      <w:r>
        <w:t xml:space="preserve"> Referenced "Accounting Officer" and "Section 151 Officer"—standard DfE/ESFA accountability roles.</w:t>
      </w:r>
    </w:p>
    <w:p w14:paraId="1A9209B9" w14:textId="77777777" w:rsidR="004C1997" w:rsidRDefault="00D60094">
      <w:pPr>
        <w:numPr>
          <w:ilvl w:val="0"/>
          <w:numId w:val="7"/>
        </w:numPr>
      </w:pPr>
      <w:r>
        <w:rPr>
          <w:b/>
          <w:bCs/>
        </w:rPr>
        <w:t>Data Sources:</w:t>
      </w:r>
      <w:r>
        <w:t xml:space="preserve"> Referenced the "School Census" and "GIAS," which are the primary sources of truth for DfE funding.</w:t>
      </w:r>
    </w:p>
    <w:p w14:paraId="1A9209BA" w14:textId="77777777" w:rsidR="004C1997" w:rsidRDefault="00D60094">
      <w:pPr>
        <w:numPr>
          <w:ilvl w:val="0"/>
          <w:numId w:val="7"/>
        </w:numPr>
      </w:pPr>
      <w:r>
        <w:rPr>
          <w:b/>
          <w:bCs/>
        </w:rPr>
        <w:t>Formatting:</w:t>
      </w:r>
      <w:r>
        <w:t xml:space="preserve"> Used H1 for the title, H2 for main sections, and H3 for sub-sections with horizontal rules to break the flow.</w:t>
      </w:r>
    </w:p>
    <w:p w14:paraId="1A9209BB" w14:textId="77777777" w:rsidR="004C1997" w:rsidRDefault="00D60094">
      <w:pPr>
        <w:numPr>
          <w:ilvl w:val="0"/>
          <w:numId w:val="7"/>
        </w:numPr>
      </w:pPr>
      <w:r>
        <w:rPr>
          <w:b/>
          <w:bCs/>
        </w:rPr>
        <w:lastRenderedPageBreak/>
        <w:t>Plain English:</w:t>
      </w:r>
      <w:r>
        <w:t xml:space="preserve"> Avoided "utilisation of" in </w:t>
      </w:r>
      <w:proofErr w:type="spellStart"/>
      <w:r>
        <w:t>favor</w:t>
      </w:r>
      <w:proofErr w:type="spellEnd"/>
      <w:r>
        <w:t xml:space="preserve"> of "use," and "commence" in </w:t>
      </w:r>
      <w:proofErr w:type="spellStart"/>
      <w:r>
        <w:t>favor</w:t>
      </w:r>
      <w:proofErr w:type="spellEnd"/>
      <w:r>
        <w:t xml:space="preserve"> of "start."</w:t>
      </w:r>
    </w:p>
    <w:p w14:paraId="1A9209BC" w14:textId="77777777" w:rsidR="004C1997" w:rsidRDefault="00D60094">
      <w:r>
        <w:t> </w:t>
      </w:r>
    </w:p>
    <w:p w14:paraId="1A9209BD" w14:textId="77777777" w:rsidR="004C1997" w:rsidRDefault="004C1997"/>
    <w:sectPr w:rsidR="004C1997">
      <w:headerReference w:type="default" r:id="rId1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AA01" w14:textId="77777777" w:rsidR="00D60094" w:rsidRDefault="00D60094">
      <w:pPr>
        <w:spacing w:after="0" w:line="240" w:lineRule="auto"/>
      </w:pPr>
      <w:r>
        <w:separator/>
      </w:r>
    </w:p>
  </w:endnote>
  <w:endnote w:type="continuationSeparator" w:id="0">
    <w:p w14:paraId="4D245F19" w14:textId="77777777" w:rsidR="00D60094" w:rsidRDefault="00D6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6E78" w14:textId="77777777" w:rsidR="00D60094" w:rsidRDefault="00D6009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D275EB3" w14:textId="77777777" w:rsidR="00D60094" w:rsidRDefault="00D60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0982" w14:textId="77777777" w:rsidR="00D60094" w:rsidRDefault="00D6009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0" wp14:anchorId="1A92097A" wp14:editId="1A92097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949945" cy="269876"/>
              <wp:effectExtent l="0" t="0" r="0" b="0"/>
              <wp:wrapSquare wrapText="bothSides"/>
              <wp:docPr id="9940702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45" cy="269876"/>
                      </a:xfrm>
                      <a:prstGeom prst="rect">
                        <a:avLst/>
                      </a:prstGeom>
                      <a:solidFill>
                        <a:srgbClr val="156082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1A92097C" w14:textId="77777777" w:rsidR="00D60094" w:rsidRDefault="00D60094">
                          <w:pPr>
                            <w:pStyle w:val="Header"/>
                            <w:jc w:val="center"/>
                          </w:pPr>
                          <w:r>
                            <w:rPr>
                              <w:caps/>
                              <w:color w:val="FFFFFF"/>
                            </w:rPr>
                            <w:t xml:space="preserve">THIS IS FAKE, FICTICIOUS DATA GENERATED BY </w:t>
                          </w:r>
                          <w:proofErr w:type="gramStart"/>
                          <w:r>
                            <w:rPr>
                              <w:caps/>
                              <w:color w:val="FFFFFF"/>
                            </w:rPr>
                            <w:t>A</w:t>
                          </w:r>
                          <w:proofErr w:type="gramEnd"/>
                          <w:r>
                            <w:rPr>
                              <w:caps/>
                              <w:color w:val="FFFFFF"/>
                            </w:rPr>
                            <w:t xml:space="preserve"> LLM</w:t>
                          </w: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A92097A" id="Rectangle 63" o:spid="_x0000_s1026" style="position:absolute;margin-left:0;margin-top:0;width:468.5pt;height:21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ZzO2QEAAKQDAAAOAAAAZHJzL2Uyb0RvYy54bWysU8GO2yAQvVfqPyDujR3LycZWnFW10VaV&#10;Vu1KaT8AY4gtYaADiZ1+fQfsTdL2VvWCGWZ4vHnzvH0ce0XOAlxndEWXi5QSoblpOn2s6Pdvzx82&#10;lDjPdMOU0aKiF+Ho4+79u+1gS5GZ1qhGAEEQ7crBVrT13pZJ4ngreuYWxgqNSWmgZx5DOCYNsAHR&#10;e5VkabpOBgONBcOFc3i6n5J0F/GlFNx/ldIJT1RFkZuPK8S1Dmuy27LyCMy2HZ9psH9g0bNO46NX&#10;qD3zjJyg+wuq7zgYZ6RfcNMnRsqOi9gDdrNM/+jm0DIrYi8ojrNXmdz/g+Vfzgf7CijDYF3pcBu6&#10;GCX04Yv8yBjFulzFEqMnHA9XRV4U+YoSjrlsXWwe1kHN5HbbgvOfhOlJ2FQUcBhRI3Z+cX4qfSsJ&#10;jzmjuua5UyoGcKyfFJAzw8EtV+t0k83ov5UpTThD20jFJmxtAkKcasDeM9dOGPHaDKE08rz1G3Z+&#10;rMdZhNo0l1d8WQCSbg38pGRAg1TU/TgxEJSozxonUCzzPDgqBvnqIcMA7jP1fYZpjlAV5R4omYIn&#10;P/kQjWCZf9EHy7HVqJCzH08eO4kqBXoTp5k1WiHqPNs2eO0+jlW3n2v3CwAA//8DAFBLAwQUAAYA&#10;CAAAACEAVcsqStsAAAAEAQAADwAAAGRycy9kb3ducmV2LnhtbEyPQUvDQBCF74L/YRnBm91Ya60x&#10;myKFKBYUjB48TrJjEszOhuy2jf/eqRe9PHi84b1vsvXkerWnMXSeDVzOElDEtbcdNwbe34qLFagQ&#10;kS32nsnANwVY56cnGabWH/iV9mVslJRwSNFAG+OQah3qlhyGmR+IJfv0o8Modmy0HfEg5a7X8yRZ&#10;aocdy0KLA21aqr/KnTNQFqui47jZPn64RZU8PW9fHsqlMedn0/0dqEhT/DuGI76gQy5Mld+xDao3&#10;II/EX5Xs9upGbGVgMb8GnWf6P3z+AwAA//8DAFBLAQItABQABgAIAAAAIQC2gziS/gAAAOEBAAAT&#10;AAAAAAAAAAAAAAAAAAAAAABbQ29udGVudF9UeXBlc10ueG1sUEsBAi0AFAAGAAgAAAAhADj9If/W&#10;AAAAlAEAAAsAAAAAAAAAAAAAAAAALwEAAF9yZWxzLy5yZWxzUEsBAi0AFAAGAAgAAAAhANvxnM7Z&#10;AQAApAMAAA4AAAAAAAAAAAAAAAAALgIAAGRycy9lMm9Eb2MueG1sUEsBAi0AFAAGAAgAAAAhAFXL&#10;KkrbAAAABAEAAA8AAAAAAAAAAAAAAAAAMwQAAGRycy9kb3ducmV2LnhtbFBLBQYAAAAABAAEAPMA&#10;AAA7BQAAAAA=&#10;" o:allowoverlap="f" fillcolor="#156082" stroked="f">
              <v:textbox style="mso-fit-shape-to-text:t">
                <w:txbxContent>
                  <w:p w14:paraId="1A92097C" w14:textId="77777777" w:rsidR="00D60094" w:rsidRDefault="00D60094">
                    <w:pPr>
                      <w:pStyle w:val="Header"/>
                      <w:jc w:val="center"/>
                    </w:pPr>
                    <w:r>
                      <w:rPr>
                        <w:caps/>
                        <w:color w:val="FFFFFF"/>
                      </w:rPr>
                      <w:t xml:space="preserve">THIS IS FAKE, FICTICIOUS DATA GENERATED BY </w:t>
                    </w:r>
                    <w:proofErr w:type="gramStart"/>
                    <w:r>
                      <w:rPr>
                        <w:caps/>
                        <w:color w:val="FFFFFF"/>
                      </w:rPr>
                      <w:t>A</w:t>
                    </w:r>
                    <w:proofErr w:type="gramEnd"/>
                    <w:r>
                      <w:rPr>
                        <w:caps/>
                        <w:color w:val="FFFFFF"/>
                      </w:rPr>
                      <w:t xml:space="preserve"> LLM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D9F"/>
    <w:multiLevelType w:val="multilevel"/>
    <w:tmpl w:val="44EEE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215E5B46"/>
    <w:multiLevelType w:val="multilevel"/>
    <w:tmpl w:val="9384DC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9025B53"/>
    <w:multiLevelType w:val="multilevel"/>
    <w:tmpl w:val="87C2A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595E4062"/>
    <w:multiLevelType w:val="multilevel"/>
    <w:tmpl w:val="8638B1B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712311A6"/>
    <w:multiLevelType w:val="multilevel"/>
    <w:tmpl w:val="621C450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71312209"/>
    <w:multiLevelType w:val="multilevel"/>
    <w:tmpl w:val="D5ACBF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7A0A2B7F"/>
    <w:multiLevelType w:val="multilevel"/>
    <w:tmpl w:val="E978337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665672506">
    <w:abstractNumId w:val="1"/>
  </w:num>
  <w:num w:numId="2" w16cid:durableId="690381185">
    <w:abstractNumId w:val="4"/>
  </w:num>
  <w:num w:numId="3" w16cid:durableId="1860503395">
    <w:abstractNumId w:val="6"/>
  </w:num>
  <w:num w:numId="4" w16cid:durableId="1248922427">
    <w:abstractNumId w:val="0"/>
  </w:num>
  <w:num w:numId="5" w16cid:durableId="166555336">
    <w:abstractNumId w:val="2"/>
  </w:num>
  <w:num w:numId="6" w16cid:durableId="1272323666">
    <w:abstractNumId w:val="5"/>
  </w:num>
  <w:num w:numId="7" w16cid:durableId="540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C1997"/>
    <w:rsid w:val="002A7906"/>
    <w:rsid w:val="004C1997"/>
    <w:rsid w:val="009021D5"/>
    <w:rsid w:val="00D6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096A"/>
  <w15:docId w15:val="{E9E92231-9193-47E1-AF46-9E83F2E1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u/1/app/001eeee4b42a0571?pageId=none#who-this-guidance-is-for" TargetMode="External"/><Relationship Id="rId13" Type="http://schemas.openxmlformats.org/officeDocument/2006/relationships/hyperlink" Target="https://www.get-information-schools.service.gov.uk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u/1/app/001eeee4b42a0571?pageId=none#summary" TargetMode="External"/><Relationship Id="rId12" Type="http://schemas.openxmlformats.org/officeDocument/2006/relationships/hyperlink" Target="https://gemini.google.com/u/1/app/001eeee4b42a0571?pageId=none#reporting-and-assuranc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ov.uk/contact-df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emini.google.com/u/1/app/001eeee4b42a0571?pageId=none#how-to-appl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emini.google.com/u/1/app/001eeee4b42a0571?pageId=none" TargetMode="External"/><Relationship Id="rId10" Type="http://schemas.openxmlformats.org/officeDocument/2006/relationships/hyperlink" Target="https://gemini.google.com/u/1/app/001eeee4b42a0571?pageId=none#how-much-funding-you-will-receiv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u/1/app/001eeee4b42a0571?pageId=none#eligibility" TargetMode="External"/><Relationship Id="rId14" Type="http://schemas.openxmlformats.org/officeDocument/2006/relationships/hyperlink" Target="https://gemini.google.com/u/1/app/001eeee4b42a0571?pageId=non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a406d6-3f4a-4424-ba57-5e2bf0723b58}" enabled="1" method="Privileged" siteId="{fad277c9-c60a-4da1-b5f3-b3b8b34a82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4632</Characters>
  <Application>Microsoft Office Word</Application>
  <DocSecurity>0</DocSecurity>
  <Lines>38</Lines>
  <Paragraphs>10</Paragraphs>
  <ScaleCrop>false</ScaleCrop>
  <Company>Department for Education</Company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FAKE, FICTICIOUS DATA GENERATED BY A LLM</dc:title>
  <dc:subject/>
  <dc:creator>AHMED, Hasib</dc:creator>
  <dc:description/>
  <cp:lastModifiedBy>AHMED, Hasib</cp:lastModifiedBy>
  <cp:revision>2</cp:revision>
  <dcterms:created xsi:type="dcterms:W3CDTF">2026-05-15T14:50:00Z</dcterms:created>
  <dcterms:modified xsi:type="dcterms:W3CDTF">2026-05-15T14:50:00Z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a406d6-3f4a-4424-ba57-5e2bf0723b58_Enabled">
    <vt:lpwstr>true</vt:lpwstr>
  </property>
  <property fmtid="{D5CDD505-2E9C-101B-9397-08002B2CF9AE}" pid="3" name="MSIP_Label_b4a406d6-3f4a-4424-ba57-5e2bf0723b58_SetDate">
    <vt:lpwstr>2026-05-15T14:50:43Z</vt:lpwstr>
  </property>
  <property fmtid="{D5CDD505-2E9C-101B-9397-08002B2CF9AE}" pid="4" name="MSIP_Label_b4a406d6-3f4a-4424-ba57-5e2bf0723b58_Method">
    <vt:lpwstr>Standard</vt:lpwstr>
  </property>
  <property fmtid="{D5CDD505-2E9C-101B-9397-08002B2CF9AE}" pid="5" name="MSIP_Label_b4a406d6-3f4a-4424-ba57-5e2bf0723b58_Name">
    <vt:lpwstr>Non-Business</vt:lpwstr>
  </property>
  <property fmtid="{D5CDD505-2E9C-101B-9397-08002B2CF9AE}" pid="6" name="MSIP_Label_b4a406d6-3f4a-4424-ba57-5e2bf0723b58_SiteId">
    <vt:lpwstr>fad277c9-c60a-4da1-b5f3-b3b8b34a82f9</vt:lpwstr>
  </property>
  <property fmtid="{D5CDD505-2E9C-101B-9397-08002B2CF9AE}" pid="7" name="MSIP_Label_b4a406d6-3f4a-4424-ba57-5e2bf0723b58_ActionId">
    <vt:lpwstr>6c4dee43-76a2-4275-b7c5-1a1a92896e7e</vt:lpwstr>
  </property>
  <property fmtid="{D5CDD505-2E9C-101B-9397-08002B2CF9AE}" pid="8" name="MSIP_Label_b4a406d6-3f4a-4424-ba57-5e2bf0723b58_ContentBits">
    <vt:lpwstr>0</vt:lpwstr>
  </property>
</Properties>
</file>