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04F42">
      <w:pPr>
        <w:jc w:val="center"/>
        <w:rPr>
          <w:sz w:val="96"/>
          <w:szCs w:val="96"/>
        </w:rPr>
      </w:pPr>
    </w:p>
    <w:p w14:paraId="5FB7D9A8">
      <w:pPr>
        <w:jc w:val="center"/>
        <w:rPr>
          <w:sz w:val="96"/>
          <w:szCs w:val="96"/>
        </w:rPr>
      </w:pPr>
      <w:r>
        <w:rPr>
          <w:rFonts w:hint="eastAsia"/>
          <w:sz w:val="96"/>
          <w:szCs w:val="96"/>
        </w:rPr>
        <w:t>吉林大学</w:t>
      </w:r>
    </w:p>
    <w:p w14:paraId="00EA4EEB">
      <w:pPr>
        <w:jc w:val="center"/>
        <w:rPr>
          <w:sz w:val="96"/>
          <w:szCs w:val="96"/>
        </w:rPr>
      </w:pPr>
    </w:p>
    <w:p w14:paraId="30E16746">
      <w:pPr>
        <w:jc w:val="center"/>
        <w:rPr>
          <w:sz w:val="96"/>
          <w:szCs w:val="96"/>
        </w:rPr>
      </w:pPr>
      <w:r>
        <w:rPr>
          <w:rFonts w:hint="eastAsia"/>
          <w:sz w:val="96"/>
          <w:szCs w:val="96"/>
        </w:rPr>
        <w:t>DB2实验报告</w:t>
      </w:r>
    </w:p>
    <w:p w14:paraId="0182A2D0">
      <w:pPr>
        <w:jc w:val="center"/>
        <w:rPr>
          <w:sz w:val="96"/>
          <w:szCs w:val="96"/>
        </w:rPr>
      </w:pPr>
    </w:p>
    <w:p w14:paraId="53550BF9">
      <w:pPr>
        <w:jc w:val="center"/>
        <w:rPr>
          <w:sz w:val="96"/>
          <w:szCs w:val="96"/>
        </w:rPr>
      </w:pPr>
    </w:p>
    <w:p w14:paraId="2E2CE935">
      <w:pPr>
        <w:jc w:val="center"/>
        <w:rPr>
          <w:sz w:val="96"/>
          <w:szCs w:val="96"/>
        </w:rPr>
      </w:pPr>
    </w:p>
    <w:p w14:paraId="1AE83762">
      <w:pPr>
        <w:ind w:firstLine="2880"/>
        <w:rPr>
          <w:sz w:val="44"/>
          <w:szCs w:val="44"/>
          <w:u w:val="single"/>
        </w:rPr>
      </w:pPr>
      <w:r>
        <w:rPr>
          <w:rFonts w:hint="eastAsia"/>
          <w:sz w:val="44"/>
          <w:szCs w:val="44"/>
        </w:rPr>
        <w:t>班级：</w:t>
      </w:r>
      <w:r>
        <w:rPr>
          <w:rFonts w:hint="default"/>
          <w:sz w:val="44"/>
          <w:szCs w:val="44"/>
          <w:lang w:val="en-US"/>
        </w:rPr>
        <w:t>552410</w:t>
      </w:r>
      <w:r>
        <w:rPr>
          <w:rFonts w:hint="eastAsia"/>
          <w:sz w:val="44"/>
          <w:szCs w:val="44"/>
          <w:u w:val="single"/>
        </w:rPr>
        <w:t xml:space="preserve">                      </w:t>
      </w:r>
    </w:p>
    <w:p w14:paraId="43B1F403">
      <w:pPr>
        <w:ind w:firstLine="2880"/>
        <w:rPr>
          <w:rFonts w:hint="default" w:eastAsiaTheme="minorEastAsia"/>
          <w:sz w:val="44"/>
          <w:szCs w:val="44"/>
          <w:lang w:val="en-US" w:eastAsia="zh-CN"/>
        </w:rPr>
      </w:pPr>
      <w:r>
        <w:rPr>
          <w:rFonts w:hint="eastAsia"/>
          <w:sz w:val="44"/>
          <w:szCs w:val="44"/>
        </w:rPr>
        <w:t>姓名：</w:t>
      </w:r>
      <w:r>
        <w:rPr>
          <w:rFonts w:hint="default"/>
          <w:sz w:val="44"/>
          <w:szCs w:val="44"/>
          <w:lang w:val="en-US"/>
        </w:rPr>
        <w:t xml:space="preserve"> </w:t>
      </w:r>
      <w:r>
        <w:rPr>
          <w:rFonts w:hint="eastAsia"/>
          <w:sz w:val="44"/>
          <w:szCs w:val="44"/>
          <w:lang w:val="en-US" w:eastAsia="zh-CN"/>
        </w:rPr>
        <w:t>柳湛博</w:t>
      </w:r>
    </w:p>
    <w:p w14:paraId="739A48B2">
      <w:pPr>
        <w:ind w:firstLine="288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55241019</w:t>
      </w:r>
    </w:p>
    <w:p w14:paraId="2BE94E66">
      <w:r>
        <w:br w:type="page"/>
      </w:r>
    </w:p>
    <w:tbl>
      <w:tblPr>
        <w:tblStyle w:val="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530"/>
        <w:gridCol w:w="1548"/>
        <w:gridCol w:w="3953"/>
      </w:tblGrid>
      <w:tr w14:paraId="455D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4DA0EA85">
            <w:pPr>
              <w:spacing w:after="0" w:line="240" w:lineRule="auto"/>
              <w:jc w:val="center"/>
              <w:rPr>
                <w:rFonts w:asciiTheme="minorEastAsia" w:hAnsiTheme="minorEastAsia"/>
                <w:sz w:val="32"/>
                <w:szCs w:val="32"/>
              </w:rPr>
            </w:pPr>
            <w:r>
              <w:rPr>
                <w:rFonts w:hint="eastAsia" w:asciiTheme="minorEastAsia" w:hAnsiTheme="minorEastAsia"/>
                <w:sz w:val="32"/>
                <w:szCs w:val="32"/>
              </w:rPr>
              <w:t>姓名</w:t>
            </w:r>
          </w:p>
        </w:tc>
        <w:tc>
          <w:tcPr>
            <w:tcW w:w="2520" w:type="dxa"/>
            <w:vAlign w:val="center"/>
          </w:tcPr>
          <w:p w14:paraId="21FAD0DF">
            <w:pPr>
              <w:spacing w:after="0" w:line="240" w:lineRule="auto"/>
              <w:jc w:val="center"/>
              <w:rPr>
                <w:rFonts w:hint="eastAsia"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柳湛博</w:t>
            </w:r>
          </w:p>
        </w:tc>
        <w:tc>
          <w:tcPr>
            <w:tcW w:w="1530" w:type="dxa"/>
            <w:vAlign w:val="center"/>
          </w:tcPr>
          <w:p w14:paraId="00C5FFEA">
            <w:pPr>
              <w:spacing w:after="0" w:line="240" w:lineRule="auto"/>
              <w:jc w:val="center"/>
              <w:rPr>
                <w:rFonts w:asciiTheme="minorEastAsia" w:hAnsiTheme="minorEastAsia"/>
                <w:sz w:val="32"/>
                <w:szCs w:val="32"/>
              </w:rPr>
            </w:pPr>
            <w:r>
              <w:rPr>
                <w:rFonts w:hint="eastAsia" w:asciiTheme="minorEastAsia" w:hAnsiTheme="minorEastAsia"/>
                <w:sz w:val="32"/>
                <w:szCs w:val="32"/>
              </w:rPr>
              <w:t>学号</w:t>
            </w:r>
          </w:p>
        </w:tc>
        <w:tc>
          <w:tcPr>
            <w:tcW w:w="3780" w:type="dxa"/>
            <w:vAlign w:val="center"/>
          </w:tcPr>
          <w:p w14:paraId="2182CCD8">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55241019</w:t>
            </w:r>
          </w:p>
        </w:tc>
      </w:tr>
      <w:tr w14:paraId="7527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525" w:type="dxa"/>
            <w:vAlign w:val="center"/>
          </w:tcPr>
          <w:p w14:paraId="1B4A4848">
            <w:pPr>
              <w:spacing w:after="0" w:line="240" w:lineRule="auto"/>
              <w:jc w:val="center"/>
              <w:rPr>
                <w:rFonts w:asciiTheme="minorEastAsia" w:hAnsiTheme="minorEastAsia"/>
                <w:sz w:val="32"/>
                <w:szCs w:val="32"/>
              </w:rPr>
            </w:pPr>
            <w:r>
              <w:rPr>
                <w:rFonts w:hint="eastAsia" w:asciiTheme="minorEastAsia" w:hAnsiTheme="minorEastAsia"/>
                <w:sz w:val="32"/>
                <w:szCs w:val="32"/>
              </w:rPr>
              <w:t>实验项目</w:t>
            </w:r>
          </w:p>
        </w:tc>
        <w:tc>
          <w:tcPr>
            <w:tcW w:w="7830" w:type="dxa"/>
            <w:gridSpan w:val="3"/>
            <w:vAlign w:val="center"/>
          </w:tcPr>
          <w:p w14:paraId="4CCB63C7">
            <w:pPr>
              <w:spacing w:after="0" w:line="240" w:lineRule="auto"/>
              <w:jc w:val="center"/>
              <w:rPr>
                <w:rFonts w:ascii="Times New Roman" w:hAnsi="Times New Roman" w:cs="Times New Roman"/>
                <w:b/>
                <w:sz w:val="36"/>
                <w:szCs w:val="36"/>
              </w:rPr>
            </w:pPr>
            <w:r>
              <w:rPr>
                <w:rStyle w:val="9"/>
                <w:rFonts w:hint="eastAsia" w:ascii="Times New Roman" w:hAnsi="Times New Roman" w:cs="Times New Roman"/>
                <w:b w:val="0"/>
                <w:sz w:val="36"/>
                <w:szCs w:val="36"/>
              </w:rPr>
              <w:t xml:space="preserve">2. </w:t>
            </w:r>
            <w:r>
              <w:rPr>
                <w:rStyle w:val="9"/>
                <w:rFonts w:ascii="Times New Roman" w:hAnsi="Times New Roman" w:cs="Times New Roman"/>
                <w:b w:val="0"/>
                <w:sz w:val="36"/>
                <w:szCs w:val="36"/>
              </w:rPr>
              <w:t>Creating databases and data placement</w:t>
            </w:r>
          </w:p>
        </w:tc>
      </w:tr>
      <w:tr w14:paraId="3C47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7FD19B77">
            <w:pPr>
              <w:spacing w:after="0" w:line="240" w:lineRule="auto"/>
              <w:jc w:val="center"/>
              <w:rPr>
                <w:rFonts w:asciiTheme="minorEastAsia" w:hAnsiTheme="minorEastAsia"/>
                <w:sz w:val="32"/>
                <w:szCs w:val="32"/>
              </w:rPr>
            </w:pPr>
            <w:r>
              <w:rPr>
                <w:rFonts w:hint="eastAsia" w:asciiTheme="minorEastAsia" w:hAnsiTheme="minorEastAsia"/>
                <w:sz w:val="32"/>
                <w:szCs w:val="32"/>
              </w:rPr>
              <w:t>实验性质</w:t>
            </w:r>
          </w:p>
        </w:tc>
        <w:tc>
          <w:tcPr>
            <w:tcW w:w="7830" w:type="dxa"/>
            <w:gridSpan w:val="3"/>
            <w:vAlign w:val="center"/>
          </w:tcPr>
          <w:p w14:paraId="2341BE99">
            <w:pPr>
              <w:spacing w:after="0" w:line="240" w:lineRule="auto"/>
              <w:jc w:val="center"/>
              <w:rPr>
                <w:rFonts w:asciiTheme="minorEastAsia" w:hAnsiTheme="minorEastAsia"/>
                <w:sz w:val="32"/>
                <w:szCs w:val="32"/>
              </w:rPr>
            </w:pPr>
            <w:r>
              <w:rPr>
                <w:rFonts w:hint="eastAsia" w:asciiTheme="minorEastAsia" w:hAnsiTheme="minorEastAsia"/>
                <w:sz w:val="32"/>
                <w:szCs w:val="32"/>
              </w:rPr>
              <w:t xml:space="preserve">□演示性实验      □验证性实验 </w:t>
            </w:r>
          </w:p>
          <w:p w14:paraId="09A0326F">
            <w:pPr>
              <w:spacing w:after="0" w:line="240" w:lineRule="auto"/>
              <w:jc w:val="center"/>
              <w:rPr>
                <w:rFonts w:asciiTheme="minorEastAsia" w:hAnsiTheme="minorEastAsia"/>
                <w:sz w:val="32"/>
                <w:szCs w:val="32"/>
              </w:rPr>
            </w:pPr>
            <w:r>
              <w:rPr>
                <w:rFonts w:hint="eastAsia" w:asciiTheme="minorEastAsia" w:hAnsiTheme="minorEastAsia"/>
                <w:sz w:val="32"/>
                <w:szCs w:val="32"/>
              </w:rPr>
              <w:sym w:font="Wingdings" w:char="F0FE"/>
            </w:r>
            <w:r>
              <w:rPr>
                <w:rFonts w:hint="eastAsia" w:asciiTheme="minorEastAsia" w:hAnsiTheme="minorEastAsia"/>
                <w:sz w:val="32"/>
                <w:szCs w:val="32"/>
              </w:rPr>
              <w:t>操作性实验      □综合性实验</w:t>
            </w:r>
          </w:p>
        </w:tc>
      </w:tr>
      <w:tr w14:paraId="399A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4518F1FF">
            <w:pPr>
              <w:spacing w:after="0" w:line="240" w:lineRule="auto"/>
              <w:jc w:val="center"/>
              <w:rPr>
                <w:rFonts w:asciiTheme="minorEastAsia" w:hAnsiTheme="minorEastAsia"/>
                <w:sz w:val="32"/>
                <w:szCs w:val="32"/>
              </w:rPr>
            </w:pPr>
            <w:r>
              <w:rPr>
                <w:rFonts w:hint="eastAsia" w:asciiTheme="minorEastAsia" w:hAnsiTheme="minorEastAsia"/>
                <w:sz w:val="32"/>
                <w:szCs w:val="32"/>
              </w:rPr>
              <w:t>实验地点</w:t>
            </w:r>
          </w:p>
        </w:tc>
        <w:tc>
          <w:tcPr>
            <w:tcW w:w="2520" w:type="dxa"/>
            <w:vAlign w:val="center"/>
          </w:tcPr>
          <w:p w14:paraId="56AFA260">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A108</w:t>
            </w:r>
          </w:p>
        </w:tc>
        <w:tc>
          <w:tcPr>
            <w:tcW w:w="1530" w:type="dxa"/>
            <w:vAlign w:val="center"/>
          </w:tcPr>
          <w:p w14:paraId="122FEF84">
            <w:pPr>
              <w:spacing w:after="0" w:line="240" w:lineRule="auto"/>
              <w:jc w:val="center"/>
              <w:rPr>
                <w:rFonts w:asciiTheme="minorEastAsia" w:hAnsiTheme="minorEastAsia"/>
                <w:sz w:val="32"/>
                <w:szCs w:val="32"/>
              </w:rPr>
            </w:pPr>
            <w:r>
              <w:rPr>
                <w:rFonts w:hint="eastAsia" w:asciiTheme="minorEastAsia" w:hAnsiTheme="minorEastAsia"/>
                <w:sz w:val="32"/>
                <w:szCs w:val="32"/>
              </w:rPr>
              <w:t>机器编号</w:t>
            </w:r>
          </w:p>
        </w:tc>
        <w:tc>
          <w:tcPr>
            <w:tcW w:w="3780" w:type="dxa"/>
            <w:vAlign w:val="center"/>
          </w:tcPr>
          <w:p w14:paraId="23A6397C">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10</w:t>
            </w:r>
          </w:p>
        </w:tc>
      </w:tr>
      <w:tr w14:paraId="7E1F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525" w:type="dxa"/>
            <w:vAlign w:val="center"/>
          </w:tcPr>
          <w:p w14:paraId="755D639E">
            <w:pPr>
              <w:spacing w:after="0" w:line="240" w:lineRule="auto"/>
              <w:jc w:val="center"/>
              <w:rPr>
                <w:rFonts w:asciiTheme="minorEastAsia" w:hAnsiTheme="minorEastAsia"/>
                <w:sz w:val="32"/>
                <w:szCs w:val="32"/>
              </w:rPr>
            </w:pPr>
            <w:r>
              <w:rPr>
                <w:rFonts w:hint="eastAsia" w:asciiTheme="minorEastAsia" w:hAnsiTheme="minorEastAsia"/>
                <w:sz w:val="32"/>
                <w:szCs w:val="32"/>
              </w:rPr>
              <w:t>指导教师</w:t>
            </w:r>
          </w:p>
        </w:tc>
        <w:tc>
          <w:tcPr>
            <w:tcW w:w="2520" w:type="dxa"/>
            <w:vAlign w:val="center"/>
          </w:tcPr>
          <w:p w14:paraId="20E52A89">
            <w:pPr>
              <w:spacing w:after="0" w:line="240" w:lineRule="auto"/>
              <w:jc w:val="center"/>
              <w:rPr>
                <w:rFonts w:hint="default" w:asciiTheme="minorEastAsia" w:hAnsiTheme="minorEastAsia" w:eastAsiaTheme="minorEastAsia"/>
                <w:sz w:val="32"/>
                <w:szCs w:val="32"/>
                <w:lang w:val="en-US" w:eastAsia="zh-CN"/>
              </w:rPr>
            </w:pPr>
            <w:r>
              <w:rPr>
                <w:rFonts w:hint="eastAsia" w:asciiTheme="minorEastAsia" w:hAnsiTheme="minorEastAsia"/>
                <w:sz w:val="32"/>
                <w:szCs w:val="32"/>
                <w:lang w:val="en-US" w:eastAsia="zh-CN"/>
              </w:rPr>
              <w:t>刘雪洁</w:t>
            </w:r>
          </w:p>
        </w:tc>
        <w:tc>
          <w:tcPr>
            <w:tcW w:w="1530" w:type="dxa"/>
            <w:vAlign w:val="center"/>
          </w:tcPr>
          <w:p w14:paraId="34AE7668">
            <w:pPr>
              <w:spacing w:after="0" w:line="240" w:lineRule="auto"/>
              <w:jc w:val="center"/>
              <w:rPr>
                <w:rFonts w:asciiTheme="minorEastAsia" w:hAnsiTheme="minorEastAsia"/>
                <w:sz w:val="32"/>
                <w:szCs w:val="32"/>
              </w:rPr>
            </w:pPr>
            <w:r>
              <w:rPr>
                <w:rFonts w:hint="eastAsia" w:asciiTheme="minorEastAsia" w:hAnsiTheme="minorEastAsia"/>
                <w:sz w:val="32"/>
                <w:szCs w:val="32"/>
              </w:rPr>
              <w:t>实验时间</w:t>
            </w:r>
          </w:p>
        </w:tc>
        <w:tc>
          <w:tcPr>
            <w:tcW w:w="3780" w:type="dxa"/>
            <w:vAlign w:val="center"/>
          </w:tcPr>
          <w:p w14:paraId="70F88446">
            <w:pPr>
              <w:spacing w:after="0" w:line="240" w:lineRule="auto"/>
              <w:jc w:val="right"/>
              <w:rPr>
                <w:rFonts w:asciiTheme="minorEastAsia" w:hAnsiTheme="minorEastAsia"/>
                <w:sz w:val="32"/>
                <w:szCs w:val="32"/>
              </w:rPr>
            </w:pPr>
            <w:r>
              <w:rPr>
                <w:rFonts w:hint="eastAsia" w:asciiTheme="minorEastAsia" w:hAnsiTheme="minorEastAsia"/>
                <w:sz w:val="32"/>
                <w:szCs w:val="32"/>
                <w:lang w:val="en-US" w:eastAsia="zh-CN"/>
              </w:rPr>
              <w:t>2026</w:t>
            </w:r>
            <w:r>
              <w:rPr>
                <w:rFonts w:hint="eastAsia" w:asciiTheme="minorEastAsia" w:hAnsiTheme="minorEastAsia"/>
                <w:sz w:val="32"/>
                <w:szCs w:val="32"/>
              </w:rPr>
              <w:t xml:space="preserve">年  </w:t>
            </w:r>
            <w:r>
              <w:rPr>
                <w:rFonts w:hint="eastAsia" w:asciiTheme="minorEastAsia" w:hAnsiTheme="minorEastAsia"/>
                <w:sz w:val="32"/>
                <w:szCs w:val="32"/>
                <w:lang w:val="en-US" w:eastAsia="zh-CN"/>
              </w:rPr>
              <w:t>9</w:t>
            </w:r>
            <w:r>
              <w:rPr>
                <w:rFonts w:hint="eastAsia" w:asciiTheme="minorEastAsia" w:hAnsiTheme="minorEastAsia"/>
                <w:sz w:val="32"/>
                <w:szCs w:val="32"/>
              </w:rPr>
              <w:t xml:space="preserve">月  </w:t>
            </w:r>
            <w:r>
              <w:rPr>
                <w:rFonts w:hint="eastAsia" w:asciiTheme="minorEastAsia" w:hAnsiTheme="minorEastAsia"/>
                <w:sz w:val="32"/>
                <w:szCs w:val="32"/>
                <w:lang w:val="en-US" w:eastAsia="zh-CN"/>
              </w:rPr>
              <w:t>21</w:t>
            </w:r>
            <w:r>
              <w:rPr>
                <w:rFonts w:hint="eastAsia" w:asciiTheme="minorEastAsia" w:hAnsiTheme="minorEastAsia"/>
                <w:sz w:val="32"/>
                <w:szCs w:val="32"/>
              </w:rPr>
              <w:t xml:space="preserve">日  </w:t>
            </w:r>
            <w:r>
              <w:rPr>
                <w:rFonts w:hint="eastAsia" w:asciiTheme="minorEastAsia" w:hAnsiTheme="minorEastAsia"/>
                <w:sz w:val="32"/>
                <w:szCs w:val="32"/>
                <w:lang w:val="en-US" w:eastAsia="zh-CN"/>
              </w:rPr>
              <w:t>10</w:t>
            </w:r>
            <w:r>
              <w:rPr>
                <w:rFonts w:hint="eastAsia" w:asciiTheme="minorEastAsia" w:hAnsiTheme="minorEastAsia"/>
                <w:sz w:val="32"/>
                <w:szCs w:val="32"/>
              </w:rPr>
              <w:t xml:space="preserve">时 </w:t>
            </w:r>
            <w:r>
              <w:rPr>
                <w:rFonts w:hint="eastAsia" w:asciiTheme="minorEastAsia" w:hAnsiTheme="minorEastAsia"/>
                <w:sz w:val="32"/>
                <w:szCs w:val="32"/>
                <w:lang w:val="en-US" w:eastAsia="zh-CN"/>
              </w:rPr>
              <w:t>1</w:t>
            </w:r>
            <w:r>
              <w:rPr>
                <w:rFonts w:hint="eastAsia" w:asciiTheme="minorEastAsia" w:hAnsiTheme="minorEastAsia"/>
                <w:sz w:val="32"/>
                <w:szCs w:val="32"/>
              </w:rPr>
              <w:t xml:space="preserve"> 分</w:t>
            </w:r>
          </w:p>
        </w:tc>
      </w:tr>
      <w:tr w14:paraId="6FE8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0" w:hRule="atLeast"/>
        </w:trPr>
        <w:tc>
          <w:tcPr>
            <w:tcW w:w="9355" w:type="dxa"/>
            <w:gridSpan w:val="4"/>
          </w:tcPr>
          <w:p w14:paraId="290E3EA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一、实验综述</w:t>
            </w:r>
          </w:p>
          <w:p w14:paraId="5892E05A">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1. 实验目的及要求</w:t>
            </w:r>
          </w:p>
          <w:p w14:paraId="7BBCB8A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During this lab, you will create your database and your table spaces. Also in this lab, you will select information on table spaces from the system catalog (SYSCAT) views.</w:t>
            </w:r>
          </w:p>
          <w:p w14:paraId="112D179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At the end of the lab, students should be able to: </w:t>
            </w:r>
          </w:p>
          <w:p w14:paraId="6DC6F01A">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Create a database </w:t>
            </w:r>
          </w:p>
          <w:p w14:paraId="6FBBD478">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Create a table space </w:t>
            </w:r>
          </w:p>
          <w:p w14:paraId="7774F5FF">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Execute a script file to create multiple table spaces </w:t>
            </w:r>
          </w:p>
          <w:p w14:paraId="4C4E086D">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Access the SYSCAT views containing table space information </w:t>
            </w:r>
          </w:p>
          <w:p w14:paraId="1395DB56">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List table space information </w:t>
            </w:r>
          </w:p>
          <w:p w14:paraId="6E8E2BBD">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List container information </w:t>
            </w:r>
          </w:p>
          <w:p w14:paraId="567EBAAF">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2. 实验设备、软件</w:t>
            </w:r>
          </w:p>
          <w:p w14:paraId="5B78789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PC</w:t>
            </w:r>
            <w:r>
              <w:rPr>
                <w:rFonts w:ascii="Times New Roman" w:hAnsi="Times New Roman" w:cs="Times New Roman"/>
                <w:sz w:val="28"/>
                <w:szCs w:val="28"/>
              </w:rPr>
              <w:t>, windows XP</w:t>
            </w:r>
            <w:r>
              <w:rPr>
                <w:rFonts w:hint="eastAsia" w:ascii="Times New Roman" w:hAnsi="Times New Roman" w:cs="Times New Roman"/>
                <w:sz w:val="28"/>
                <w:szCs w:val="28"/>
              </w:rPr>
              <w:t xml:space="preserve"> Professional</w:t>
            </w:r>
            <w:r>
              <w:rPr>
                <w:rFonts w:ascii="Times New Roman" w:hAnsi="Times New Roman" w:cs="Times New Roman"/>
                <w:sz w:val="28"/>
                <w:szCs w:val="28"/>
              </w:rPr>
              <w:t>, DB2 9 Express-c</w:t>
            </w:r>
          </w:p>
          <w:p w14:paraId="541908E0">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二、实验过程（实验步骤、记录、数据、分析）</w:t>
            </w:r>
          </w:p>
          <w:p w14:paraId="190D0C80">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 xml:space="preserve">Section 1 - Creating the Database </w:t>
            </w:r>
          </w:p>
          <w:p w14:paraId="02A98CD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Creating a database can be done with the DB2 command create database. Use the online help facility to display the DB2 command syntax for create database. </w:t>
            </w:r>
          </w:p>
          <w:p w14:paraId="09DA8D3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058418C">
            <w:pPr>
              <w:spacing w:after="0" w:line="288" w:lineRule="auto"/>
              <w:jc w:val="both"/>
              <w:rPr>
                <w:rFonts w:ascii="Times New Roman" w:hAnsi="Times New Roman" w:cs="Times New Roman"/>
                <w:i/>
                <w:sz w:val="28"/>
                <w:szCs w:val="28"/>
              </w:rPr>
            </w:pPr>
            <w:r>
              <w:drawing>
                <wp:inline distT="0" distB="0" distL="114300" distR="114300">
                  <wp:extent cx="5942330" cy="6127750"/>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42330" cy="6127750"/>
                          </a:xfrm>
                          <a:prstGeom prst="rect">
                            <a:avLst/>
                          </a:prstGeom>
                          <a:noFill/>
                          <a:ln>
                            <a:noFill/>
                          </a:ln>
                        </pic:spPr>
                      </pic:pic>
                    </a:graphicData>
                  </a:graphic>
                </wp:inline>
              </w:drawing>
            </w:r>
          </w:p>
          <w:p w14:paraId="08048567">
            <w:pPr>
              <w:spacing w:after="0" w:line="288" w:lineRule="auto"/>
              <w:jc w:val="both"/>
              <w:rPr>
                <w:rFonts w:ascii="Times New Roman" w:hAnsi="Times New Roman" w:cs="Times New Roman"/>
                <w:i/>
                <w:sz w:val="28"/>
                <w:szCs w:val="28"/>
              </w:rPr>
            </w:pPr>
          </w:p>
          <w:p w14:paraId="21927CCD">
            <w:pPr>
              <w:spacing w:after="0" w:line="288" w:lineRule="auto"/>
              <w:jc w:val="both"/>
              <w:rPr>
                <w:rFonts w:ascii="Times New Roman" w:hAnsi="Times New Roman" w:cs="Times New Roman"/>
                <w:i/>
                <w:sz w:val="28"/>
                <w:szCs w:val="28"/>
              </w:rPr>
            </w:pPr>
          </w:p>
          <w:p w14:paraId="724EE419">
            <w:pPr>
              <w:spacing w:after="0" w:line="288" w:lineRule="auto"/>
              <w:jc w:val="both"/>
              <w:rPr>
                <w:rFonts w:ascii="Times New Roman" w:hAnsi="Times New Roman" w:cs="Times New Roman"/>
                <w:i/>
                <w:sz w:val="28"/>
                <w:szCs w:val="28"/>
              </w:rPr>
            </w:pPr>
          </w:p>
          <w:p w14:paraId="0656728F">
            <w:pPr>
              <w:spacing w:after="0" w:line="288" w:lineRule="auto"/>
              <w:jc w:val="both"/>
              <w:rPr>
                <w:rFonts w:ascii="Times New Roman" w:hAnsi="Times New Roman" w:cs="Times New Roman"/>
                <w:i/>
                <w:sz w:val="28"/>
                <w:szCs w:val="28"/>
              </w:rPr>
            </w:pPr>
          </w:p>
          <w:p w14:paraId="60C47A68">
            <w:pPr>
              <w:spacing w:after="0" w:line="288" w:lineRule="auto"/>
              <w:jc w:val="both"/>
              <w:rPr>
                <w:rFonts w:ascii="Times New Roman" w:hAnsi="Times New Roman" w:cs="Times New Roman"/>
                <w:i/>
                <w:sz w:val="28"/>
                <w:szCs w:val="28"/>
              </w:rPr>
            </w:pPr>
          </w:p>
          <w:p w14:paraId="43CD4186">
            <w:pPr>
              <w:spacing w:after="0" w:line="288" w:lineRule="auto"/>
              <w:jc w:val="both"/>
              <w:rPr>
                <w:rFonts w:ascii="Times New Roman" w:hAnsi="Times New Roman" w:cs="Times New Roman"/>
                <w:i/>
                <w:sz w:val="28"/>
                <w:szCs w:val="28"/>
              </w:rPr>
            </w:pPr>
          </w:p>
          <w:p w14:paraId="00139120">
            <w:pPr>
              <w:spacing w:after="0" w:line="288" w:lineRule="auto"/>
              <w:jc w:val="both"/>
              <w:rPr>
                <w:rFonts w:ascii="Times New Roman" w:hAnsi="Times New Roman" w:cs="Times New Roman"/>
                <w:sz w:val="28"/>
                <w:szCs w:val="28"/>
              </w:rPr>
            </w:pPr>
          </w:p>
          <w:p w14:paraId="3CCF96CB">
            <w:pPr>
              <w:numPr>
                <w:ilvl w:val="0"/>
                <w:numId w:val="1"/>
              </w:num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What information can you specify on the create database command? </w:t>
            </w:r>
          </w:p>
          <w:p w14:paraId="56639114">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1</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数据库名称与别名（Database Name &amp; Alias Name）。</w:t>
            </w:r>
          </w:p>
          <w:p w14:paraId="0DFB7F20">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2</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物理存放路径/驱动器（`ON path/drive` 或 `DBPATH ON`）。</w:t>
            </w:r>
          </w:p>
          <w:p w14:paraId="68B90D9C">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3</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自动存储选项与路径（`AUTOMATIC STORAGE YES/NO` 以及 Storage Paths）。</w:t>
            </w:r>
          </w:p>
          <w:p w14:paraId="3078BEAC">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4</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默认表空间定义（`CATALOG TABLESPACE`, `USER TABLESPACE`, `TEMPORARY TABLESPACE` 的容器、页面大小与区段定义）。</w:t>
            </w:r>
          </w:p>
          <w:p w14:paraId="028CFEFA">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5</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字符集与区域属性（`TERRITORY`, `CODESET`, `COLLATE USING`）。</w:t>
            </w:r>
          </w:p>
          <w:p w14:paraId="1EEB808A">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6</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页面大小与区段默认值（`PAGESIZE`, `DFT_EXTENT_SZ`, `NUMSEGS`）。</w:t>
            </w:r>
          </w:p>
          <w:p w14:paraId="750B72E8">
            <w:pPr>
              <w:numPr>
                <w:ilvl w:val="0"/>
                <w:numId w:val="0"/>
              </w:num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7</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安全与限制模式（`RESTRICTIVE`，是否开启限制性数据库权限）。</w:t>
            </w:r>
          </w:p>
          <w:p w14:paraId="678E9AC8">
            <w:pPr>
              <w:numPr>
                <w:ilvl w:val="0"/>
                <w:numId w:val="0"/>
              </w:num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注释说明（`WITH "comment-string"`）。</w:t>
            </w:r>
          </w:p>
          <w:p w14:paraId="16902476">
            <w:pPr>
              <w:pStyle w:val="18"/>
              <w:spacing w:before="740" w:after="360"/>
              <w:ind w:left="2300"/>
              <w:jc w:val="both"/>
              <w:rPr>
                <w:rFonts w:cs="CAHOE P+ Helvetica"/>
                <w:color w:val="000000"/>
              </w:rPr>
            </w:pPr>
          </w:p>
          <w:p w14:paraId="5456CA18">
            <w:pPr>
              <w:spacing w:after="0" w:line="288" w:lineRule="auto"/>
              <w:jc w:val="both"/>
              <w:rPr>
                <w:rFonts w:ascii="Times New Roman" w:hAnsi="Times New Roman" w:cs="Times New Roman"/>
                <w:sz w:val="28"/>
                <w:szCs w:val="28"/>
              </w:rPr>
            </w:pPr>
          </w:p>
          <w:p w14:paraId="18CA062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3.</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Based on what you learned in lecture, what table spaces are created when a database is created? </w:t>
            </w:r>
          </w:p>
          <w:p w14:paraId="4812CDC7">
            <w:pPr>
              <w:spacing w:after="0" w:line="288" w:lineRule="auto"/>
              <w:jc w:val="both"/>
              <w:rPr>
                <w:rFonts w:ascii="Times New Roman" w:hAnsi="Times New Roman" w:cs="Times New Roman"/>
                <w:sz w:val="28"/>
                <w:szCs w:val="28"/>
              </w:rPr>
            </w:pPr>
          </w:p>
          <w:p w14:paraId="7D7AFA6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DB2 默认自动创建以下 3 个表空间：</w:t>
            </w:r>
          </w:p>
          <w:p w14:paraId="0A997FA7">
            <w:pPr>
              <w:spacing w:after="0" w:line="288" w:lineRule="auto"/>
              <w:jc w:val="both"/>
              <w:rPr>
                <w:rFonts w:hint="eastAsia" w:ascii="Times New Roman" w:hAnsi="Times New Roman" w:cs="Times New Roman"/>
                <w:sz w:val="28"/>
                <w:szCs w:val="28"/>
              </w:rPr>
            </w:pPr>
          </w:p>
          <w:p w14:paraId="7E392EB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1. SYSCATSPACE（系统目录表空间）：存放系统目录表、视图及数据库所有元数据（Metadata）。</w:t>
            </w:r>
          </w:p>
          <w:p w14:paraId="25D0801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2. TEMPSPACE1（系统临时表空间）：供 DB2 数据库引擎执行内部排序、哈希连接、表重组（REORG）等临时操作。</w:t>
            </w:r>
          </w:p>
          <w:p w14:paraId="0901B522">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3. USERSPACE1（默认用户表空间）：存放用户创建的业务数据表、索引及用户对象。</w:t>
            </w:r>
          </w:p>
          <w:p w14:paraId="0CF1ABA7">
            <w:pPr>
              <w:spacing w:after="0" w:line="288" w:lineRule="auto"/>
              <w:jc w:val="both"/>
              <w:rPr>
                <w:rFonts w:ascii="Times New Roman" w:hAnsi="Times New Roman" w:cs="Times New Roman"/>
                <w:sz w:val="28"/>
                <w:szCs w:val="28"/>
              </w:rPr>
            </w:pPr>
          </w:p>
          <w:p w14:paraId="63B6DCB4">
            <w:pPr>
              <w:spacing w:after="0" w:line="288" w:lineRule="auto"/>
              <w:jc w:val="both"/>
              <w:rPr>
                <w:rFonts w:ascii="Times New Roman" w:hAnsi="Times New Roman" w:cs="Times New Roman"/>
                <w:sz w:val="28"/>
                <w:szCs w:val="28"/>
              </w:rPr>
            </w:pPr>
          </w:p>
          <w:p w14:paraId="623479C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What type of table space, SMS or DMS, will your database use by default for these default table spaces? </w:t>
            </w:r>
          </w:p>
          <w:p w14:paraId="234EABB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在 DB2 9 Express-C 中（默认启用 Automatic Storage 自动存储）：</w:t>
            </w:r>
          </w:p>
          <w:p w14:paraId="71CB1AFA">
            <w:pPr>
              <w:spacing w:after="0" w:line="288" w:lineRule="auto"/>
              <w:jc w:val="both"/>
              <w:rPr>
                <w:rFonts w:hint="eastAsia" w:ascii="Times New Roman" w:hAnsi="Times New Roman" w:cs="Times New Roman"/>
                <w:sz w:val="28"/>
                <w:szCs w:val="28"/>
              </w:rPr>
            </w:pPr>
          </w:p>
          <w:p w14:paraId="013A6B1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SYSCATSPACE：默认为 DMS（自动存储管理的 DMS 表空间）。</w:t>
            </w:r>
          </w:p>
          <w:p w14:paraId="61B47E9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USERSPACE1：默认为 DMS（自动存储管理的 DMS 表空间）。</w:t>
            </w:r>
          </w:p>
          <w:p w14:paraId="6B107672">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TEMPSPACE1：默认为 SMS（系统管理表空间）。</w:t>
            </w:r>
          </w:p>
          <w:p w14:paraId="4160C9D3">
            <w:pPr>
              <w:spacing w:after="0" w:line="288" w:lineRule="auto"/>
              <w:jc w:val="both"/>
              <w:rPr>
                <w:rFonts w:ascii="Times New Roman" w:hAnsi="Times New Roman" w:cs="Times New Roman"/>
                <w:sz w:val="28"/>
                <w:szCs w:val="28"/>
              </w:rPr>
            </w:pPr>
          </w:p>
          <w:p w14:paraId="7BA9C286">
            <w:pPr>
              <w:autoSpaceDE w:val="0"/>
              <w:autoSpaceDN w:val="0"/>
              <w:adjustRightInd w:val="0"/>
              <w:spacing w:before="420" w:after="260" w:line="240" w:lineRule="auto"/>
              <w:jc w:val="both"/>
              <w:rPr>
                <w:rFonts w:ascii="CAHOE P+ Helvetica" w:hAnsi="CAHOE P+ Helvetica" w:cs="CAHOE P+ Helvetica"/>
                <w:color w:val="000000"/>
                <w:sz w:val="24"/>
                <w:szCs w:val="24"/>
              </w:rPr>
            </w:pPr>
          </w:p>
          <w:p w14:paraId="2B41865F">
            <w:pPr>
              <w:autoSpaceDE w:val="0"/>
              <w:autoSpaceDN w:val="0"/>
              <w:adjustRightInd w:val="0"/>
              <w:spacing w:before="420" w:after="260" w:line="240" w:lineRule="auto"/>
              <w:jc w:val="both"/>
              <w:rPr>
                <w:rFonts w:ascii="CAHOE P+ Helvetica" w:hAnsi="CAHOE P+ Helvetica" w:cs="CAHOE P+ Helvetica"/>
                <w:color w:val="000000"/>
                <w:sz w:val="24"/>
                <w:szCs w:val="24"/>
              </w:rPr>
            </w:pPr>
          </w:p>
          <w:p w14:paraId="5F01D5E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5</w:t>
            </w:r>
            <w:r>
              <w:rPr>
                <w:rFonts w:ascii="Times New Roman" w:hAnsi="Times New Roman" w:cs="Times New Roman"/>
                <w:sz w:val="28"/>
                <w:szCs w:val="28"/>
              </w:rPr>
              <w:t>.</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Before we create our MUSICDB database, remember what you learned in lecture about what some of the defaults will be. </w:t>
            </w:r>
          </w:p>
          <w:p w14:paraId="0334C9E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•What is the default path that the database will be created on? </w:t>
            </w:r>
          </w:p>
          <w:p w14:paraId="1AF50E6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由数据库管理器配置（DBM CFG）参数 `DFTDBPATH` 决定，Windows 下默认为 DB2 安装驱动器根目录。</w:t>
            </w:r>
          </w:p>
          <w:p w14:paraId="4E11BB8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•What will be the default table space type (SMS or DMS) for the table spaces that will be created to house User Tables, Catalog Tables, and Temporary Tables? </w:t>
            </w:r>
          </w:p>
          <w:p w14:paraId="14C2978A">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Catalog 表空间（`SYSCATSPACE`）为 DMS；User 表空间（`USERSPACE1`）为 DMS；Temporary 表空间（`TEMPSPACE1`）为 SMS。</w:t>
            </w:r>
          </w:p>
          <w:p w14:paraId="09ABC53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•What are the default Extent and Prefetch sizes? </w:t>
            </w:r>
          </w:p>
          <w:p w14:paraId="27451754">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默认 `EXTENTSIZE`（区段大小）为 32 页；默认 `PREFETCHSIZE`（预取大小）为 AUTOMATIC。</w:t>
            </w:r>
          </w:p>
          <w:p w14:paraId="3765AFA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•What are the default Territory, Code Set and Collating Sequence values? </w:t>
            </w:r>
          </w:p>
          <w:p w14:paraId="0BE7A198">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默认从操作系统的语言区域（Locale）派生。英文系统下为 Territory: `US`，Code Set: `UTF-8`（或 `1252`），Collating Sequence: `IDENTITY`；中文 Windows 系统下为 Territory: `CN`，Code Set: `GBK`（或 `UTF-8`）。</w:t>
            </w:r>
          </w:p>
          <w:p w14:paraId="5FDAA970">
            <w:pPr>
              <w:spacing w:after="0" w:line="288" w:lineRule="auto"/>
              <w:jc w:val="both"/>
              <w:rPr>
                <w:rFonts w:ascii="Times New Roman" w:hAnsi="Times New Roman" w:cs="Times New Roman"/>
                <w:sz w:val="28"/>
                <w:szCs w:val="28"/>
              </w:rPr>
            </w:pPr>
          </w:p>
          <w:p w14:paraId="5BFC11E6">
            <w:pPr>
              <w:spacing w:after="0" w:line="288" w:lineRule="auto"/>
              <w:jc w:val="both"/>
              <w:rPr>
                <w:rFonts w:ascii="Times New Roman" w:hAnsi="Times New Roman" w:cs="Times New Roman"/>
                <w:sz w:val="28"/>
                <w:szCs w:val="28"/>
              </w:rPr>
            </w:pPr>
          </w:p>
          <w:p w14:paraId="69782A1F">
            <w:pPr>
              <w:spacing w:after="0" w:line="288" w:lineRule="auto"/>
              <w:jc w:val="both"/>
              <w:rPr>
                <w:rFonts w:ascii="Times New Roman" w:hAnsi="Times New Roman" w:cs="Times New Roman"/>
                <w:sz w:val="28"/>
                <w:szCs w:val="28"/>
              </w:rPr>
            </w:pPr>
          </w:p>
          <w:p w14:paraId="25021700">
            <w:pPr>
              <w:spacing w:after="0" w:line="288" w:lineRule="auto"/>
              <w:jc w:val="both"/>
              <w:rPr>
                <w:rFonts w:ascii="Times New Roman" w:hAnsi="Times New Roman" w:cs="Times New Roman"/>
                <w:sz w:val="28"/>
                <w:szCs w:val="28"/>
              </w:rPr>
            </w:pPr>
          </w:p>
          <w:p w14:paraId="182C2DDF">
            <w:pPr>
              <w:spacing w:after="0" w:line="288" w:lineRule="auto"/>
              <w:jc w:val="both"/>
              <w:rPr>
                <w:rFonts w:ascii="Times New Roman" w:hAnsi="Times New Roman" w:cs="Times New Roman"/>
                <w:sz w:val="28"/>
                <w:szCs w:val="28"/>
              </w:rPr>
            </w:pPr>
          </w:p>
          <w:p w14:paraId="5ED9707D">
            <w:pPr>
              <w:spacing w:after="0" w:line="288" w:lineRule="auto"/>
              <w:jc w:val="both"/>
              <w:rPr>
                <w:rFonts w:ascii="Times New Roman" w:hAnsi="Times New Roman" w:cs="Times New Roman"/>
                <w:sz w:val="28"/>
                <w:szCs w:val="28"/>
              </w:rPr>
            </w:pPr>
          </w:p>
          <w:p w14:paraId="75616836">
            <w:pPr>
              <w:spacing w:after="0" w:line="288" w:lineRule="auto"/>
              <w:jc w:val="both"/>
              <w:rPr>
                <w:rFonts w:ascii="Times New Roman" w:hAnsi="Times New Roman" w:cs="Times New Roman"/>
                <w:sz w:val="28"/>
                <w:szCs w:val="28"/>
              </w:rPr>
            </w:pPr>
          </w:p>
          <w:p w14:paraId="1CA4CD1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w:t>
            </w:r>
            <w:r>
              <w:rPr>
                <w:rFonts w:ascii="Times New Roman" w:hAnsi="Times New Roman" w:cs="Times New Roman"/>
                <w:sz w:val="28"/>
                <w:szCs w:val="28"/>
              </w:rPr>
              <w:t>Create your database with a Database name of MUSICDB using the default settings. It will take a few minutes to create the database.</w:t>
            </w:r>
          </w:p>
          <w:p w14:paraId="356E2F4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 xml:space="preserve"> </w:t>
            </w:r>
            <w:r>
              <w:rPr>
                <w:rFonts w:ascii="Times New Roman" w:hAnsi="Times New Roman" w:cs="Times New Roman"/>
                <w:i/>
                <w:sz w:val="28"/>
                <w:szCs w:val="28"/>
              </w:rPr>
              <w:t>for the last step</w:t>
            </w:r>
            <w:r>
              <w:rPr>
                <w:rFonts w:hint="eastAsia" w:ascii="Times New Roman" w:hAnsi="Times New Roman" w:cs="Times New Roman"/>
                <w:i/>
                <w:sz w:val="28"/>
                <w:szCs w:val="28"/>
              </w:rPr>
              <w:t>.</w:t>
            </w:r>
          </w:p>
          <w:p w14:paraId="79599A62">
            <w:pPr>
              <w:spacing w:after="0" w:line="288" w:lineRule="auto"/>
              <w:jc w:val="both"/>
              <w:rPr>
                <w:rFonts w:ascii="Times New Roman" w:hAnsi="Times New Roman" w:cs="Times New Roman"/>
                <w:sz w:val="28"/>
                <w:szCs w:val="28"/>
              </w:rPr>
            </w:pPr>
            <w:r>
              <w:drawing>
                <wp:inline distT="0" distB="0" distL="114300" distR="114300">
                  <wp:extent cx="3248025" cy="876300"/>
                  <wp:effectExtent l="0" t="0" r="9525"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7"/>
                          <a:stretch>
                            <a:fillRect/>
                          </a:stretch>
                        </pic:blipFill>
                        <pic:spPr>
                          <a:xfrm>
                            <a:off x="0" y="0"/>
                            <a:ext cx="3248025" cy="876300"/>
                          </a:xfrm>
                          <a:prstGeom prst="rect">
                            <a:avLst/>
                          </a:prstGeom>
                          <a:noFill/>
                          <a:ln>
                            <a:noFill/>
                          </a:ln>
                        </pic:spPr>
                      </pic:pic>
                    </a:graphicData>
                  </a:graphic>
                </wp:inline>
              </w:drawing>
            </w:r>
          </w:p>
          <w:p w14:paraId="36307182">
            <w:pPr>
              <w:spacing w:after="0" w:line="288" w:lineRule="auto"/>
              <w:jc w:val="both"/>
              <w:rPr>
                <w:rFonts w:ascii="Times New Roman" w:hAnsi="Times New Roman" w:cs="Times New Roman"/>
                <w:sz w:val="28"/>
                <w:szCs w:val="28"/>
              </w:rPr>
            </w:pPr>
          </w:p>
          <w:p w14:paraId="6387FCB2">
            <w:pPr>
              <w:spacing w:after="0" w:line="288" w:lineRule="auto"/>
              <w:jc w:val="both"/>
              <w:rPr>
                <w:rFonts w:ascii="Times New Roman" w:hAnsi="Times New Roman" w:cs="Times New Roman"/>
                <w:sz w:val="28"/>
                <w:szCs w:val="28"/>
              </w:rPr>
            </w:pPr>
          </w:p>
          <w:p w14:paraId="14ED67A0">
            <w:pPr>
              <w:spacing w:after="0" w:line="288" w:lineRule="auto"/>
              <w:jc w:val="both"/>
              <w:rPr>
                <w:rFonts w:ascii="Times New Roman" w:hAnsi="Times New Roman" w:cs="Times New Roman"/>
                <w:sz w:val="28"/>
                <w:szCs w:val="28"/>
              </w:rPr>
            </w:pPr>
          </w:p>
          <w:p w14:paraId="00A5486E">
            <w:pPr>
              <w:spacing w:after="0" w:line="288" w:lineRule="auto"/>
              <w:jc w:val="both"/>
              <w:rPr>
                <w:rFonts w:ascii="Times New Roman" w:hAnsi="Times New Roman" w:cs="Times New Roman"/>
                <w:sz w:val="28"/>
                <w:szCs w:val="28"/>
              </w:rPr>
            </w:pPr>
          </w:p>
          <w:p w14:paraId="7EF15E63">
            <w:pPr>
              <w:spacing w:after="0" w:line="288" w:lineRule="auto"/>
              <w:jc w:val="both"/>
              <w:rPr>
                <w:rFonts w:ascii="Times New Roman" w:hAnsi="Times New Roman" w:cs="Times New Roman"/>
                <w:sz w:val="28"/>
                <w:szCs w:val="28"/>
              </w:rPr>
            </w:pPr>
          </w:p>
          <w:p w14:paraId="7A003F58">
            <w:pPr>
              <w:spacing w:after="0" w:line="288" w:lineRule="auto"/>
              <w:jc w:val="both"/>
              <w:rPr>
                <w:rFonts w:ascii="Times New Roman" w:hAnsi="Times New Roman" w:cs="Times New Roman"/>
                <w:sz w:val="28"/>
                <w:szCs w:val="28"/>
              </w:rPr>
            </w:pPr>
          </w:p>
          <w:p w14:paraId="017553F7">
            <w:pPr>
              <w:spacing w:after="0" w:line="288" w:lineRule="auto"/>
              <w:jc w:val="both"/>
              <w:rPr>
                <w:rFonts w:ascii="Times New Roman" w:hAnsi="Times New Roman" w:cs="Times New Roman"/>
                <w:sz w:val="28"/>
                <w:szCs w:val="28"/>
              </w:rPr>
            </w:pPr>
          </w:p>
          <w:p w14:paraId="336015FC">
            <w:pPr>
              <w:spacing w:after="0" w:line="288" w:lineRule="auto"/>
              <w:jc w:val="both"/>
              <w:rPr>
                <w:rFonts w:ascii="Times New Roman" w:hAnsi="Times New Roman" w:cs="Times New Roman"/>
                <w:sz w:val="28"/>
                <w:szCs w:val="28"/>
              </w:rPr>
            </w:pPr>
          </w:p>
          <w:p w14:paraId="21110D41">
            <w:pPr>
              <w:spacing w:after="0" w:line="288" w:lineRule="auto"/>
              <w:jc w:val="both"/>
              <w:rPr>
                <w:rFonts w:ascii="Times New Roman" w:hAnsi="Times New Roman" w:cs="Times New Roman"/>
                <w:sz w:val="28"/>
                <w:szCs w:val="28"/>
              </w:rPr>
            </w:pPr>
          </w:p>
          <w:p w14:paraId="74B4B4F8">
            <w:pPr>
              <w:pStyle w:val="18"/>
              <w:spacing w:before="740" w:after="360"/>
              <w:ind w:left="2300"/>
              <w:jc w:val="both"/>
              <w:rPr>
                <w:rFonts w:cs="CAHOE P+ Helvetica"/>
                <w:color w:val="000000"/>
              </w:rPr>
            </w:pPr>
          </w:p>
          <w:p w14:paraId="5EEDA01E">
            <w:pPr>
              <w:spacing w:after="0" w:line="288" w:lineRule="auto"/>
              <w:jc w:val="both"/>
              <w:rPr>
                <w:rFonts w:ascii="Times New Roman" w:hAnsi="Times New Roman" w:cs="Times New Roman"/>
                <w:sz w:val="28"/>
                <w:szCs w:val="28"/>
              </w:rPr>
            </w:pPr>
          </w:p>
          <w:p w14:paraId="461BA57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7. You should now have your MUSICDB database created. The System Database Directory contains an entry for all databases known by this instance. Check the System Database Directory for an entry for the MUSICDB database by issuing the list db directory command. </w:t>
            </w:r>
          </w:p>
          <w:p w14:paraId="3BF853CA">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 xml:space="preserve">how your </w:t>
            </w:r>
            <w:r>
              <w:rPr>
                <w:rFonts w:ascii="Times New Roman" w:hAnsi="Times New Roman" w:cs="Times New Roman"/>
                <w:i/>
                <w:sz w:val="28"/>
                <w:szCs w:val="28"/>
              </w:rPr>
              <w:t>work below by printing screen</w:t>
            </w:r>
            <w:r>
              <w:rPr>
                <w:rFonts w:hint="eastAsia" w:ascii="Times New Roman" w:hAnsi="Times New Roman" w:cs="Times New Roman"/>
                <w:i/>
                <w:sz w:val="28"/>
                <w:szCs w:val="28"/>
              </w:rPr>
              <w:t>.</w:t>
            </w:r>
          </w:p>
          <w:p w14:paraId="14EADC1F">
            <w:pPr>
              <w:spacing w:after="0" w:line="288" w:lineRule="auto"/>
              <w:jc w:val="both"/>
              <w:rPr>
                <w:rFonts w:ascii="Times New Roman" w:hAnsi="Times New Roman" w:cs="Times New Roman"/>
                <w:sz w:val="28"/>
                <w:szCs w:val="28"/>
              </w:rPr>
            </w:pPr>
            <w:r>
              <w:drawing>
                <wp:inline distT="0" distB="0" distL="114300" distR="114300">
                  <wp:extent cx="5067300" cy="5886450"/>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8"/>
                          <a:stretch>
                            <a:fillRect/>
                          </a:stretch>
                        </pic:blipFill>
                        <pic:spPr>
                          <a:xfrm>
                            <a:off x="0" y="0"/>
                            <a:ext cx="5067300" cy="5886450"/>
                          </a:xfrm>
                          <a:prstGeom prst="rect">
                            <a:avLst/>
                          </a:prstGeom>
                          <a:noFill/>
                          <a:ln>
                            <a:noFill/>
                          </a:ln>
                        </pic:spPr>
                      </pic:pic>
                    </a:graphicData>
                  </a:graphic>
                </wp:inline>
              </w:drawing>
            </w:r>
          </w:p>
          <w:p w14:paraId="1E6F1113">
            <w:pPr>
              <w:spacing w:after="0" w:line="288" w:lineRule="auto"/>
              <w:jc w:val="both"/>
              <w:rPr>
                <w:rFonts w:ascii="Times New Roman" w:hAnsi="Times New Roman" w:cs="Times New Roman"/>
                <w:sz w:val="28"/>
                <w:szCs w:val="28"/>
              </w:rPr>
            </w:pPr>
          </w:p>
          <w:p w14:paraId="38576BA9">
            <w:pPr>
              <w:spacing w:after="0" w:line="288" w:lineRule="auto"/>
              <w:jc w:val="both"/>
              <w:rPr>
                <w:rFonts w:ascii="Times New Roman" w:hAnsi="Times New Roman" w:cs="Times New Roman"/>
                <w:sz w:val="28"/>
                <w:szCs w:val="28"/>
              </w:rPr>
            </w:pPr>
          </w:p>
          <w:p w14:paraId="22FBCEA4">
            <w:pPr>
              <w:spacing w:after="0" w:line="288" w:lineRule="auto"/>
              <w:jc w:val="both"/>
              <w:rPr>
                <w:rFonts w:ascii="Times New Roman" w:hAnsi="Times New Roman" w:cs="Times New Roman"/>
                <w:sz w:val="28"/>
                <w:szCs w:val="28"/>
              </w:rPr>
            </w:pPr>
          </w:p>
          <w:p w14:paraId="26A3232E">
            <w:pPr>
              <w:spacing w:after="0" w:line="288" w:lineRule="auto"/>
              <w:jc w:val="both"/>
              <w:rPr>
                <w:rFonts w:ascii="Times New Roman" w:hAnsi="Times New Roman" w:cs="Times New Roman"/>
                <w:sz w:val="28"/>
                <w:szCs w:val="28"/>
              </w:rPr>
            </w:pPr>
          </w:p>
          <w:p w14:paraId="0E21ECF0">
            <w:pPr>
              <w:spacing w:after="0" w:line="288" w:lineRule="auto"/>
              <w:jc w:val="both"/>
              <w:rPr>
                <w:rFonts w:ascii="Times New Roman" w:hAnsi="Times New Roman" w:cs="Times New Roman"/>
                <w:sz w:val="28"/>
                <w:szCs w:val="28"/>
              </w:rPr>
            </w:pPr>
          </w:p>
          <w:p w14:paraId="7B829D62">
            <w:pPr>
              <w:spacing w:after="0" w:line="288" w:lineRule="auto"/>
              <w:jc w:val="both"/>
              <w:rPr>
                <w:rFonts w:ascii="Times New Roman" w:hAnsi="Times New Roman" w:cs="Times New Roman"/>
                <w:sz w:val="28"/>
                <w:szCs w:val="28"/>
              </w:rPr>
            </w:pPr>
          </w:p>
          <w:p w14:paraId="6ACB8EF8">
            <w:pPr>
              <w:spacing w:after="0" w:line="288" w:lineRule="auto"/>
              <w:jc w:val="both"/>
              <w:rPr>
                <w:rFonts w:ascii="Times New Roman" w:hAnsi="Times New Roman" w:cs="Times New Roman"/>
                <w:sz w:val="28"/>
                <w:szCs w:val="28"/>
              </w:rPr>
            </w:pPr>
          </w:p>
          <w:p w14:paraId="690806D0">
            <w:pPr>
              <w:spacing w:after="0" w:line="288" w:lineRule="auto"/>
              <w:jc w:val="both"/>
              <w:rPr>
                <w:rFonts w:ascii="Times New Roman" w:hAnsi="Times New Roman" w:cs="Times New Roman"/>
                <w:sz w:val="28"/>
                <w:szCs w:val="28"/>
              </w:rPr>
            </w:pPr>
          </w:p>
          <w:p w14:paraId="56EF5885">
            <w:pPr>
              <w:spacing w:after="0" w:line="288" w:lineRule="auto"/>
              <w:jc w:val="both"/>
              <w:rPr>
                <w:rFonts w:ascii="Times New Roman" w:hAnsi="Times New Roman" w:cs="Times New Roman"/>
                <w:sz w:val="28"/>
                <w:szCs w:val="28"/>
              </w:rPr>
            </w:pPr>
          </w:p>
          <w:p w14:paraId="74884E86">
            <w:pPr>
              <w:spacing w:after="0" w:line="288" w:lineRule="auto"/>
              <w:jc w:val="both"/>
              <w:rPr>
                <w:rFonts w:ascii="Times New Roman" w:hAnsi="Times New Roman" w:cs="Times New Roman"/>
                <w:sz w:val="28"/>
                <w:szCs w:val="28"/>
              </w:rPr>
            </w:pPr>
          </w:p>
          <w:p w14:paraId="51B36C41">
            <w:pPr>
              <w:spacing w:after="0" w:line="288" w:lineRule="auto"/>
              <w:jc w:val="both"/>
              <w:rPr>
                <w:rFonts w:ascii="Times New Roman" w:hAnsi="Times New Roman" w:cs="Times New Roman"/>
                <w:sz w:val="28"/>
                <w:szCs w:val="28"/>
              </w:rPr>
            </w:pPr>
          </w:p>
          <w:p w14:paraId="5D0F18A5">
            <w:pPr>
              <w:spacing w:after="0" w:line="288" w:lineRule="auto"/>
              <w:jc w:val="both"/>
              <w:rPr>
                <w:rFonts w:ascii="Times New Roman" w:hAnsi="Times New Roman" w:cs="Times New Roman"/>
                <w:sz w:val="28"/>
                <w:szCs w:val="28"/>
              </w:rPr>
            </w:pPr>
          </w:p>
          <w:p w14:paraId="3FD830E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8. What is the Database alias name and where did it come from?</w:t>
            </w:r>
          </w:p>
          <w:p w14:paraId="0DC595C7">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数据库别名是 LZB_1019。它来源于我们在第 6 步执行的 `create database lzb_1019` 命令</w:t>
            </w:r>
          </w:p>
          <w:p w14:paraId="1E69D6F6">
            <w:pPr>
              <w:spacing w:after="0" w:line="288" w:lineRule="auto"/>
              <w:jc w:val="both"/>
              <w:rPr>
                <w:rFonts w:ascii="Times New Roman" w:hAnsi="Times New Roman" w:cs="Times New Roman"/>
                <w:sz w:val="28"/>
                <w:szCs w:val="28"/>
              </w:rPr>
            </w:pPr>
          </w:p>
          <w:p w14:paraId="083144C1">
            <w:pPr>
              <w:spacing w:after="0" w:line="288" w:lineRule="auto"/>
              <w:jc w:val="both"/>
              <w:rPr>
                <w:rFonts w:ascii="Times New Roman" w:hAnsi="Times New Roman" w:cs="Times New Roman"/>
                <w:sz w:val="28"/>
                <w:szCs w:val="28"/>
              </w:rPr>
            </w:pPr>
          </w:p>
          <w:p w14:paraId="686B5E24">
            <w:pPr>
              <w:spacing w:after="0" w:line="288" w:lineRule="auto"/>
              <w:jc w:val="both"/>
              <w:rPr>
                <w:rFonts w:ascii="Times New Roman" w:hAnsi="Times New Roman" w:cs="Times New Roman"/>
                <w:sz w:val="28"/>
                <w:szCs w:val="28"/>
              </w:rPr>
            </w:pPr>
          </w:p>
          <w:p w14:paraId="1217965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9. What does a Directory entry type of Indirect mean?</w:t>
            </w:r>
          </w:p>
          <w:p w14:paraId="39520D37">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Indirect表示该数据库是本地数据库，物理存放在当前 DB2 实例所在的主机上。它指向系统数据库目录与本地数据库目录，应用程序在本地即可直接访问。</w:t>
            </w:r>
          </w:p>
          <w:p w14:paraId="7508AB59">
            <w:pPr>
              <w:spacing w:after="0" w:line="288" w:lineRule="auto"/>
              <w:jc w:val="both"/>
              <w:rPr>
                <w:rFonts w:ascii="Times New Roman" w:hAnsi="Times New Roman" w:cs="Times New Roman"/>
                <w:sz w:val="28"/>
                <w:szCs w:val="28"/>
              </w:rPr>
            </w:pPr>
          </w:p>
          <w:p w14:paraId="6E7EF4D9">
            <w:pPr>
              <w:spacing w:after="0" w:line="288" w:lineRule="auto"/>
              <w:jc w:val="both"/>
              <w:rPr>
                <w:rFonts w:ascii="Times New Roman" w:hAnsi="Times New Roman" w:cs="Times New Roman"/>
                <w:sz w:val="28"/>
                <w:szCs w:val="28"/>
              </w:rPr>
            </w:pPr>
          </w:p>
          <w:p w14:paraId="20E19CDB">
            <w:pPr>
              <w:spacing w:after="0" w:line="288" w:lineRule="auto"/>
              <w:jc w:val="both"/>
              <w:rPr>
                <w:rFonts w:ascii="Times New Roman" w:hAnsi="Times New Roman" w:cs="Times New Roman"/>
                <w:sz w:val="28"/>
                <w:szCs w:val="28"/>
              </w:rPr>
            </w:pPr>
          </w:p>
          <w:p w14:paraId="3D5BCD7A">
            <w:pPr>
              <w:spacing w:after="0" w:line="288" w:lineRule="auto"/>
              <w:jc w:val="both"/>
              <w:rPr>
                <w:rFonts w:ascii="Times New Roman" w:hAnsi="Times New Roman" w:cs="Times New Roman"/>
                <w:sz w:val="28"/>
                <w:szCs w:val="28"/>
              </w:rPr>
            </w:pPr>
          </w:p>
          <w:p w14:paraId="7BCC2F9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10. What does a Directory entry type of Remote mean?</w:t>
            </w:r>
          </w:p>
          <w:p w14:paraId="4AD0254E">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Remote表示该数据库物理存放在网络中的另一台远程服务器或另一个 DB2 实例上。本地仅保存用于网络通信寻址的编目节点条目，客户端需跨网络进行连接。</w:t>
            </w:r>
          </w:p>
          <w:p w14:paraId="111FE68C">
            <w:pPr>
              <w:spacing w:after="0" w:line="288" w:lineRule="auto"/>
              <w:jc w:val="both"/>
              <w:rPr>
                <w:rFonts w:ascii="Times New Roman" w:hAnsi="Times New Roman" w:cs="Times New Roman"/>
                <w:sz w:val="28"/>
                <w:szCs w:val="28"/>
              </w:rPr>
            </w:pPr>
          </w:p>
          <w:p w14:paraId="27788A4C">
            <w:pPr>
              <w:spacing w:after="0" w:line="288" w:lineRule="auto"/>
              <w:jc w:val="both"/>
              <w:rPr>
                <w:rFonts w:ascii="Times New Roman" w:hAnsi="Times New Roman" w:cs="Times New Roman"/>
                <w:sz w:val="28"/>
                <w:szCs w:val="28"/>
              </w:rPr>
            </w:pPr>
          </w:p>
          <w:p w14:paraId="0A2CEDAF">
            <w:pPr>
              <w:spacing w:after="0" w:line="288" w:lineRule="auto"/>
              <w:jc w:val="both"/>
              <w:rPr>
                <w:rFonts w:ascii="Times New Roman" w:hAnsi="Times New Roman" w:cs="Times New Roman"/>
                <w:sz w:val="28"/>
                <w:szCs w:val="28"/>
              </w:rPr>
            </w:pPr>
          </w:p>
          <w:p w14:paraId="071F9596">
            <w:pPr>
              <w:spacing w:after="0" w:line="288" w:lineRule="auto"/>
              <w:jc w:val="both"/>
              <w:rPr>
                <w:rFonts w:ascii="Times New Roman" w:hAnsi="Times New Roman" w:cs="Times New Roman"/>
                <w:sz w:val="28"/>
                <w:szCs w:val="28"/>
              </w:rPr>
            </w:pPr>
          </w:p>
          <w:p w14:paraId="460FE18B">
            <w:pPr>
              <w:numPr>
                <w:ilvl w:val="0"/>
                <w:numId w:val="2"/>
              </w:numPr>
              <w:spacing w:after="0" w:line="288" w:lineRule="auto"/>
              <w:jc w:val="both"/>
              <w:rPr>
                <w:rFonts w:ascii="Times New Roman" w:hAnsi="Times New Roman" w:cs="Times New Roman"/>
                <w:sz w:val="28"/>
                <w:szCs w:val="28"/>
              </w:rPr>
            </w:pPr>
            <w:r>
              <w:rPr>
                <w:rFonts w:ascii="Times New Roman" w:hAnsi="Times New Roman" w:cs="Times New Roman"/>
                <w:sz w:val="28"/>
                <w:szCs w:val="28"/>
              </w:rPr>
              <w:t>It's time to connect to your MUSICDB database. Check your current connection state with the get connection state command.</w:t>
            </w:r>
          </w:p>
          <w:p w14:paraId="1F674A2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12. What is the connection state?</w:t>
            </w:r>
          </w:p>
          <w:p w14:paraId="1061222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653D35A3">
            <w:pPr>
              <w:spacing w:after="0" w:line="288" w:lineRule="auto"/>
              <w:jc w:val="both"/>
            </w:pPr>
            <w:r>
              <w:drawing>
                <wp:inline distT="0" distB="0" distL="114300" distR="114300">
                  <wp:extent cx="3705225" cy="1838325"/>
                  <wp:effectExtent l="0" t="0" r="9525" b="952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9"/>
                          <a:stretch>
                            <a:fillRect/>
                          </a:stretch>
                        </pic:blipFill>
                        <pic:spPr>
                          <a:xfrm>
                            <a:off x="0" y="0"/>
                            <a:ext cx="3705225" cy="1838325"/>
                          </a:xfrm>
                          <a:prstGeom prst="rect">
                            <a:avLst/>
                          </a:prstGeom>
                          <a:noFill/>
                          <a:ln>
                            <a:noFill/>
                          </a:ln>
                        </pic:spPr>
                      </pic:pic>
                    </a:graphicData>
                  </a:graphic>
                </wp:inline>
              </w:drawing>
            </w:r>
          </w:p>
          <w:p w14:paraId="43ACC1E7">
            <w:pPr>
              <w:spacing w:after="0" w:line="288" w:lineRule="auto"/>
              <w:jc w:val="both"/>
            </w:pPr>
            <w:r>
              <w:rPr>
                <w:rStyle w:val="7"/>
                <w:rFonts w:ascii="Consolas" w:hAnsi="Consolas" w:eastAsia="Consolas" w:cs="Consolas"/>
                <w:b/>
                <w:bCs/>
                <w:i w:val="0"/>
                <w:iCs w:val="0"/>
                <w:caps w:val="0"/>
                <w:color w:val="D0D0D0"/>
                <w:spacing w:val="0"/>
                <w:sz w:val="18"/>
                <w:szCs w:val="18"/>
                <w:bdr w:val="single" w:color="auto" w:sz="2" w:space="0"/>
                <w:shd w:val="clear" w:fill="3C3C3C"/>
              </w:rPr>
              <w:t>可连接而未连接</w:t>
            </w:r>
            <w:r>
              <w:rPr>
                <w:rStyle w:val="6"/>
                <w:rFonts w:ascii="Segoe UI" w:hAnsi="Segoe UI" w:eastAsia="Segoe UI" w:cs="Segoe UI"/>
                <w:b/>
                <w:bCs/>
                <w:i w:val="0"/>
                <w:iCs w:val="0"/>
                <w:caps w:val="0"/>
                <w:color w:val="CCCCCC"/>
                <w:spacing w:val="0"/>
                <w:sz w:val="19"/>
                <w:szCs w:val="19"/>
                <w:bdr w:val="single" w:color="auto" w:sz="2" w:space="0"/>
                <w:shd w:val="clear" w:fill="2B2B2B"/>
              </w:rPr>
              <w:t>（Connectable and unconnected）</w:t>
            </w:r>
            <w:r>
              <w:rPr>
                <w:rFonts w:hint="default" w:ascii="Segoe UI" w:hAnsi="Segoe UI" w:eastAsia="Segoe UI" w:cs="Segoe UI"/>
                <w:i w:val="0"/>
                <w:iCs w:val="0"/>
                <w:caps w:val="0"/>
                <w:color w:val="CCCCCC"/>
                <w:spacing w:val="0"/>
                <w:sz w:val="19"/>
                <w:szCs w:val="19"/>
                <w:shd w:val="clear" w:fill="2B2B2B"/>
              </w:rPr>
              <w:t>。</w:t>
            </w:r>
          </w:p>
          <w:p w14:paraId="0D78BEB9">
            <w:pPr>
              <w:spacing w:after="0" w:line="288" w:lineRule="auto"/>
              <w:jc w:val="both"/>
              <w:rPr>
                <w:rFonts w:ascii="Times New Roman" w:hAnsi="Times New Roman" w:cs="Times New Roman"/>
                <w:sz w:val="28"/>
                <w:szCs w:val="28"/>
              </w:rPr>
            </w:pPr>
          </w:p>
          <w:p w14:paraId="06E0FC38">
            <w:pPr>
              <w:spacing w:after="0" w:line="288" w:lineRule="auto"/>
              <w:jc w:val="both"/>
              <w:rPr>
                <w:rFonts w:ascii="Times New Roman" w:hAnsi="Times New Roman" w:cs="Times New Roman"/>
                <w:sz w:val="28"/>
                <w:szCs w:val="28"/>
              </w:rPr>
            </w:pPr>
          </w:p>
          <w:p w14:paraId="74211283">
            <w:pPr>
              <w:pStyle w:val="18"/>
              <w:spacing w:before="740" w:after="360"/>
              <w:ind w:left="2300"/>
              <w:jc w:val="both"/>
              <w:rPr>
                <w:rFonts w:cs="CAHOE P+ Helvetica"/>
                <w:color w:val="000000"/>
              </w:rPr>
            </w:pPr>
          </w:p>
          <w:p w14:paraId="78ECB2ED">
            <w:pPr>
              <w:spacing w:after="0" w:line="288" w:lineRule="auto"/>
              <w:jc w:val="both"/>
              <w:rPr>
                <w:rFonts w:ascii="Times New Roman" w:hAnsi="Times New Roman" w:cs="Times New Roman"/>
                <w:sz w:val="28"/>
                <w:szCs w:val="28"/>
              </w:rPr>
            </w:pPr>
          </w:p>
          <w:p w14:paraId="03CD72D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13. Connect to your MUSICDB database.</w:t>
            </w:r>
          </w:p>
          <w:p w14:paraId="2AC4ACC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14. Did you get connected to your MUSICDB database?</w:t>
            </w:r>
          </w:p>
          <w:p w14:paraId="7DE17A3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57400BB0">
            <w:pPr>
              <w:spacing w:after="0" w:line="288" w:lineRule="auto"/>
              <w:jc w:val="both"/>
            </w:pPr>
            <w:r>
              <w:drawing>
                <wp:inline distT="0" distB="0" distL="114300" distR="114300">
                  <wp:extent cx="3429000" cy="1628775"/>
                  <wp:effectExtent l="0" t="0" r="0" b="9525"/>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10"/>
                          <a:stretch>
                            <a:fillRect/>
                          </a:stretch>
                        </pic:blipFill>
                        <pic:spPr>
                          <a:xfrm>
                            <a:off x="0" y="0"/>
                            <a:ext cx="3429000" cy="1628775"/>
                          </a:xfrm>
                          <a:prstGeom prst="rect">
                            <a:avLst/>
                          </a:prstGeom>
                          <a:noFill/>
                          <a:ln>
                            <a:noFill/>
                          </a:ln>
                        </pic:spPr>
                      </pic:pic>
                    </a:graphicData>
                  </a:graphic>
                </wp:inline>
              </w:drawing>
            </w:r>
          </w:p>
          <w:p w14:paraId="5C9CB843">
            <w:pPr>
              <w:spacing w:after="0" w:line="288" w:lineRule="auto"/>
              <w:jc w:val="both"/>
              <w:rPr>
                <w:rFonts w:hint="eastAsia" w:eastAsiaTheme="minorEastAsia"/>
                <w:lang w:val="en-US" w:eastAsia="zh-CN"/>
              </w:rPr>
            </w:pPr>
            <w:r>
              <w:rPr>
                <w:rFonts w:hint="eastAsia"/>
                <w:lang w:val="en-US" w:eastAsia="zh-CN"/>
              </w:rPr>
              <w:t>是的</w:t>
            </w:r>
          </w:p>
          <w:p w14:paraId="594943BE">
            <w:pPr>
              <w:spacing w:after="0" w:line="288" w:lineRule="auto"/>
              <w:jc w:val="both"/>
              <w:rPr>
                <w:rFonts w:ascii="Times New Roman" w:hAnsi="Times New Roman" w:cs="Times New Roman"/>
                <w:sz w:val="28"/>
                <w:szCs w:val="28"/>
              </w:rPr>
            </w:pPr>
          </w:p>
          <w:p w14:paraId="32F72697">
            <w:pPr>
              <w:spacing w:after="0" w:line="288" w:lineRule="auto"/>
              <w:jc w:val="both"/>
              <w:rPr>
                <w:rFonts w:ascii="Times New Roman" w:hAnsi="Times New Roman" w:cs="Times New Roman"/>
                <w:sz w:val="28"/>
                <w:szCs w:val="28"/>
              </w:rPr>
            </w:pPr>
          </w:p>
          <w:p w14:paraId="4E726665">
            <w:pPr>
              <w:spacing w:after="0" w:line="288" w:lineRule="auto"/>
              <w:jc w:val="both"/>
              <w:rPr>
                <w:rFonts w:ascii="Times New Roman" w:hAnsi="Times New Roman" w:cs="Times New Roman"/>
                <w:sz w:val="28"/>
                <w:szCs w:val="28"/>
              </w:rPr>
            </w:pPr>
          </w:p>
          <w:p w14:paraId="1E53274C">
            <w:pPr>
              <w:spacing w:after="0" w:line="288" w:lineRule="auto"/>
              <w:jc w:val="both"/>
              <w:rPr>
                <w:rFonts w:ascii="Times New Roman" w:hAnsi="Times New Roman" w:cs="Times New Roman"/>
                <w:sz w:val="28"/>
                <w:szCs w:val="28"/>
              </w:rPr>
            </w:pPr>
          </w:p>
          <w:p w14:paraId="4BEF67B4">
            <w:pPr>
              <w:spacing w:after="0" w:line="288" w:lineRule="auto"/>
              <w:jc w:val="both"/>
              <w:rPr>
                <w:rFonts w:ascii="Times New Roman" w:hAnsi="Times New Roman" w:cs="Times New Roman"/>
                <w:sz w:val="28"/>
                <w:szCs w:val="28"/>
              </w:rPr>
            </w:pPr>
          </w:p>
          <w:p w14:paraId="3968B725">
            <w:pPr>
              <w:spacing w:after="0" w:line="288" w:lineRule="auto"/>
              <w:jc w:val="both"/>
              <w:rPr>
                <w:rFonts w:ascii="Times New Roman" w:hAnsi="Times New Roman" w:cs="Times New Roman"/>
                <w:sz w:val="28"/>
                <w:szCs w:val="28"/>
              </w:rPr>
            </w:pPr>
          </w:p>
          <w:p w14:paraId="6082F3BA">
            <w:pPr>
              <w:spacing w:after="0" w:line="288" w:lineRule="auto"/>
              <w:jc w:val="both"/>
              <w:rPr>
                <w:rFonts w:ascii="Times New Roman" w:hAnsi="Times New Roman" w:cs="Times New Roman"/>
                <w:sz w:val="28"/>
                <w:szCs w:val="28"/>
              </w:rPr>
            </w:pPr>
          </w:p>
          <w:p w14:paraId="3A6753D3">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15. Check your connection state again. What does it show?</w:t>
            </w:r>
          </w:p>
          <w:p w14:paraId="3071C4F7">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54E8AA5C">
            <w:pPr>
              <w:spacing w:after="0" w:line="288" w:lineRule="auto"/>
              <w:jc w:val="both"/>
              <w:rPr>
                <w:rFonts w:ascii="Times New Roman" w:hAnsi="Times New Roman" w:cs="Times New Roman"/>
                <w:sz w:val="28"/>
                <w:szCs w:val="28"/>
              </w:rPr>
            </w:pPr>
            <w:r>
              <w:drawing>
                <wp:inline distT="0" distB="0" distL="114300" distR="114300">
                  <wp:extent cx="4876800" cy="2095500"/>
                  <wp:effectExtent l="0" t="0" r="0" b="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pic:cNvPicPr>
                        </pic:nvPicPr>
                        <pic:blipFill>
                          <a:blip r:embed="rId11"/>
                          <a:stretch>
                            <a:fillRect/>
                          </a:stretch>
                        </pic:blipFill>
                        <pic:spPr>
                          <a:xfrm>
                            <a:off x="0" y="0"/>
                            <a:ext cx="4876800" cy="2095500"/>
                          </a:xfrm>
                          <a:prstGeom prst="rect">
                            <a:avLst/>
                          </a:prstGeom>
                          <a:noFill/>
                          <a:ln>
                            <a:noFill/>
                          </a:ln>
                        </pic:spPr>
                      </pic:pic>
                    </a:graphicData>
                  </a:graphic>
                </wp:inline>
              </w:drawing>
            </w:r>
          </w:p>
          <w:p w14:paraId="4F723DFD">
            <w:pPr>
              <w:spacing w:after="0" w:line="288" w:lineRule="auto"/>
              <w:jc w:val="both"/>
              <w:rPr>
                <w:rFonts w:ascii="Times New Roman" w:hAnsi="Times New Roman" w:cs="Times New Roman"/>
                <w:sz w:val="28"/>
                <w:szCs w:val="28"/>
              </w:rPr>
            </w:pPr>
          </w:p>
          <w:p w14:paraId="29734AE4">
            <w:pPr>
              <w:spacing w:after="0" w:line="288" w:lineRule="auto"/>
              <w:jc w:val="both"/>
              <w:rPr>
                <w:rFonts w:ascii="Times New Roman" w:hAnsi="Times New Roman" w:cs="Times New Roman"/>
                <w:sz w:val="28"/>
                <w:szCs w:val="28"/>
              </w:rPr>
            </w:pPr>
          </w:p>
          <w:p w14:paraId="3D26C569">
            <w:pPr>
              <w:spacing w:after="0" w:line="288" w:lineRule="auto"/>
              <w:jc w:val="both"/>
              <w:rPr>
                <w:rFonts w:ascii="Times New Roman" w:hAnsi="Times New Roman" w:cs="Times New Roman"/>
                <w:sz w:val="28"/>
                <w:szCs w:val="28"/>
              </w:rPr>
            </w:pPr>
          </w:p>
          <w:p w14:paraId="3AD9B325">
            <w:pPr>
              <w:spacing w:after="0" w:line="288" w:lineRule="auto"/>
              <w:jc w:val="both"/>
              <w:rPr>
                <w:rFonts w:ascii="Times New Roman" w:hAnsi="Times New Roman" w:cs="Times New Roman"/>
                <w:sz w:val="28"/>
                <w:szCs w:val="28"/>
              </w:rPr>
            </w:pPr>
          </w:p>
          <w:p w14:paraId="4C8D6BEA">
            <w:pPr>
              <w:spacing w:after="0" w:line="288" w:lineRule="auto"/>
              <w:jc w:val="both"/>
              <w:rPr>
                <w:rFonts w:ascii="Times New Roman" w:hAnsi="Times New Roman" w:cs="Times New Roman"/>
                <w:sz w:val="28"/>
                <w:szCs w:val="28"/>
              </w:rPr>
            </w:pPr>
          </w:p>
          <w:p w14:paraId="35F8B89D">
            <w:pPr>
              <w:spacing w:after="0" w:line="288" w:lineRule="auto"/>
              <w:jc w:val="both"/>
              <w:rPr>
                <w:rFonts w:ascii="Times New Roman" w:hAnsi="Times New Roman" w:cs="Times New Roman"/>
                <w:sz w:val="28"/>
                <w:szCs w:val="28"/>
              </w:rPr>
            </w:pPr>
          </w:p>
          <w:p w14:paraId="2208AA60">
            <w:pPr>
              <w:spacing w:after="0" w:line="288" w:lineRule="auto"/>
              <w:jc w:val="both"/>
              <w:rPr>
                <w:rFonts w:ascii="Times New Roman" w:hAnsi="Times New Roman" w:cs="Times New Roman"/>
                <w:sz w:val="28"/>
                <w:szCs w:val="28"/>
              </w:rPr>
            </w:pPr>
          </w:p>
          <w:p w14:paraId="1806DDCB">
            <w:pPr>
              <w:spacing w:after="0" w:line="288" w:lineRule="auto"/>
              <w:jc w:val="both"/>
              <w:rPr>
                <w:rFonts w:ascii="Times New Roman" w:hAnsi="Times New Roman" w:cs="Times New Roman"/>
                <w:sz w:val="28"/>
                <w:szCs w:val="28"/>
              </w:rPr>
            </w:pPr>
          </w:p>
          <w:p w14:paraId="28547D1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16. Every database has its own Database Configuration file that contains information about the database and tuning parameters. Look at the Database Configuration file for your MUSICDB database.</w:t>
            </w:r>
          </w:p>
          <w:p w14:paraId="05345D7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30F78E0">
            <w:pPr>
              <w:spacing w:after="0" w:line="288" w:lineRule="auto"/>
              <w:jc w:val="both"/>
            </w:pPr>
            <w:r>
              <w:drawing>
                <wp:inline distT="0" distB="0" distL="114300" distR="114300">
                  <wp:extent cx="5781675" cy="6981825"/>
                  <wp:effectExtent l="0" t="0" r="9525" b="9525"/>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12"/>
                          <a:stretch>
                            <a:fillRect/>
                          </a:stretch>
                        </pic:blipFill>
                        <pic:spPr>
                          <a:xfrm>
                            <a:off x="0" y="0"/>
                            <a:ext cx="5781675" cy="6981825"/>
                          </a:xfrm>
                          <a:prstGeom prst="rect">
                            <a:avLst/>
                          </a:prstGeom>
                          <a:noFill/>
                          <a:ln>
                            <a:noFill/>
                          </a:ln>
                        </pic:spPr>
                      </pic:pic>
                    </a:graphicData>
                  </a:graphic>
                </wp:inline>
              </w:drawing>
            </w:r>
          </w:p>
          <w:p w14:paraId="6E911D50">
            <w:pPr>
              <w:spacing w:after="0" w:line="288" w:lineRule="auto"/>
              <w:jc w:val="both"/>
            </w:pPr>
          </w:p>
          <w:p w14:paraId="7900A4B4">
            <w:pPr>
              <w:spacing w:after="0" w:line="288" w:lineRule="auto"/>
              <w:jc w:val="both"/>
            </w:pPr>
            <w:r>
              <w:drawing>
                <wp:inline distT="0" distB="0" distL="114300" distR="114300">
                  <wp:extent cx="5942965" cy="7736840"/>
                  <wp:effectExtent l="0" t="0" r="635" b="16510"/>
                  <wp:docPr id="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pic:cNvPicPr>
                            <a:picLocks noChangeAspect="1"/>
                          </pic:cNvPicPr>
                        </pic:nvPicPr>
                        <pic:blipFill>
                          <a:blip r:embed="rId13"/>
                          <a:stretch>
                            <a:fillRect/>
                          </a:stretch>
                        </pic:blipFill>
                        <pic:spPr>
                          <a:xfrm>
                            <a:off x="0" y="0"/>
                            <a:ext cx="5942965" cy="7736840"/>
                          </a:xfrm>
                          <a:prstGeom prst="rect">
                            <a:avLst/>
                          </a:prstGeom>
                          <a:noFill/>
                          <a:ln>
                            <a:noFill/>
                          </a:ln>
                        </pic:spPr>
                      </pic:pic>
                    </a:graphicData>
                  </a:graphic>
                </wp:inline>
              </w:drawing>
            </w:r>
          </w:p>
          <w:p w14:paraId="68864E9A">
            <w:pPr>
              <w:spacing w:after="0" w:line="288" w:lineRule="auto"/>
              <w:jc w:val="both"/>
            </w:pPr>
            <w:r>
              <w:drawing>
                <wp:inline distT="0" distB="0" distL="114300" distR="114300">
                  <wp:extent cx="5838825" cy="6953250"/>
                  <wp:effectExtent l="0" t="0" r="9525" b="0"/>
                  <wp:docPr id="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pic:cNvPicPr>
                            <a:picLocks noChangeAspect="1"/>
                          </pic:cNvPicPr>
                        </pic:nvPicPr>
                        <pic:blipFill>
                          <a:blip r:embed="rId14"/>
                          <a:stretch>
                            <a:fillRect/>
                          </a:stretch>
                        </pic:blipFill>
                        <pic:spPr>
                          <a:xfrm>
                            <a:off x="0" y="0"/>
                            <a:ext cx="5838825" cy="6953250"/>
                          </a:xfrm>
                          <a:prstGeom prst="rect">
                            <a:avLst/>
                          </a:prstGeom>
                          <a:noFill/>
                          <a:ln>
                            <a:noFill/>
                          </a:ln>
                        </pic:spPr>
                      </pic:pic>
                    </a:graphicData>
                  </a:graphic>
                </wp:inline>
              </w:drawing>
            </w:r>
          </w:p>
          <w:p w14:paraId="68B365B5">
            <w:pPr>
              <w:spacing w:after="0" w:line="288" w:lineRule="auto"/>
              <w:jc w:val="both"/>
              <w:rPr>
                <w:rFonts w:ascii="Times New Roman" w:hAnsi="Times New Roman" w:cs="Times New Roman"/>
                <w:sz w:val="28"/>
                <w:szCs w:val="28"/>
              </w:rPr>
            </w:pPr>
          </w:p>
          <w:p w14:paraId="051FD0BD">
            <w:pPr>
              <w:spacing w:after="0" w:line="288" w:lineRule="auto"/>
              <w:jc w:val="both"/>
              <w:rPr>
                <w:rFonts w:ascii="Times New Roman" w:hAnsi="Times New Roman" w:cs="Times New Roman"/>
                <w:sz w:val="28"/>
                <w:szCs w:val="28"/>
              </w:rPr>
            </w:pPr>
            <w:r>
              <w:drawing>
                <wp:inline distT="0" distB="0" distL="114300" distR="114300">
                  <wp:extent cx="5762625" cy="3352800"/>
                  <wp:effectExtent l="0" t="0" r="9525" b="0"/>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15"/>
                          <a:stretch>
                            <a:fillRect/>
                          </a:stretch>
                        </pic:blipFill>
                        <pic:spPr>
                          <a:xfrm>
                            <a:off x="0" y="0"/>
                            <a:ext cx="5762625" cy="3352800"/>
                          </a:xfrm>
                          <a:prstGeom prst="rect">
                            <a:avLst/>
                          </a:prstGeom>
                          <a:noFill/>
                          <a:ln>
                            <a:noFill/>
                          </a:ln>
                        </pic:spPr>
                      </pic:pic>
                    </a:graphicData>
                  </a:graphic>
                </wp:inline>
              </w:drawing>
            </w:r>
          </w:p>
          <w:p w14:paraId="49B7DEC6">
            <w:pPr>
              <w:spacing w:after="0" w:line="288" w:lineRule="auto"/>
              <w:jc w:val="both"/>
              <w:rPr>
                <w:rFonts w:ascii="Times New Roman" w:hAnsi="Times New Roman" w:cs="Times New Roman"/>
                <w:sz w:val="28"/>
                <w:szCs w:val="28"/>
              </w:rPr>
            </w:pPr>
          </w:p>
          <w:p w14:paraId="3590E65B">
            <w:pPr>
              <w:spacing w:after="0" w:line="288" w:lineRule="auto"/>
              <w:jc w:val="both"/>
              <w:rPr>
                <w:rFonts w:ascii="Times New Roman" w:hAnsi="Times New Roman" w:cs="Times New Roman"/>
                <w:sz w:val="28"/>
                <w:szCs w:val="28"/>
              </w:rPr>
            </w:pPr>
          </w:p>
          <w:p w14:paraId="3060AB5B">
            <w:pPr>
              <w:spacing w:after="0" w:line="288" w:lineRule="auto"/>
              <w:jc w:val="both"/>
              <w:rPr>
                <w:rFonts w:ascii="Times New Roman" w:hAnsi="Times New Roman" w:cs="Times New Roman"/>
                <w:sz w:val="28"/>
                <w:szCs w:val="28"/>
              </w:rPr>
            </w:pPr>
          </w:p>
          <w:p w14:paraId="5C2D166D">
            <w:pPr>
              <w:spacing w:after="0" w:line="288" w:lineRule="auto"/>
              <w:jc w:val="both"/>
              <w:rPr>
                <w:rFonts w:ascii="Times New Roman" w:hAnsi="Times New Roman" w:cs="Times New Roman"/>
                <w:sz w:val="28"/>
                <w:szCs w:val="28"/>
              </w:rPr>
            </w:pPr>
          </w:p>
          <w:p w14:paraId="755DBC7E">
            <w:pPr>
              <w:spacing w:after="0" w:line="288" w:lineRule="auto"/>
              <w:jc w:val="both"/>
              <w:rPr>
                <w:rFonts w:ascii="Times New Roman" w:hAnsi="Times New Roman" w:cs="Times New Roman"/>
                <w:sz w:val="28"/>
                <w:szCs w:val="28"/>
              </w:rPr>
            </w:pPr>
          </w:p>
          <w:p w14:paraId="5228242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17. Find the default values for two specific configuration parameters for your database, LOCKLIST and MAXLOCKS. Since there are a large number of configuration parameters, we can use grep to find the specific ones we want when using a local connection (the equivalent for DB2 on Windows is: ... | find /i “lock”) — the option “i” means case insensitive.</w:t>
            </w:r>
          </w:p>
          <w:p w14:paraId="6776AAC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500573DF">
            <w:pPr>
              <w:spacing w:after="0" w:line="288" w:lineRule="auto"/>
              <w:jc w:val="both"/>
              <w:rPr>
                <w:rFonts w:ascii="Times New Roman" w:hAnsi="Times New Roman" w:cs="Times New Roman"/>
                <w:sz w:val="28"/>
                <w:szCs w:val="28"/>
              </w:rPr>
            </w:pPr>
            <w:r>
              <w:drawing>
                <wp:inline distT="0" distB="0" distL="114300" distR="114300">
                  <wp:extent cx="5941060" cy="1676400"/>
                  <wp:effectExtent l="0" t="0" r="2540" b="0"/>
                  <wp:docPr id="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pic:cNvPicPr>
                            <a:picLocks noChangeAspect="1"/>
                          </pic:cNvPicPr>
                        </pic:nvPicPr>
                        <pic:blipFill>
                          <a:blip r:embed="rId16"/>
                          <a:stretch>
                            <a:fillRect/>
                          </a:stretch>
                        </pic:blipFill>
                        <pic:spPr>
                          <a:xfrm>
                            <a:off x="0" y="0"/>
                            <a:ext cx="5941060" cy="1676400"/>
                          </a:xfrm>
                          <a:prstGeom prst="rect">
                            <a:avLst/>
                          </a:prstGeom>
                          <a:noFill/>
                          <a:ln>
                            <a:noFill/>
                          </a:ln>
                        </pic:spPr>
                      </pic:pic>
                    </a:graphicData>
                  </a:graphic>
                </wp:inline>
              </w:drawing>
            </w:r>
          </w:p>
          <w:p w14:paraId="58E1E24A">
            <w:pPr>
              <w:spacing w:after="0" w:line="288" w:lineRule="auto"/>
              <w:jc w:val="both"/>
              <w:rPr>
                <w:rFonts w:ascii="Times New Roman" w:hAnsi="Times New Roman" w:cs="Times New Roman"/>
                <w:sz w:val="28"/>
                <w:szCs w:val="28"/>
              </w:rPr>
            </w:pPr>
          </w:p>
          <w:p w14:paraId="0F4B303E">
            <w:pPr>
              <w:spacing w:after="0" w:line="288" w:lineRule="auto"/>
              <w:jc w:val="both"/>
              <w:rPr>
                <w:rFonts w:ascii="Times New Roman" w:hAnsi="Times New Roman" w:cs="Times New Roman"/>
                <w:sz w:val="28"/>
                <w:szCs w:val="28"/>
              </w:rPr>
            </w:pPr>
          </w:p>
          <w:p w14:paraId="543742FD">
            <w:pPr>
              <w:spacing w:after="0" w:line="288" w:lineRule="auto"/>
              <w:jc w:val="both"/>
              <w:rPr>
                <w:rFonts w:ascii="Times New Roman" w:hAnsi="Times New Roman" w:cs="Times New Roman"/>
                <w:sz w:val="28"/>
                <w:szCs w:val="28"/>
              </w:rPr>
            </w:pPr>
          </w:p>
          <w:p w14:paraId="63E79BCA">
            <w:pPr>
              <w:spacing w:after="0" w:line="288" w:lineRule="auto"/>
              <w:jc w:val="both"/>
              <w:rPr>
                <w:rFonts w:ascii="Times New Roman" w:hAnsi="Times New Roman" w:cs="Times New Roman"/>
                <w:sz w:val="28"/>
                <w:szCs w:val="28"/>
              </w:rPr>
            </w:pPr>
          </w:p>
          <w:p w14:paraId="18AB6356">
            <w:pPr>
              <w:autoSpaceDE w:val="0"/>
              <w:autoSpaceDN w:val="0"/>
              <w:adjustRightInd w:val="0"/>
              <w:spacing w:before="740" w:after="360" w:line="240" w:lineRule="auto"/>
              <w:ind w:left="2300"/>
              <w:jc w:val="both"/>
              <w:rPr>
                <w:rFonts w:ascii="CAHOE P+ Helvetica" w:hAnsi="CAHOE P+ Helvetica" w:cs="CAHOE P+ Helvetica"/>
                <w:color w:val="000000"/>
                <w:sz w:val="24"/>
                <w:szCs w:val="24"/>
              </w:rPr>
            </w:pPr>
          </w:p>
          <w:p w14:paraId="12DC9604">
            <w:pPr>
              <w:autoSpaceDE w:val="0"/>
              <w:autoSpaceDN w:val="0"/>
              <w:adjustRightInd w:val="0"/>
              <w:spacing w:before="740" w:after="360" w:line="240" w:lineRule="auto"/>
              <w:ind w:left="2300"/>
              <w:jc w:val="both"/>
              <w:rPr>
                <w:rFonts w:ascii="CAHOE P+ Helvetica" w:hAnsi="CAHOE P+ Helvetica" w:cs="CAHOE P+ Helvetica"/>
                <w:color w:val="000000"/>
                <w:sz w:val="24"/>
                <w:szCs w:val="24"/>
              </w:rPr>
            </w:pPr>
          </w:p>
          <w:p w14:paraId="5A7DBCB7">
            <w:pPr>
              <w:autoSpaceDE w:val="0"/>
              <w:autoSpaceDN w:val="0"/>
              <w:adjustRightInd w:val="0"/>
              <w:spacing w:before="420" w:after="260" w:line="240" w:lineRule="auto"/>
              <w:jc w:val="both"/>
              <w:rPr>
                <w:rFonts w:ascii="CAHOE P+ Helvetica" w:hAnsi="CAHOE P+ Helvetica" w:cs="CAHOE P+ Helvetica"/>
                <w:color w:val="000000"/>
                <w:sz w:val="24"/>
                <w:szCs w:val="24"/>
              </w:rPr>
            </w:pPr>
          </w:p>
          <w:p w14:paraId="5D6D8D4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18.Values of some of the parameters can be changed. Update the following parameters and specify the values shown. </w:t>
            </w:r>
          </w:p>
          <w:p w14:paraId="3EC1E2D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 Change maxlocks to 20 </w:t>
            </w:r>
          </w:p>
          <w:p w14:paraId="1F56A8F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Change num_freqvalues to 12</w:t>
            </w:r>
          </w:p>
          <w:p w14:paraId="2F475C1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457C88F">
            <w:pPr>
              <w:spacing w:after="0" w:line="288" w:lineRule="auto"/>
              <w:jc w:val="both"/>
              <w:rPr>
                <w:rFonts w:ascii="Times New Roman" w:hAnsi="Times New Roman" w:cs="Times New Roman"/>
                <w:sz w:val="28"/>
                <w:szCs w:val="28"/>
              </w:rPr>
            </w:pPr>
            <w:r>
              <w:drawing>
                <wp:inline distT="0" distB="0" distL="114300" distR="114300">
                  <wp:extent cx="5937885" cy="1153160"/>
                  <wp:effectExtent l="0" t="0" r="5715" b="8890"/>
                  <wp:docPr id="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
                          <pic:cNvPicPr>
                            <a:picLocks noChangeAspect="1"/>
                          </pic:cNvPicPr>
                        </pic:nvPicPr>
                        <pic:blipFill>
                          <a:blip r:embed="rId17"/>
                          <a:stretch>
                            <a:fillRect/>
                          </a:stretch>
                        </pic:blipFill>
                        <pic:spPr>
                          <a:xfrm>
                            <a:off x="0" y="0"/>
                            <a:ext cx="5937885" cy="1153160"/>
                          </a:xfrm>
                          <a:prstGeom prst="rect">
                            <a:avLst/>
                          </a:prstGeom>
                          <a:noFill/>
                          <a:ln>
                            <a:noFill/>
                          </a:ln>
                        </pic:spPr>
                      </pic:pic>
                    </a:graphicData>
                  </a:graphic>
                </wp:inline>
              </w:drawing>
            </w:r>
          </w:p>
          <w:p w14:paraId="0F33D340">
            <w:pPr>
              <w:spacing w:after="0" w:line="288" w:lineRule="auto"/>
              <w:jc w:val="both"/>
              <w:rPr>
                <w:rFonts w:ascii="Times New Roman" w:hAnsi="Times New Roman" w:cs="Times New Roman"/>
                <w:sz w:val="28"/>
                <w:szCs w:val="28"/>
              </w:rPr>
            </w:pPr>
          </w:p>
          <w:p w14:paraId="3235494D">
            <w:pPr>
              <w:pStyle w:val="18"/>
              <w:spacing w:before="740" w:after="360"/>
              <w:ind w:left="2300"/>
              <w:jc w:val="both"/>
              <w:rPr>
                <w:rFonts w:cs="CAHOE P+ Helvetica"/>
                <w:color w:val="000000"/>
              </w:rPr>
            </w:pPr>
          </w:p>
          <w:p w14:paraId="4E79F8AD">
            <w:pPr>
              <w:pStyle w:val="23"/>
              <w:spacing w:before="420" w:after="260"/>
              <w:jc w:val="both"/>
              <w:rPr>
                <w:rFonts w:cs="CAHOE P+ Helvetica"/>
                <w:color w:val="000000"/>
              </w:rPr>
            </w:pPr>
          </w:p>
          <w:p w14:paraId="2141866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19. When do these database configuration file changes take effect?</w:t>
            </w:r>
          </w:p>
          <w:p w14:paraId="111F49B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MAXLOCKS：支持动态在线生效（Online configurable），修改后立即对新的事务/连接生效。</w:t>
            </w:r>
          </w:p>
          <w:p w14:paraId="76997288">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NUM_FREQVALUES：属于非动态/延迟生效参数，修改后写入配置文件，但必须在所有应用程序断开连接、数据库重新激活（重启或重新连接）后生效，并在下一次针对表执行 RUNSTATS 时起作用。</w:t>
            </w:r>
          </w:p>
          <w:p w14:paraId="18321930">
            <w:pPr>
              <w:spacing w:after="0" w:line="288" w:lineRule="auto"/>
              <w:jc w:val="both"/>
              <w:rPr>
                <w:rFonts w:ascii="Times New Roman" w:hAnsi="Times New Roman" w:cs="Times New Roman"/>
                <w:sz w:val="28"/>
                <w:szCs w:val="28"/>
              </w:rPr>
            </w:pPr>
          </w:p>
          <w:p w14:paraId="0EB78C7E">
            <w:pPr>
              <w:spacing w:after="0" w:line="288" w:lineRule="auto"/>
              <w:jc w:val="both"/>
              <w:rPr>
                <w:rFonts w:ascii="Times New Roman" w:hAnsi="Times New Roman" w:cs="Times New Roman"/>
                <w:sz w:val="28"/>
                <w:szCs w:val="28"/>
              </w:rPr>
            </w:pPr>
          </w:p>
          <w:p w14:paraId="735616B0">
            <w:pPr>
              <w:spacing w:after="0" w:line="288" w:lineRule="auto"/>
              <w:jc w:val="both"/>
              <w:rPr>
                <w:rFonts w:ascii="Times New Roman" w:hAnsi="Times New Roman" w:cs="Times New Roman"/>
                <w:sz w:val="28"/>
                <w:szCs w:val="28"/>
              </w:rPr>
            </w:pPr>
          </w:p>
          <w:p w14:paraId="501E2F0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20. Check to see if the Current and Delayed Values are the same for maxlocks and num_freqvalues.</w:t>
            </w:r>
          </w:p>
          <w:p w14:paraId="103FC4E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0DFF063">
            <w:pPr>
              <w:spacing w:after="0" w:line="288" w:lineRule="auto"/>
              <w:jc w:val="both"/>
              <w:rPr>
                <w:rFonts w:cs="CAHOE P+ Helvetica"/>
                <w:color w:val="000000"/>
              </w:rPr>
            </w:pPr>
            <w:r>
              <w:drawing>
                <wp:inline distT="0" distB="0" distL="114300" distR="114300">
                  <wp:extent cx="5495925" cy="1495425"/>
                  <wp:effectExtent l="0" t="0" r="9525" b="9525"/>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18"/>
                          <a:stretch>
                            <a:fillRect/>
                          </a:stretch>
                        </pic:blipFill>
                        <pic:spPr>
                          <a:xfrm>
                            <a:off x="0" y="0"/>
                            <a:ext cx="5495925" cy="1495425"/>
                          </a:xfrm>
                          <a:prstGeom prst="rect">
                            <a:avLst/>
                          </a:prstGeom>
                          <a:noFill/>
                          <a:ln>
                            <a:noFill/>
                          </a:ln>
                        </pic:spPr>
                      </pic:pic>
                    </a:graphicData>
                  </a:graphic>
                </wp:inline>
              </w:drawing>
            </w:r>
          </w:p>
          <w:p w14:paraId="51296A2D">
            <w:pPr>
              <w:spacing w:after="0" w:line="240" w:lineRule="auto"/>
              <w:jc w:val="both"/>
            </w:pPr>
          </w:p>
          <w:p w14:paraId="0837CAD9">
            <w:pPr>
              <w:spacing w:after="0" w:line="240" w:lineRule="auto"/>
              <w:jc w:val="both"/>
            </w:pPr>
          </w:p>
          <w:p w14:paraId="48198F03">
            <w:pPr>
              <w:spacing w:after="0" w:line="240" w:lineRule="auto"/>
              <w:jc w:val="both"/>
            </w:pPr>
          </w:p>
          <w:p w14:paraId="6456CFEA">
            <w:pPr>
              <w:spacing w:after="0" w:line="240" w:lineRule="auto"/>
              <w:jc w:val="both"/>
            </w:pPr>
          </w:p>
          <w:p w14:paraId="3E2F4AC0">
            <w:pPr>
              <w:spacing w:after="0" w:line="288" w:lineRule="auto"/>
              <w:jc w:val="both"/>
              <w:rPr>
                <w:rFonts w:ascii="Times New Roman" w:hAnsi="Times New Roman" w:cs="Times New Roman"/>
                <w:sz w:val="28"/>
                <w:szCs w:val="28"/>
              </w:rPr>
            </w:pPr>
          </w:p>
          <w:p w14:paraId="29251CD1">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21. Repeat Step #17 above, and record here the new values of LOCKLIST and MAXLOCKS.</w:t>
            </w:r>
          </w:p>
          <w:p w14:paraId="4312AAD1">
            <w:pPr>
              <w:spacing w:after="0" w:line="288" w:lineRule="auto"/>
              <w:jc w:val="both"/>
              <w:rPr>
                <w:rFonts w:ascii="Times New Roman" w:hAnsi="Times New Roman" w:cs="Times New Roman"/>
                <w:sz w:val="28"/>
                <w:szCs w:val="28"/>
              </w:rPr>
            </w:pPr>
            <w:r>
              <w:drawing>
                <wp:inline distT="0" distB="0" distL="114300" distR="114300">
                  <wp:extent cx="5848350" cy="1562100"/>
                  <wp:effectExtent l="0" t="0" r="0" b="0"/>
                  <wp:docPr id="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pic:cNvPicPr>
                            <a:picLocks noChangeAspect="1"/>
                          </pic:cNvPicPr>
                        </pic:nvPicPr>
                        <pic:blipFill>
                          <a:blip r:embed="rId19"/>
                          <a:stretch>
                            <a:fillRect/>
                          </a:stretch>
                        </pic:blipFill>
                        <pic:spPr>
                          <a:xfrm>
                            <a:off x="0" y="0"/>
                            <a:ext cx="5848350" cy="1562100"/>
                          </a:xfrm>
                          <a:prstGeom prst="rect">
                            <a:avLst/>
                          </a:prstGeom>
                          <a:noFill/>
                          <a:ln>
                            <a:noFill/>
                          </a:ln>
                        </pic:spPr>
                      </pic:pic>
                    </a:graphicData>
                  </a:graphic>
                </wp:inline>
              </w:drawing>
            </w:r>
          </w:p>
          <w:p w14:paraId="739B6C4E">
            <w:pPr>
              <w:spacing w:after="0" w:line="288" w:lineRule="auto"/>
              <w:jc w:val="both"/>
              <w:rPr>
                <w:rFonts w:ascii="Times New Roman" w:hAnsi="Times New Roman" w:cs="Times New Roman"/>
                <w:sz w:val="28"/>
                <w:szCs w:val="28"/>
              </w:rPr>
            </w:pPr>
          </w:p>
          <w:p w14:paraId="7998189C">
            <w:pPr>
              <w:spacing w:after="0" w:line="288" w:lineRule="auto"/>
              <w:jc w:val="both"/>
              <w:rPr>
                <w:rFonts w:ascii="Times New Roman" w:hAnsi="Times New Roman" w:cs="Times New Roman"/>
                <w:sz w:val="28"/>
                <w:szCs w:val="28"/>
              </w:rPr>
            </w:pPr>
          </w:p>
          <w:p w14:paraId="7DAB38AB">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22. Some default table spaces were created during creation of the database. List the table space information.</w:t>
            </w:r>
          </w:p>
          <w:p w14:paraId="42BE55B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003D3A1">
            <w:pPr>
              <w:spacing w:after="0" w:line="288" w:lineRule="auto"/>
              <w:jc w:val="both"/>
              <w:rPr>
                <w:rFonts w:ascii="Times New Roman" w:hAnsi="Times New Roman" w:cs="Times New Roman"/>
                <w:sz w:val="28"/>
                <w:szCs w:val="28"/>
              </w:rPr>
            </w:pPr>
          </w:p>
          <w:p w14:paraId="6D25B726">
            <w:pPr>
              <w:spacing w:after="0" w:line="288" w:lineRule="auto"/>
              <w:jc w:val="both"/>
              <w:rPr>
                <w:rFonts w:ascii="Times New Roman" w:hAnsi="Times New Roman" w:cs="Times New Roman"/>
                <w:sz w:val="28"/>
                <w:szCs w:val="28"/>
              </w:rPr>
            </w:pPr>
            <w:r>
              <w:drawing>
                <wp:inline distT="0" distB="0" distL="114300" distR="114300">
                  <wp:extent cx="5124450" cy="4238625"/>
                  <wp:effectExtent l="0" t="0" r="0" b="9525"/>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20"/>
                          <a:stretch>
                            <a:fillRect/>
                          </a:stretch>
                        </pic:blipFill>
                        <pic:spPr>
                          <a:xfrm>
                            <a:off x="0" y="0"/>
                            <a:ext cx="5124450" cy="4238625"/>
                          </a:xfrm>
                          <a:prstGeom prst="rect">
                            <a:avLst/>
                          </a:prstGeom>
                          <a:noFill/>
                          <a:ln>
                            <a:noFill/>
                          </a:ln>
                        </pic:spPr>
                      </pic:pic>
                    </a:graphicData>
                  </a:graphic>
                </wp:inline>
              </w:drawing>
            </w:r>
          </w:p>
          <w:p w14:paraId="6490A16A">
            <w:pPr>
              <w:spacing w:after="0" w:line="288" w:lineRule="auto"/>
              <w:jc w:val="both"/>
              <w:rPr>
                <w:rFonts w:ascii="Times New Roman" w:hAnsi="Times New Roman" w:cs="Times New Roman"/>
                <w:sz w:val="28"/>
                <w:szCs w:val="28"/>
              </w:rPr>
            </w:pPr>
          </w:p>
          <w:p w14:paraId="41D758D2">
            <w:pPr>
              <w:spacing w:after="0" w:line="288" w:lineRule="auto"/>
              <w:jc w:val="both"/>
              <w:rPr>
                <w:rFonts w:ascii="Times New Roman" w:hAnsi="Times New Roman" w:cs="Times New Roman"/>
                <w:sz w:val="28"/>
                <w:szCs w:val="28"/>
              </w:rPr>
            </w:pPr>
          </w:p>
          <w:p w14:paraId="0E9269E9">
            <w:pPr>
              <w:pStyle w:val="18"/>
              <w:spacing w:before="740" w:after="360"/>
              <w:ind w:left="2300"/>
              <w:jc w:val="both"/>
              <w:rPr>
                <w:rFonts w:cs="CAHOE P+ Helvetica"/>
                <w:color w:val="000000"/>
              </w:rPr>
            </w:pPr>
          </w:p>
          <w:p w14:paraId="5056FE68">
            <w:pPr>
              <w:spacing w:after="0" w:line="288" w:lineRule="auto"/>
              <w:jc w:val="both"/>
              <w:rPr>
                <w:rFonts w:ascii="Times New Roman" w:hAnsi="Times New Roman" w:cs="Times New Roman"/>
                <w:sz w:val="28"/>
                <w:szCs w:val="28"/>
              </w:rPr>
            </w:pPr>
          </w:p>
          <w:p w14:paraId="23A2A8D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23. What are the table space names and what ID number is associated with the table space?</w:t>
            </w:r>
          </w:p>
          <w:tbl>
            <w:tblPr>
              <w:tblStyle w:val="3"/>
              <w:tblW w:w="0" w:type="auto"/>
              <w:jc w:val="center"/>
              <w:tblBorders>
                <w:top w:val="single" w:color="333333" w:sz="6" w:space="0"/>
                <w:left w:val="single" w:color="333333" w:sz="6" w:space="0"/>
                <w:bottom w:val="single" w:color="333333" w:sz="6" w:space="0"/>
                <w:right w:val="single" w:color="333333" w:sz="6" w:space="0"/>
                <w:insideH w:val="single" w:color="CCCCCC" w:sz="4" w:space="0"/>
                <w:insideV w:val="single" w:color="CCCCCC" w:sz="4" w:space="0"/>
              </w:tblBorders>
              <w:tblLayout w:type="autofit"/>
              <w:tblCellMar>
                <w:top w:w="0" w:type="dxa"/>
                <w:left w:w="108" w:type="dxa"/>
                <w:bottom w:w="0" w:type="dxa"/>
                <w:right w:w="108" w:type="dxa"/>
              </w:tblCellMar>
            </w:tblPr>
            <w:tblGrid>
              <w:gridCol w:w="1446"/>
              <w:gridCol w:w="2063"/>
              <w:gridCol w:w="2141"/>
              <w:gridCol w:w="3695"/>
            </w:tblGrid>
            <w:tr w14:paraId="563E423F">
              <w:tblPrEx>
                <w:tblBorders>
                  <w:top w:val="single" w:color="333333" w:sz="6" w:space="0"/>
                  <w:left w:val="single" w:color="333333" w:sz="6" w:space="0"/>
                  <w:bottom w:val="single" w:color="333333" w:sz="6" w:space="0"/>
                  <w:right w:val="single" w:color="333333" w:sz="6" w:space="0"/>
                  <w:insideH w:val="single" w:color="CCCCCC" w:sz="4" w:space="0"/>
                  <w:insideV w:val="single" w:color="CCCCCC" w:sz="4" w:space="0"/>
                </w:tblBorders>
                <w:tblCellMar>
                  <w:top w:w="0" w:type="dxa"/>
                  <w:left w:w="108" w:type="dxa"/>
                  <w:bottom w:w="0" w:type="dxa"/>
                  <w:right w:w="108" w:type="dxa"/>
                </w:tblCellMar>
              </w:tblPrEx>
              <w:trPr>
                <w:jc w:val="center"/>
              </w:trPr>
              <w:tc>
                <w:tcPr>
                  <w:tcW w:w="1446" w:type="dxa"/>
                  <w:shd w:val="clear" w:color="auto" w:fill="EAECEF"/>
                </w:tcPr>
                <w:p w14:paraId="3AF29DB7">
                  <w:pPr>
                    <w:spacing w:before="60" w:after="60"/>
                    <w:jc w:val="center"/>
                  </w:pPr>
                  <w:r>
                    <w:rPr>
                      <w:rFonts w:ascii="宋体" w:hAnsi="宋体"/>
                      <w:b/>
                      <w:sz w:val="20"/>
                    </w:rPr>
                    <w:t>表空间标识 (ID)</w:t>
                  </w:r>
                </w:p>
              </w:tc>
              <w:tc>
                <w:tcPr>
                  <w:tcW w:w="2063" w:type="dxa"/>
                  <w:shd w:val="clear" w:color="auto" w:fill="EAECEF"/>
                </w:tcPr>
                <w:p w14:paraId="0DFFA55F">
                  <w:pPr>
                    <w:spacing w:before="60" w:after="60"/>
                    <w:jc w:val="center"/>
                  </w:pPr>
                  <w:r>
                    <w:rPr>
                      <w:rFonts w:ascii="宋体" w:hAnsi="宋体"/>
                      <w:b/>
                      <w:sz w:val="20"/>
                    </w:rPr>
                    <w:t>表空间名称 (Name)</w:t>
                  </w:r>
                </w:p>
              </w:tc>
              <w:tc>
                <w:tcPr>
                  <w:tcW w:w="2141" w:type="dxa"/>
                  <w:shd w:val="clear" w:color="auto" w:fill="EAECEF"/>
                </w:tcPr>
                <w:p w14:paraId="57F8EFE5">
                  <w:pPr>
                    <w:spacing w:before="60" w:after="60"/>
                    <w:jc w:val="center"/>
                  </w:pPr>
                  <w:r>
                    <w:rPr>
                      <w:rFonts w:ascii="宋体" w:hAnsi="宋体"/>
                      <w:b/>
                      <w:sz w:val="20"/>
                    </w:rPr>
                    <w:t>管理类型 (Type)</w:t>
                  </w:r>
                </w:p>
              </w:tc>
              <w:tc>
                <w:tcPr>
                  <w:tcW w:w="3695" w:type="dxa"/>
                  <w:shd w:val="clear" w:color="auto" w:fill="EAECEF"/>
                </w:tcPr>
                <w:p w14:paraId="53E439DD">
                  <w:pPr>
                    <w:spacing w:before="60" w:after="60"/>
                    <w:jc w:val="center"/>
                  </w:pPr>
                  <w:r>
                    <w:rPr>
                      <w:rFonts w:ascii="宋体" w:hAnsi="宋体"/>
                      <w:b/>
                      <w:sz w:val="20"/>
                    </w:rPr>
                    <w:t>内容与职能说明 (Content &amp; Role)</w:t>
                  </w:r>
                </w:p>
              </w:tc>
            </w:tr>
            <w:tr w14:paraId="7916502F">
              <w:tblPrEx>
                <w:tblBorders>
                  <w:top w:val="single" w:color="333333" w:sz="6" w:space="0"/>
                  <w:left w:val="single" w:color="333333" w:sz="6" w:space="0"/>
                  <w:bottom w:val="single" w:color="333333" w:sz="6" w:space="0"/>
                  <w:right w:val="single" w:color="333333" w:sz="6" w:space="0"/>
                  <w:insideH w:val="single" w:color="CCCCCC" w:sz="4" w:space="0"/>
                  <w:insideV w:val="single" w:color="CCCCCC" w:sz="4" w:space="0"/>
                </w:tblBorders>
                <w:tblCellMar>
                  <w:top w:w="0" w:type="dxa"/>
                  <w:left w:w="108" w:type="dxa"/>
                  <w:bottom w:w="0" w:type="dxa"/>
                  <w:right w:w="108" w:type="dxa"/>
                </w:tblCellMar>
              </w:tblPrEx>
              <w:trPr>
                <w:jc w:val="center"/>
              </w:trPr>
              <w:tc>
                <w:tcPr>
                  <w:tcW w:w="1446" w:type="dxa"/>
                </w:tcPr>
                <w:p w14:paraId="06F106FF">
                  <w:pPr>
                    <w:spacing w:before="60" w:after="60"/>
                    <w:jc w:val="center"/>
                  </w:pPr>
                  <w:r>
                    <w:rPr>
                      <w:rFonts w:ascii="宋体" w:hAnsi="宋体"/>
                      <w:sz w:val="19"/>
                    </w:rPr>
                    <w:t>0</w:t>
                  </w:r>
                </w:p>
              </w:tc>
              <w:tc>
                <w:tcPr>
                  <w:tcW w:w="2063" w:type="dxa"/>
                </w:tcPr>
                <w:p w14:paraId="03444959">
                  <w:pPr>
                    <w:spacing w:before="60" w:after="60"/>
                    <w:jc w:val="center"/>
                  </w:pPr>
                  <w:r>
                    <w:rPr>
                      <w:rFonts w:ascii="宋体" w:hAnsi="宋体"/>
                      <w:sz w:val="19"/>
                    </w:rPr>
                    <w:t>SYSCATSPACE</w:t>
                  </w:r>
                </w:p>
              </w:tc>
              <w:tc>
                <w:tcPr>
                  <w:tcW w:w="2141" w:type="dxa"/>
                </w:tcPr>
                <w:p w14:paraId="45A80198">
                  <w:pPr>
                    <w:spacing w:before="60" w:after="60"/>
                    <w:jc w:val="center"/>
                  </w:pPr>
                  <w:r>
                    <w:rPr>
                      <w:rFonts w:ascii="宋体" w:hAnsi="宋体"/>
                      <w:sz w:val="19"/>
                    </w:rPr>
                    <w:t>数据库管理空间 (DMS)</w:t>
                  </w:r>
                </w:p>
              </w:tc>
              <w:tc>
                <w:tcPr>
                  <w:tcW w:w="3695" w:type="dxa"/>
                </w:tcPr>
                <w:p w14:paraId="293FE6F5">
                  <w:pPr>
                    <w:spacing w:before="60" w:after="60"/>
                    <w:jc w:val="left"/>
                  </w:pPr>
                  <w:r>
                    <w:rPr>
                      <w:rFonts w:ascii="宋体" w:hAnsi="宋体"/>
                      <w:sz w:val="19"/>
                    </w:rPr>
                    <w:t>所有持久数据，常规表空间（系统目录表空间，存放元数据）</w:t>
                  </w:r>
                </w:p>
              </w:tc>
            </w:tr>
            <w:tr w14:paraId="78186A6E">
              <w:tblPrEx>
                <w:tblBorders>
                  <w:top w:val="single" w:color="333333" w:sz="6" w:space="0"/>
                  <w:left w:val="single" w:color="333333" w:sz="6" w:space="0"/>
                  <w:bottom w:val="single" w:color="333333" w:sz="6" w:space="0"/>
                  <w:right w:val="single" w:color="333333" w:sz="6" w:space="0"/>
                  <w:insideH w:val="single" w:color="CCCCCC" w:sz="4" w:space="0"/>
                  <w:insideV w:val="single" w:color="CCCCCC" w:sz="4" w:space="0"/>
                </w:tblBorders>
                <w:tblCellMar>
                  <w:top w:w="0" w:type="dxa"/>
                  <w:left w:w="108" w:type="dxa"/>
                  <w:bottom w:w="0" w:type="dxa"/>
                  <w:right w:w="108" w:type="dxa"/>
                </w:tblCellMar>
              </w:tblPrEx>
              <w:trPr>
                <w:jc w:val="center"/>
              </w:trPr>
              <w:tc>
                <w:tcPr>
                  <w:tcW w:w="1446" w:type="dxa"/>
                </w:tcPr>
                <w:p w14:paraId="44E58EDE">
                  <w:pPr>
                    <w:spacing w:before="60" w:after="60"/>
                    <w:jc w:val="center"/>
                  </w:pPr>
                  <w:r>
                    <w:rPr>
                      <w:rFonts w:ascii="宋体" w:hAnsi="宋体"/>
                      <w:sz w:val="19"/>
                    </w:rPr>
                    <w:t>1</w:t>
                  </w:r>
                </w:p>
              </w:tc>
              <w:tc>
                <w:tcPr>
                  <w:tcW w:w="2063" w:type="dxa"/>
                </w:tcPr>
                <w:p w14:paraId="4792948D">
                  <w:pPr>
                    <w:spacing w:before="60" w:after="60"/>
                    <w:jc w:val="center"/>
                  </w:pPr>
                  <w:r>
                    <w:rPr>
                      <w:rFonts w:ascii="宋体" w:hAnsi="宋体"/>
                      <w:sz w:val="19"/>
                    </w:rPr>
                    <w:t>TEMPSPACE1</w:t>
                  </w:r>
                </w:p>
              </w:tc>
              <w:tc>
                <w:tcPr>
                  <w:tcW w:w="2141" w:type="dxa"/>
                </w:tcPr>
                <w:p w14:paraId="5CEE039A">
                  <w:pPr>
                    <w:spacing w:before="60" w:after="60"/>
                    <w:jc w:val="center"/>
                  </w:pPr>
                  <w:r>
                    <w:rPr>
                      <w:rFonts w:ascii="宋体" w:hAnsi="宋体"/>
                      <w:sz w:val="19"/>
                    </w:rPr>
                    <w:t>系统管理空间 (SMS)</w:t>
                  </w:r>
                </w:p>
              </w:tc>
              <w:tc>
                <w:tcPr>
                  <w:tcW w:w="3695" w:type="dxa"/>
                </w:tcPr>
                <w:p w14:paraId="266B4C94">
                  <w:pPr>
                    <w:spacing w:before="60" w:after="60"/>
                    <w:jc w:val="left"/>
                  </w:pPr>
                  <w:r>
                    <w:rPr>
                      <w:rFonts w:ascii="宋体" w:hAnsi="宋体"/>
                      <w:sz w:val="19"/>
                    </w:rPr>
                    <w:t>系统临时数据（供数据库内部排序、连接、重组等操作使用）</w:t>
                  </w:r>
                </w:p>
              </w:tc>
            </w:tr>
            <w:tr w14:paraId="639D0B2B">
              <w:tblPrEx>
                <w:tblBorders>
                  <w:top w:val="single" w:color="333333" w:sz="6" w:space="0"/>
                  <w:left w:val="single" w:color="333333" w:sz="6" w:space="0"/>
                  <w:bottom w:val="single" w:color="333333" w:sz="6" w:space="0"/>
                  <w:right w:val="single" w:color="333333" w:sz="6" w:space="0"/>
                  <w:insideH w:val="single" w:color="CCCCCC" w:sz="4" w:space="0"/>
                  <w:insideV w:val="single" w:color="CCCCCC" w:sz="4" w:space="0"/>
                </w:tblBorders>
                <w:tblCellMar>
                  <w:top w:w="0" w:type="dxa"/>
                  <w:left w:w="108" w:type="dxa"/>
                  <w:bottom w:w="0" w:type="dxa"/>
                  <w:right w:w="108" w:type="dxa"/>
                </w:tblCellMar>
              </w:tblPrEx>
              <w:trPr>
                <w:jc w:val="center"/>
              </w:trPr>
              <w:tc>
                <w:tcPr>
                  <w:tcW w:w="1446" w:type="dxa"/>
                </w:tcPr>
                <w:p w14:paraId="3AC9009B">
                  <w:pPr>
                    <w:spacing w:before="60" w:after="60"/>
                    <w:jc w:val="center"/>
                  </w:pPr>
                  <w:r>
                    <w:rPr>
                      <w:rFonts w:ascii="宋体" w:hAnsi="宋体"/>
                      <w:sz w:val="19"/>
                    </w:rPr>
                    <w:t>2</w:t>
                  </w:r>
                </w:p>
              </w:tc>
              <w:tc>
                <w:tcPr>
                  <w:tcW w:w="2063" w:type="dxa"/>
                </w:tcPr>
                <w:p w14:paraId="6EB599C8">
                  <w:pPr>
                    <w:spacing w:before="60" w:after="60"/>
                    <w:jc w:val="center"/>
                  </w:pPr>
                  <w:r>
                    <w:rPr>
                      <w:rFonts w:ascii="宋体" w:hAnsi="宋体"/>
                      <w:sz w:val="19"/>
                    </w:rPr>
                    <w:t>USERSPACE1</w:t>
                  </w:r>
                </w:p>
              </w:tc>
              <w:tc>
                <w:tcPr>
                  <w:tcW w:w="2141" w:type="dxa"/>
                </w:tcPr>
                <w:p w14:paraId="723B3FE2">
                  <w:pPr>
                    <w:spacing w:before="60" w:after="60"/>
                    <w:jc w:val="center"/>
                  </w:pPr>
                  <w:r>
                    <w:rPr>
                      <w:rFonts w:ascii="宋体" w:hAnsi="宋体"/>
                      <w:sz w:val="19"/>
                    </w:rPr>
                    <w:t>数据库管理空间 (DMS)</w:t>
                  </w:r>
                </w:p>
              </w:tc>
              <w:tc>
                <w:tcPr>
                  <w:tcW w:w="3695" w:type="dxa"/>
                </w:tcPr>
                <w:p w14:paraId="5F8D49E6">
                  <w:pPr>
                    <w:spacing w:before="60" w:after="60"/>
                    <w:jc w:val="left"/>
                  </w:pPr>
                  <w:r>
                    <w:rPr>
                      <w:rFonts w:ascii="宋体" w:hAnsi="宋体"/>
                      <w:sz w:val="19"/>
                    </w:rPr>
                    <w:t>所有持久数据，大型表空间（默认用户数据表空间）</w:t>
                  </w:r>
                </w:p>
              </w:tc>
            </w:tr>
          </w:tbl>
          <w:p w14:paraId="45E64E3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24. Table space container information can be displayed with the list tablespace containers command. Use the Help facility to show the DB2 command syntax.</w:t>
            </w:r>
          </w:p>
          <w:p w14:paraId="1797D980">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353ADA5">
            <w:pPr>
              <w:spacing w:after="0" w:line="288" w:lineRule="auto"/>
              <w:jc w:val="both"/>
              <w:rPr>
                <w:rFonts w:ascii="Times New Roman" w:hAnsi="Times New Roman" w:cs="Times New Roman"/>
                <w:sz w:val="28"/>
                <w:szCs w:val="28"/>
              </w:rPr>
            </w:pPr>
            <w:r>
              <w:drawing>
                <wp:inline distT="0" distB="0" distL="114300" distR="114300">
                  <wp:extent cx="5667375" cy="1533525"/>
                  <wp:effectExtent l="0" t="0" r="9525" b="952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1"/>
                          <a:stretch>
                            <a:fillRect/>
                          </a:stretch>
                        </pic:blipFill>
                        <pic:spPr>
                          <a:xfrm>
                            <a:off x="0" y="0"/>
                            <a:ext cx="5667375" cy="1533525"/>
                          </a:xfrm>
                          <a:prstGeom prst="rect">
                            <a:avLst/>
                          </a:prstGeom>
                          <a:noFill/>
                          <a:ln>
                            <a:noFill/>
                          </a:ln>
                        </pic:spPr>
                      </pic:pic>
                    </a:graphicData>
                  </a:graphic>
                </wp:inline>
              </w:drawing>
            </w:r>
          </w:p>
          <w:p w14:paraId="3499B29C">
            <w:pPr>
              <w:spacing w:after="0" w:line="288" w:lineRule="auto"/>
              <w:jc w:val="both"/>
              <w:rPr>
                <w:rFonts w:ascii="Times New Roman" w:hAnsi="Times New Roman" w:cs="Times New Roman"/>
                <w:sz w:val="28"/>
                <w:szCs w:val="28"/>
              </w:rPr>
            </w:pPr>
          </w:p>
          <w:p w14:paraId="18A44A70">
            <w:pPr>
              <w:spacing w:after="0" w:line="288" w:lineRule="auto"/>
              <w:jc w:val="both"/>
              <w:rPr>
                <w:rFonts w:ascii="Times New Roman" w:hAnsi="Times New Roman" w:cs="Times New Roman"/>
                <w:sz w:val="28"/>
                <w:szCs w:val="28"/>
              </w:rPr>
            </w:pPr>
          </w:p>
          <w:p w14:paraId="2E59CF0A">
            <w:pPr>
              <w:spacing w:after="0" w:line="288" w:lineRule="auto"/>
              <w:jc w:val="both"/>
              <w:rPr>
                <w:rFonts w:ascii="Times New Roman" w:hAnsi="Times New Roman" w:cs="Times New Roman"/>
                <w:sz w:val="28"/>
                <w:szCs w:val="28"/>
              </w:rPr>
            </w:pPr>
          </w:p>
          <w:p w14:paraId="3E2F0B7A">
            <w:pPr>
              <w:spacing w:after="0" w:line="288" w:lineRule="auto"/>
              <w:jc w:val="both"/>
              <w:rPr>
                <w:rFonts w:ascii="Times New Roman" w:hAnsi="Times New Roman" w:cs="Times New Roman"/>
                <w:sz w:val="28"/>
                <w:szCs w:val="28"/>
              </w:rPr>
            </w:pPr>
          </w:p>
          <w:p w14:paraId="62B739C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25. Show the container information for table space ID 0. What type of container is this and where is it located?</w:t>
            </w:r>
          </w:p>
          <w:p w14:paraId="44B4373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7E3EF6C">
            <w:pPr>
              <w:spacing w:after="0" w:line="288" w:lineRule="auto"/>
              <w:jc w:val="both"/>
              <w:rPr>
                <w:rFonts w:ascii="Times New Roman" w:hAnsi="Times New Roman" w:cs="Times New Roman"/>
                <w:sz w:val="28"/>
                <w:szCs w:val="28"/>
              </w:rPr>
            </w:pPr>
            <w:r>
              <w:drawing>
                <wp:inline distT="0" distB="0" distL="114300" distR="114300">
                  <wp:extent cx="5939790" cy="1437005"/>
                  <wp:effectExtent l="0" t="0" r="3810" b="10795"/>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22"/>
                          <a:stretch>
                            <a:fillRect/>
                          </a:stretch>
                        </pic:blipFill>
                        <pic:spPr>
                          <a:xfrm>
                            <a:off x="0" y="0"/>
                            <a:ext cx="5939790" cy="1437005"/>
                          </a:xfrm>
                          <a:prstGeom prst="rect">
                            <a:avLst/>
                          </a:prstGeom>
                          <a:noFill/>
                          <a:ln>
                            <a:noFill/>
                          </a:ln>
                        </pic:spPr>
                      </pic:pic>
                    </a:graphicData>
                  </a:graphic>
                </wp:inline>
              </w:drawing>
            </w:r>
          </w:p>
          <w:p w14:paraId="5C385769">
            <w:pPr>
              <w:spacing w:after="0" w:line="288" w:lineRule="auto"/>
              <w:jc w:val="both"/>
              <w:rPr>
                <w:rFonts w:ascii="Times New Roman" w:hAnsi="Times New Roman" w:cs="Times New Roman"/>
                <w:sz w:val="28"/>
                <w:szCs w:val="28"/>
              </w:rPr>
            </w:pPr>
          </w:p>
          <w:p w14:paraId="604F2C44">
            <w:pPr>
              <w:spacing w:after="0" w:line="288" w:lineRule="auto"/>
              <w:jc w:val="both"/>
              <w:rPr>
                <w:rFonts w:ascii="Times New Roman" w:hAnsi="Times New Roman" w:cs="Times New Roman"/>
                <w:sz w:val="28"/>
                <w:szCs w:val="28"/>
              </w:rPr>
            </w:pPr>
          </w:p>
          <w:p w14:paraId="2FE78521">
            <w:pPr>
              <w:spacing w:after="0" w:line="288" w:lineRule="auto"/>
              <w:jc w:val="both"/>
              <w:rPr>
                <w:rFonts w:ascii="Times New Roman" w:hAnsi="Times New Roman" w:cs="Times New Roman"/>
                <w:sz w:val="28"/>
                <w:szCs w:val="28"/>
              </w:rPr>
            </w:pPr>
          </w:p>
          <w:p w14:paraId="4CFA970B">
            <w:pPr>
              <w:spacing w:after="0" w:line="288" w:lineRule="auto"/>
              <w:jc w:val="both"/>
              <w:rPr>
                <w:rFonts w:ascii="Times New Roman" w:hAnsi="Times New Roman" w:cs="Times New Roman"/>
                <w:sz w:val="28"/>
                <w:szCs w:val="28"/>
              </w:rPr>
            </w:pPr>
          </w:p>
          <w:p w14:paraId="39A7A42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26. List the names of the system catalog tables. What are these tables?</w:t>
            </w:r>
          </w:p>
          <w:p w14:paraId="759655AF">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136D8D5">
            <w:pPr>
              <w:spacing w:after="0" w:line="288" w:lineRule="auto"/>
              <w:jc w:val="both"/>
              <w:rPr>
                <w:rFonts w:hint="eastAsia" w:ascii="Times New Roman" w:hAnsi="Times New Roman" w:cs="Times New Roman"/>
                <w:sz w:val="28"/>
                <w:szCs w:val="28"/>
              </w:rPr>
            </w:pPr>
          </w:p>
          <w:p w14:paraId="46FE6FE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表/视图   　　                                                                                                                        模式                            类型  创建时间                  </w:t>
            </w:r>
          </w:p>
          <w:p w14:paraId="378B3EE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 ----- --------------------------</w:t>
            </w:r>
          </w:p>
          <w:p w14:paraId="4AB9328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ATTRIBUTES                      SYSCAT          V     2026-10-10-14.29.16.099052</w:t>
            </w:r>
          </w:p>
          <w:p w14:paraId="4558C31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AUDITPOLICIES                   SYSCAT          V     2026-10-10-14.29.16.240008</w:t>
            </w:r>
          </w:p>
          <w:p w14:paraId="4154FC1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AUDITUSE                        SYSCAT          V     2026-10-10-14.29.16.240017</w:t>
            </w:r>
          </w:p>
          <w:p w14:paraId="61C4639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BUFFERPOOLDBPARTITIONS          SYSCAT          V     2026-10-10-14.29.16.240026</w:t>
            </w:r>
          </w:p>
          <w:p w14:paraId="22B3595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BUFFERPOOLNODES                 SYSCAT          V     2026-10-10-14.29.16.255003</w:t>
            </w:r>
          </w:p>
          <w:p w14:paraId="1C24BFF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BUFFERPOOLS                     SYSCAT          V     2026-10-10-14.29.16.255012</w:t>
            </w:r>
          </w:p>
          <w:p w14:paraId="4BE5BC0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CASTFUNCTIONS                   SYSCAT          V     2026-10-10-14.29.16.255021</w:t>
            </w:r>
          </w:p>
          <w:p w14:paraId="6926A2E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CHECKS                          SYSCAT          V     2026-10-10-14.29.16.255030</w:t>
            </w:r>
          </w:p>
          <w:p w14:paraId="590F4F6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COLAUTH                         SYSCAT          V     2026-10-10-14.29.16.255039</w:t>
            </w:r>
          </w:p>
          <w:p w14:paraId="33418D1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COLCHECKS                       SYSCAT          V     2026-10-10-14.29.16.255048</w:t>
            </w:r>
          </w:p>
          <w:p w14:paraId="1897E67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COLDIST                         SYSCAT          V     2026-10-10-14.29.16.255057</w:t>
            </w:r>
          </w:p>
          <w:p w14:paraId="1810794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COLGROUPCOLS                    SYSCAT          V     2026-10-10-14.29.16.271002</w:t>
            </w:r>
          </w:p>
          <w:p w14:paraId="2C95FCB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COLGROUPDIST                    SYSCAT          V     2026-10-10-14.29.16.271011</w:t>
            </w:r>
          </w:p>
          <w:p w14:paraId="794AE16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COLGROUPDISTCOUNTS              SYSCAT          V     2026-10-10-14.29.16.271020</w:t>
            </w:r>
          </w:p>
          <w:p w14:paraId="353F984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COLGROUPS                       SYSCAT          V     2026-10-10-14.29.16.271029</w:t>
            </w:r>
          </w:p>
          <w:p w14:paraId="7C3CDC6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COLIDENTATTRIBUTES              SYSCAT          V     2026-10-10-14.29.16.271038</w:t>
            </w:r>
          </w:p>
          <w:p w14:paraId="486BA63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COLLATIONS                      SYSCAT          V     2026-10-10-14.29.16.287008</w:t>
            </w:r>
          </w:p>
          <w:p w14:paraId="19BDE7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COLOPTIONS                      SYSCAT          V     2026-10-10-14.29.16.287017</w:t>
            </w:r>
          </w:p>
          <w:p w14:paraId="51DE82C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COLUMNS                         SYSCAT          V     2026-10-10-14.29.16.287026</w:t>
            </w:r>
          </w:p>
          <w:p w14:paraId="19F5D32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COLUSE                          SYSCAT          V     2026-10-10-14.29.16.287035</w:t>
            </w:r>
          </w:p>
          <w:p w14:paraId="3AE0664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CONDITIONS                      SYSCAT          V     2026-10-10-14.29.16.302008</w:t>
            </w:r>
          </w:p>
          <w:p w14:paraId="065BA91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CONSTDEP                        SYSCAT          V     2026-10-10-14.29.16.302017</w:t>
            </w:r>
          </w:p>
          <w:p w14:paraId="60AF4F3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CONTEXTATTRIBUTES               SYSCAT          V     2026-10-10-14.29.16.302026</w:t>
            </w:r>
          </w:p>
          <w:p w14:paraId="318E7D4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CONTEXTS                        SYSCAT          V     2026-10-10-14.29.16.302035</w:t>
            </w:r>
          </w:p>
          <w:p w14:paraId="6A43817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DATAPARTITIONEXPRESSION         SYSCAT          V     2026-10-10-14.29.16.302044</w:t>
            </w:r>
          </w:p>
          <w:p w14:paraId="19FCEF2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DATAPARTITIONS                  SYSCAT          V     2026-10-10-14.29.16.302053</w:t>
            </w:r>
          </w:p>
          <w:p w14:paraId="16A11E9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DATATYPEDEP                     SYSCAT          V     2026-10-10-14.29.16.318008</w:t>
            </w:r>
          </w:p>
          <w:p w14:paraId="10A78FA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DATATYPES                       SYSCAT          V     2026-10-10-14.29.16.318017</w:t>
            </w:r>
          </w:p>
          <w:p w14:paraId="23BDC8F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DBAUTH                          SYSCAT          V     2026-10-10-14.29.16.318026</w:t>
            </w:r>
          </w:p>
          <w:p w14:paraId="0CB3979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DBPARTITIONGROUPDEF             SYSCAT          V     2026-10-10-14.29.16.318035</w:t>
            </w:r>
          </w:p>
          <w:p w14:paraId="4AAE387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DBPARTITIONGROUPS               SYSCAT          V     2026-10-10-14.29.16.318044</w:t>
            </w:r>
          </w:p>
          <w:p w14:paraId="0D57F24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EVENTMONITORS                   SYSCAT          V     2026-10-10-14.29.16.318053</w:t>
            </w:r>
          </w:p>
          <w:p w14:paraId="16188A5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EVENTS                          SYSCAT          V     2026-10-10-14.29.16.333007</w:t>
            </w:r>
          </w:p>
          <w:p w14:paraId="4E9525E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EVENTTABLES                     SYSCAT          V     2026-10-10-14.29.16.333016</w:t>
            </w:r>
          </w:p>
          <w:p w14:paraId="00F8370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FULLHIERARCHIES                 SYSCAT          V     2026-10-10-14.29.16.333025</w:t>
            </w:r>
          </w:p>
          <w:p w14:paraId="05242E7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FUNCDEP                         SYSCAT          V     2026-10-10-14.29.16.333034</w:t>
            </w:r>
          </w:p>
          <w:p w14:paraId="2B147FC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FUNCMAPOPTIONS                  SYSCAT          V     2026-10-10-14.29.16.333043</w:t>
            </w:r>
          </w:p>
          <w:p w14:paraId="77843E1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FUNCMAPPARMOPTIONS              SYSCAT          V     2026-10-10-14.29.16.333052</w:t>
            </w:r>
          </w:p>
          <w:p w14:paraId="191A720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FUNCMAPPINGS                    SYSCAT          V     2026-10-10-14.29.16.333061</w:t>
            </w:r>
          </w:p>
          <w:p w14:paraId="043D3CA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FUNCPARMS                       SYSCAT          V     2026-10-10-14.29.16.349008</w:t>
            </w:r>
          </w:p>
          <w:p w14:paraId="2E1D791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FUNCTIONS                       SYSCAT          V     2026-10-10-14.29.16.349017</w:t>
            </w:r>
          </w:p>
          <w:p w14:paraId="3780082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HIERARCHIES                     SYSCAT          V     2026-10-10-14.29.16.349026</w:t>
            </w:r>
          </w:p>
          <w:p w14:paraId="767E223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HISTOGRAMTEMPLATEBINS           SYSCAT          V     2026-10-10-14.29.16.349035</w:t>
            </w:r>
          </w:p>
          <w:p w14:paraId="61BF64E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HISTOGRAMTEMPLATES              SYSCAT          V     2026-10-10-14.29.16.349044</w:t>
            </w:r>
          </w:p>
          <w:p w14:paraId="7CAB088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HISTOGRAMTEMPLATEUSE            SYSCAT          V     2026-10-10-14.29.16.349053</w:t>
            </w:r>
          </w:p>
          <w:p w14:paraId="36EB0C1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INDEXAUTH                       SYSCAT          V     2026-10-10-14.29.16.349062</w:t>
            </w:r>
          </w:p>
          <w:p w14:paraId="642ADE3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INDEXCOLUSE                     SYSCAT          V     2026-10-10-14.29.16.365008</w:t>
            </w:r>
          </w:p>
          <w:p w14:paraId="345723C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INDEXDEP                        SYSCAT          V     2026-10-10-14.29.16.365017</w:t>
            </w:r>
          </w:p>
          <w:p w14:paraId="28911B8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INDEXES                         SYSCAT          V     2026-10-10-14.29.16.365026</w:t>
            </w:r>
          </w:p>
          <w:p w14:paraId="41E7218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INDEXEXPLOITRULES               SYSCAT          V     2026-10-10-14.29.16.365035</w:t>
            </w:r>
          </w:p>
          <w:p w14:paraId="59C4355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INDEXEXTENSIONDEP               SYSCAT          V     2026-10-10-14.29.16.365044</w:t>
            </w:r>
          </w:p>
          <w:p w14:paraId="634BE31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INDEXEXTENSIONMETHODS           SYSCAT          V     2026-10-10-14.29.16.380007</w:t>
            </w:r>
          </w:p>
          <w:p w14:paraId="15466E5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INDEXEXTENSIONPARMS             SYSCAT          V     2026-10-10-14.29.16.380016</w:t>
            </w:r>
          </w:p>
          <w:p w14:paraId="484A19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INDEXEXTENSIONS                 SYSCAT          V     2026-10-10-14.29.16.380025</w:t>
            </w:r>
          </w:p>
          <w:p w14:paraId="190F406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INDEXOPTIONS                    SYSCAT          V     2026-10-10-14.29.16.380034</w:t>
            </w:r>
          </w:p>
          <w:p w14:paraId="42D601B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INDEXPARTITIONS                 SYSCAT          V     2026-10-10-14.29.16.380043</w:t>
            </w:r>
          </w:p>
          <w:p w14:paraId="2AC6A6D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INDEXXMLPATTERNS                SYSCAT          V     2026-10-10-14.29.16.396008</w:t>
            </w:r>
          </w:p>
          <w:p w14:paraId="081448B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INVALIDOBJECTS                  SYSCAT          V     2026-10-10-14.29.16.396017</w:t>
            </w:r>
          </w:p>
          <w:p w14:paraId="629C8ED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KEYCOLUSE                       SYSCAT          V     2026-10-10-14.29.16.396026</w:t>
            </w:r>
          </w:p>
          <w:p w14:paraId="24D2C7A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LIBRARIES                       SYSCAT          V     2026-10-10-14.29.16.396035</w:t>
            </w:r>
          </w:p>
          <w:p w14:paraId="0B9AA80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LIBRARYAUTH                     SYSCAT          V     2026-10-10-14.29.16.412008</w:t>
            </w:r>
          </w:p>
          <w:p w14:paraId="7D6553A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LIBRARYBINDFILES                SYSCAT          V     2026-10-10-14.29.16.412017</w:t>
            </w:r>
          </w:p>
          <w:p w14:paraId="4B3E81E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LIBRARYVERSIONS                 SYSCAT          V     2026-10-10-14.29.16.412026</w:t>
            </w:r>
          </w:p>
          <w:p w14:paraId="0545644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MODULEAUTH                      SYSCAT          V     2026-10-10-14.29.16.412035</w:t>
            </w:r>
          </w:p>
          <w:p w14:paraId="0990842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MODULEOBJECTS                   SYSCAT          V     2026-10-10-14.29.16.412044</w:t>
            </w:r>
          </w:p>
          <w:p w14:paraId="2B4CAED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MODULES                         SYSCAT          V     2026-10-10-14.29.16.412053</w:t>
            </w:r>
          </w:p>
          <w:p w14:paraId="4C99F99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NAMEMAPPINGS                    SYSCAT          V     2026-10-10-14.29.16.427007</w:t>
            </w:r>
          </w:p>
          <w:p w14:paraId="673EA06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NICKNAMES                       SYSCAT          V     2026-10-10-14.29.16.427016</w:t>
            </w:r>
          </w:p>
          <w:p w14:paraId="5BA8410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NODEGROUPDEF                    SYSCAT          V     2026-10-10-14.29.16.427025</w:t>
            </w:r>
          </w:p>
          <w:p w14:paraId="614B7AD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NODEGROUPS                      SYSCAT          V     2026-10-10-14.29.16.427034</w:t>
            </w:r>
          </w:p>
          <w:p w14:paraId="275257D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PACKAGEAUTH                     SYSCAT          V     2026-10-10-14.29.16.427043</w:t>
            </w:r>
          </w:p>
          <w:p w14:paraId="2E001BE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PACKAGEDEP                      SYSCAT          V     2026-10-10-14.29.16.427052</w:t>
            </w:r>
          </w:p>
          <w:p w14:paraId="0431C5E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PACKAGES                        SYSCAT          V     2026-10-10-14.29.16.427061</w:t>
            </w:r>
          </w:p>
          <w:p w14:paraId="7FEA312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PARTITIONMAPS                   SYSCAT          V     2026-10-10-14.29.16.490008</w:t>
            </w:r>
          </w:p>
          <w:p w14:paraId="6B771EF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PASSTHRUAUTH                    SYSCAT          V     2026-10-10-14.29.16.490017</w:t>
            </w:r>
          </w:p>
          <w:p w14:paraId="1AED5CA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PREDICATESPECS                  SYSCAT          V     2026-10-10-14.29.16.490026</w:t>
            </w:r>
          </w:p>
          <w:p w14:paraId="6F45639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PROCEDURES                      SYSCAT          V     2026-10-10-14.29.16.490035</w:t>
            </w:r>
          </w:p>
          <w:p w14:paraId="2A71DD5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PROCPARMS                       SYSCAT          V     2026-10-10-14.29.16.490044</w:t>
            </w:r>
          </w:p>
          <w:p w14:paraId="1BD0227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REFERENCES                      SYSCAT          V     2026-10-10-14.29.16.505007</w:t>
            </w:r>
          </w:p>
          <w:p w14:paraId="64478D6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ROLEAUTH                        SYSCAT          V     2026-10-10-14.29.16.505016</w:t>
            </w:r>
          </w:p>
          <w:p w14:paraId="7ACB149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ROLES                           SYSCAT          V     2026-10-10-14.29.16.505025</w:t>
            </w:r>
          </w:p>
          <w:p w14:paraId="502B49C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ROUTINEAUTH                     SYSCAT          V     2026-10-10-14.29.16.505034</w:t>
            </w:r>
          </w:p>
          <w:p w14:paraId="34445A0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ROUTINEDEP                      SYSCAT          V     2026-10-10-14.29.16.505043</w:t>
            </w:r>
          </w:p>
          <w:p w14:paraId="48DBA6D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ROUTINEOPTIONS                  SYSCAT          V     2026-10-10-14.29.16.505052</w:t>
            </w:r>
          </w:p>
          <w:p w14:paraId="7ECAF27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ROUTINEPARMOPTIONS              SYSCAT          V     2026-10-10-14.29.16.521007</w:t>
            </w:r>
          </w:p>
          <w:p w14:paraId="7B0D9A3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ROUTINEPARMS                    SYSCAT          V     2026-10-10-14.29.16.521016</w:t>
            </w:r>
          </w:p>
          <w:p w14:paraId="6889527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ROUTINES                        SYSCAT          V     2026-10-10-14.29.16.521025</w:t>
            </w:r>
          </w:p>
          <w:p w14:paraId="24C3E67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ROUTINESFEDERATED               SYSCAT          V     2026-10-10-14.29.16.521034</w:t>
            </w:r>
          </w:p>
          <w:p w14:paraId="7E58B64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ROWFIELDS                       SYSCAT          V     2026-10-10-14.29.16.537007</w:t>
            </w:r>
          </w:p>
          <w:p w14:paraId="5CB8301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SCHEMAAUTH                      SYSCAT          V     2026-10-10-14.29.16.537016</w:t>
            </w:r>
          </w:p>
          <w:p w14:paraId="190D101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SCHEMATA                        SYSCAT          V     2026-10-10-14.29.16.537025</w:t>
            </w:r>
          </w:p>
          <w:p w14:paraId="09C84F2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SECURITYLABELACCESS             SYSCAT          V     2026-10-10-14.29.16.537034</w:t>
            </w:r>
          </w:p>
          <w:p w14:paraId="6034C4C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SECURITYLABELCOMPONENTELEMENTS  SYSCAT          V     2026-10-10-14.29.16.537043</w:t>
            </w:r>
          </w:p>
          <w:p w14:paraId="4969CAD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SECURITYLABELCOMPONENTS         SYSCAT          V     2026-10-10-14.29.16.537052</w:t>
            </w:r>
          </w:p>
          <w:p w14:paraId="62157D4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SECURITYLABELS                  SYSCAT          V     2026-10-10-14.29.16.552008</w:t>
            </w:r>
          </w:p>
          <w:p w14:paraId="20C3374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SECURITYPOLICIES                SYSCAT          V     2026-10-10-14.29.16.552017</w:t>
            </w:r>
          </w:p>
          <w:p w14:paraId="37DC43B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SECURITYPOLICYCOMPONENTRULES    SYSCAT          V     2026-10-10-14.29.16.552026</w:t>
            </w:r>
          </w:p>
          <w:p w14:paraId="51FD4CA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SECURITYPOLICYEXEMPTIONS        SYSCAT          V     2026-10-10-14.29.16.552035</w:t>
            </w:r>
          </w:p>
          <w:p w14:paraId="29A0060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SEQUENCEAUTH                    SYSCAT          V     2026-10-10-14.29.16.568007</w:t>
            </w:r>
          </w:p>
          <w:p w14:paraId="3BC0350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SEQUENCES                       SYSCAT          V     2026-10-10-14.29.16.568016</w:t>
            </w:r>
          </w:p>
          <w:p w14:paraId="416D7E2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SERVEROPTIONS                   SYSCAT          V     2026-10-10-14.29.16.568025</w:t>
            </w:r>
          </w:p>
          <w:p w14:paraId="69461AC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SERVERS                         SYSCAT          V     2026-10-10-14.29.16.568034</w:t>
            </w:r>
          </w:p>
          <w:p w14:paraId="5A690B2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SERVICECLASSES                  SYSCAT          V     2026-10-10-14.29.16.568043</w:t>
            </w:r>
          </w:p>
          <w:p w14:paraId="461A90E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STATEMENTS                      SYSCAT          V     2026-10-10-14.29.16.568052</w:t>
            </w:r>
          </w:p>
          <w:p w14:paraId="79A3E17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SURROGATEAUTHIDS                SYSCAT          V     2026-10-10-14.29.16.677007</w:t>
            </w:r>
          </w:p>
          <w:p w14:paraId="4B8F45E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TABAUTH                         SYSCAT          V     2026-10-10-14.29.16.677016</w:t>
            </w:r>
          </w:p>
          <w:p w14:paraId="4C62298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TABCONST                        SYSCAT          V     2026-10-10-14.29.16.677025</w:t>
            </w:r>
          </w:p>
          <w:p w14:paraId="3B011B3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TABDEP                          SYSCAT          V     2026-10-10-14.29.16.677034</w:t>
            </w:r>
          </w:p>
          <w:p w14:paraId="7C336E5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TABDETACHEDDEP                  SYSCAT          V     2026-10-10-14.29.16.677043</w:t>
            </w:r>
          </w:p>
          <w:p w14:paraId="2435006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TABLES                          SYSCAT          V     2026-10-10-14.29.16.677052</w:t>
            </w:r>
          </w:p>
          <w:p w14:paraId="19E97EF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TABLESPACES                     SYSCAT          V     2026-10-10-14.29.16.693007</w:t>
            </w:r>
          </w:p>
          <w:p w14:paraId="4B05D1C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TABOPTIONS                      SYSCAT          V     2026-10-10-14.29.16.693016</w:t>
            </w:r>
          </w:p>
          <w:p w14:paraId="6B8C739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TBSPACEAUTH                     SYSCAT          V     2026-10-10-14.29.16.693025</w:t>
            </w:r>
          </w:p>
          <w:p w14:paraId="7CD56A6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THRESHOLDS                      SYSCAT          V     2026-10-10-14.29.16.693034</w:t>
            </w:r>
          </w:p>
          <w:p w14:paraId="5B61605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TRANSFORMS                      SYSCAT          V     2026-10-10-14.29.16.693043</w:t>
            </w:r>
          </w:p>
          <w:p w14:paraId="1367DCD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TRIGDEP                         SYSCAT          V     2026-10-10-14.29.16.693052</w:t>
            </w:r>
          </w:p>
          <w:p w14:paraId="356DC4F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TRIGGERS                        SYSCAT          V     2026-10-10-14.29.16.708003</w:t>
            </w:r>
          </w:p>
          <w:p w14:paraId="13FFF5A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TYPEMAPPINGS                    SYSCAT          V     2026-10-10-14.29.16.708012</w:t>
            </w:r>
          </w:p>
          <w:p w14:paraId="5476532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USEROPTIONS                     SYSCAT          V     2026-10-10-14.29.16.708021</w:t>
            </w:r>
          </w:p>
          <w:p w14:paraId="0A5571F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VARIABLEAUTH                    SYSCAT          V     2026-10-10-14.29.16.708030</w:t>
            </w:r>
          </w:p>
          <w:p w14:paraId="6ACA709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VARIABLEDEP                     SYSCAT          V     2026-10-10-14.29.16.708039</w:t>
            </w:r>
          </w:p>
          <w:p w14:paraId="2E1C991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VARIABLES                       SYSCAT          V     2026-10-10-14.29.16.708048</w:t>
            </w:r>
          </w:p>
          <w:p w14:paraId="366E7E5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VIEWDEP                         SYSCAT          V     2026-10-10-14.29.16.724007</w:t>
            </w:r>
          </w:p>
          <w:p w14:paraId="1BBB3C6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VIEWS                           SYSCAT          V     2026-10-10-14.29.16.724016</w:t>
            </w:r>
          </w:p>
          <w:p w14:paraId="0526399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WORKACTIONS                     SYSCAT          V     2026-10-10-14.29.16.724025</w:t>
            </w:r>
          </w:p>
          <w:p w14:paraId="277FC46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WORKACTIONSETS                  SYSCAT          V     2026-10-10-14.29.16.724034</w:t>
            </w:r>
          </w:p>
          <w:p w14:paraId="3C9C55F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WORKCLASSES                     SYSCAT          V     2026-10-10-14.29.16.724043</w:t>
            </w:r>
          </w:p>
          <w:p w14:paraId="6F113A4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WORKCLASSSETS                   SYSCAT          V     2026-10-10-14.29.16.724052</w:t>
            </w:r>
          </w:p>
          <w:p w14:paraId="1A592E4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WORKLOADAUTH                    SYSCAT          V     2026-10-10-14.29.16.740007</w:t>
            </w:r>
          </w:p>
          <w:p w14:paraId="3E6545E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WORKLOADCONNATTR                SYSCAT          V     2026-10-10-14.29.16.802007</w:t>
            </w:r>
          </w:p>
          <w:p w14:paraId="4AF9BEA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WORKLOADS                       SYSCAT          V     2026-10-10-14.29.16.802016</w:t>
            </w:r>
          </w:p>
          <w:p w14:paraId="1A7194A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WRAPOPTIONS                     SYSCAT          V     2026-10-10-14.29.16.802025</w:t>
            </w:r>
          </w:p>
          <w:p w14:paraId="758729F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WRAPPERS                        SYSCAT          V     2026-10-10-14.29.16.865007</w:t>
            </w:r>
          </w:p>
          <w:p w14:paraId="2C8792E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XDBMAPGRAPHS                    SYSCAT          V     2026-10-10-14.29.16.865016</w:t>
            </w:r>
          </w:p>
          <w:p w14:paraId="2460BBA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XDBMAPSHREDTREES                SYSCAT          V     2026-10-10-14.29.16.880008</w:t>
            </w:r>
          </w:p>
          <w:p w14:paraId="3308939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XMLSTRINGS                      SYSCAT          V     2026-10-10-14.29.16.880017</w:t>
            </w:r>
          </w:p>
          <w:p w14:paraId="189976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XSROBJECTAUTH                   SYSCAT          V     2026-10-10-14.29.16.880026</w:t>
            </w:r>
          </w:p>
          <w:p w14:paraId="585EA6A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XSROBJECTCOMPONENTS             SYSCAT          V     2026-10-10-14.29.16.880035</w:t>
            </w:r>
          </w:p>
          <w:p w14:paraId="4981F61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XSROBJECTDEP                    SYSCAT          V     2026-10-10-14.29.16.896003</w:t>
            </w:r>
          </w:p>
          <w:p w14:paraId="673C997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XSROBJECTDETAILS                SYSCAT          V     2026-10-10-14.29.16.927007</w:t>
            </w:r>
          </w:p>
          <w:p w14:paraId="76F16D1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XSROBJECTHIERARCHIES            SYSCAT          V     2026-10-10-14.29.16.927016</w:t>
            </w:r>
          </w:p>
          <w:p w14:paraId="6079A0C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XSROBJECTS                      SYSCAT          V     2026-10-10-14.29.16.927025</w:t>
            </w:r>
          </w:p>
          <w:p w14:paraId="4177F2E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CHECK_CONSTRAINTS               SYSIBM          V     2026-10-10-14.29.15.990015</w:t>
            </w:r>
          </w:p>
          <w:p w14:paraId="301D2B0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COLUMNS                         SYSIBM          V     2026-10-10-14.29.16.021003</w:t>
            </w:r>
          </w:p>
          <w:p w14:paraId="0C40653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COLUMNS_S                       SYSIBM          V     2026-10-10-14.29.16.037022</w:t>
            </w:r>
          </w:p>
          <w:p w14:paraId="4A71A67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DUAL                            SYSIBM          V     2026-10-10-14.29.16.037008</w:t>
            </w:r>
          </w:p>
          <w:p w14:paraId="160405B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PARAMETERS                      SYSIBM          V     2026-10-10-14.29.16.068012</w:t>
            </w:r>
          </w:p>
          <w:p w14:paraId="65B8EA7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PARAMETERS_S                    SYSIBM          V     2026-10-10-14.29.16.068021</w:t>
            </w:r>
          </w:p>
          <w:p w14:paraId="059B65B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REFERENTIAL_CONSTRAINTS         SYSIBM          V     2026-10-10-14.29.16.037031</w:t>
            </w:r>
          </w:p>
          <w:p w14:paraId="652A87B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REF_CONSTRAINTS                 SYSIBM          V     2026-10-10-14.29.16.052003</w:t>
            </w:r>
          </w:p>
          <w:p w14:paraId="62D8C00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ROUTINES                        SYSIBM          V     2026-10-10-14.29.16.068030</w:t>
            </w:r>
          </w:p>
          <w:p w14:paraId="5037154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ROUTINES_S                      SYSIBM          V     2026-10-10-14.29.16.083008</w:t>
            </w:r>
          </w:p>
          <w:p w14:paraId="0E088BD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SQLCOLPRIVILEGES                SYSIBM          V     2026-10-10-14.29.20.427014</w:t>
            </w:r>
          </w:p>
          <w:p w14:paraId="3BD5B03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SQLCOLUMNS                      SYSIBM          V     2026-10-10-14.29.20.443002</w:t>
            </w:r>
          </w:p>
          <w:p w14:paraId="40722FC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SQLFOREIGNKEYS                  SYSIBM          V     2026-10-10-14.29.20.458004</w:t>
            </w:r>
          </w:p>
          <w:p w14:paraId="5AA5AEF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SQLPRIMARYKEYS                  SYSIBM          V     2026-10-10-14.29.20.458009</w:t>
            </w:r>
          </w:p>
          <w:p w14:paraId="77DE802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SQLPROCEDURECOLS                SYSIBM          V     2026-10-10-14.29.20.458014</w:t>
            </w:r>
          </w:p>
          <w:p w14:paraId="7E53F18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SQLPROCEDURES                   SYSIBM          V     2026-10-10-14.29.20.474004</w:t>
            </w:r>
          </w:p>
          <w:p w14:paraId="44DB25B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SQLSCHEMAS                      SYSIBM          V     2026-10-10-14.29.20.490009</w:t>
            </w:r>
          </w:p>
          <w:p w14:paraId="3483215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SQLSPECIALCOLUMNS               SYSIBM          V     2026-10-10-14.29.20.474009</w:t>
            </w:r>
          </w:p>
          <w:p w14:paraId="46AB294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SQLSTATISTICS                   SYSIBM          V     2026-10-10-14.29.20.474014</w:t>
            </w:r>
          </w:p>
          <w:p w14:paraId="0CD5B2F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SQLTABLEPRIVILEGES              SYSIBM          V     2026-10-10-14.29.20.474019</w:t>
            </w:r>
          </w:p>
          <w:p w14:paraId="033AF9F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SQLTABLES                       SYSIBM          V     2026-10-10-14.29.20.490014</w:t>
            </w:r>
          </w:p>
          <w:p w14:paraId="4388561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SQLTABLETYPES                   SYSIBM          V     2026-10-10-14.29.20.490004</w:t>
            </w:r>
          </w:p>
          <w:p w14:paraId="1B86C67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SQLTYPEINFO                     SYSIBM          V     2026-10-10-14.29.20.490024</w:t>
            </w:r>
          </w:p>
          <w:p w14:paraId="4D90829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SQLUDTS                         SYSIBM          V     2026-10-10-14.29.20.490019</w:t>
            </w:r>
          </w:p>
          <w:p w14:paraId="565B324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SYSATTRIBUTES                   SYSIBM          T     2026-10-10-14.29.11.443000</w:t>
            </w:r>
          </w:p>
          <w:p w14:paraId="2FA964C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SYSAUDITPOLICIES                SYSIBM          T     2026-10-10-14.29.11.443000</w:t>
            </w:r>
          </w:p>
          <w:p w14:paraId="25380D1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SYSAUDITUSE                     SYSIBM          T     2026-10-10-14.29.11.443000</w:t>
            </w:r>
          </w:p>
          <w:p w14:paraId="41DA3A4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SYSBUFFERPOOLNODES              SYSIBM          T     2026-10-10-14.29.11.443000</w:t>
            </w:r>
          </w:p>
          <w:p w14:paraId="37B16EE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SYSBUFFERPOOLS                  SYSIBM          T     2026-10-10-14.29.11.443000</w:t>
            </w:r>
          </w:p>
          <w:p w14:paraId="18F5C67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SYSCHECKS                       SYSIBM          T     2026-10-10-14.29.11.443000</w:t>
            </w:r>
          </w:p>
          <w:p w14:paraId="780C86C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SYSCODEPROPERTIES               SYSIBM          T     2026-10-10-14.29.11.443000</w:t>
            </w:r>
          </w:p>
          <w:p w14:paraId="5D76B22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SYSCOLAUTH                      SYSIBM          T     2026-10-10-14.29.11.443000</w:t>
            </w:r>
          </w:p>
          <w:p w14:paraId="13584DB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SYSCOLCHECKS                    SYSIBM          T     2026-10-10-14.29.11.443000</w:t>
            </w:r>
          </w:p>
          <w:p w14:paraId="3F289CF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SYSCOLDIST                      SYSIBM          T     2026-10-10-14.29.11.443000</w:t>
            </w:r>
          </w:p>
          <w:p w14:paraId="495DBEE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SYSCOLGROUPDIST                 SYSIBM          T     2026-10-10-14.29.11.443000</w:t>
            </w:r>
          </w:p>
          <w:p w14:paraId="647A93E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SYSCOLGROUPDISTCOUNTS           SYSIBM          T     2026-10-10-14.29.11.443000</w:t>
            </w:r>
          </w:p>
          <w:p w14:paraId="09033B0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SYSCOLGROUPS                    SYSIBM          T     2026-10-10-14.29.11.443000</w:t>
            </w:r>
          </w:p>
          <w:p w14:paraId="03087F2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SYSCOLGROUPSCOLS                SYSIBM          T     2026-10-10-14.29.11.443000</w:t>
            </w:r>
          </w:p>
          <w:p w14:paraId="778F129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SYSCOLLATIONS                   SYSIBM          T     2026-10-10-14.29.11.443000</w:t>
            </w:r>
          </w:p>
          <w:p w14:paraId="604E2E2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SYSCOLOPTIONS                   SYSIBM          T     2026-10-10-14.29.11.443000</w:t>
            </w:r>
          </w:p>
          <w:p w14:paraId="18D59DB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SYSCOLPROPERTIES                SYSIBM          T     2026-10-10-14.29.11.443000</w:t>
            </w:r>
          </w:p>
          <w:p w14:paraId="1F44BE8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SYSCOLUMNS                      SYSIBM          T     2026-10-10-14.29.11.443000</w:t>
            </w:r>
          </w:p>
          <w:p w14:paraId="46D3854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SYSCOLUSE                       SYSIBM          T     2026-10-10-14.29.11.443000</w:t>
            </w:r>
          </w:p>
          <w:p w14:paraId="4C18FB1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SYSCOMMENTS                     SYSIBM          T     2026-10-10-14.29.11.443000</w:t>
            </w:r>
          </w:p>
          <w:p w14:paraId="606CDA5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SYSCONSTDEP                     SYSIBM          T     2026-10-10-14.29.11.443000</w:t>
            </w:r>
          </w:p>
          <w:p w14:paraId="1EEEE86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SYSCONTEXTATTRIBUTES            SYSIBM          T     2026-10-10-14.29.11.443000</w:t>
            </w:r>
          </w:p>
          <w:p w14:paraId="1563771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SYSCONTEXTS                     SYSIBM          T     2026-10-10-14.29.11.443000</w:t>
            </w:r>
          </w:p>
          <w:p w14:paraId="00E7CA2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SYSDATAPARTITIONEXPRESSION      SYSIBM          T     2026-10-10-14.29.11.443000</w:t>
            </w:r>
          </w:p>
          <w:p w14:paraId="2F7C74C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SYSDATAPARTITIONS               SYSIBM          T     2026-10-10-14.29.11.443000</w:t>
            </w:r>
          </w:p>
          <w:p w14:paraId="6402E9B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SYSDATATYPES                    SYSIBM          T     2026-10-10-14.29.11.443000</w:t>
            </w:r>
          </w:p>
          <w:p w14:paraId="6D1D729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SYSDBAUTH                       SYSIBM          T     2026-10-10-14.29.11.443000</w:t>
            </w:r>
          </w:p>
          <w:p w14:paraId="17096B8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SYSDEPENDENCIES                 SYSIBM          T     2026-10-10-14.29.11.443000</w:t>
            </w:r>
          </w:p>
          <w:p w14:paraId="6B491B4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SYSDUMMY1                       SYSIBM          V     2026-10-10-14.29.16.099034</w:t>
            </w:r>
          </w:p>
          <w:p w14:paraId="330E6B4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SYSEVENTMONITORS                SYSIBM          T     2026-10-10-14.29.11.443000</w:t>
            </w:r>
          </w:p>
          <w:p w14:paraId="0BCD5F8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SYSEVENTS                       SYSIBM          T     2026-10-10-14.29.11.443000</w:t>
            </w:r>
          </w:p>
          <w:p w14:paraId="27B03E7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SYSEVENTTABLES                  SYSIBM          T     2026-10-10-14.29.11.443000</w:t>
            </w:r>
          </w:p>
          <w:p w14:paraId="24C244A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SYSFUNCMAPOPTIONS               SYSIBM          T     2026-10-10-14.29.11.443000</w:t>
            </w:r>
          </w:p>
          <w:p w14:paraId="7E0A91B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SYSFUNCMAPPARMOPTIONS           SYSIBM          T     2026-10-10-14.29.11.443000</w:t>
            </w:r>
          </w:p>
          <w:p w14:paraId="481A61F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SYSFUNCMAPPINGS                 SYSIBM          T     2026-10-10-14.29.11.443000</w:t>
            </w:r>
          </w:p>
          <w:p w14:paraId="75A01D8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SYSFUNCPARMS                    SYSIBM          V     2026-10-10-14.29.16.099007</w:t>
            </w:r>
          </w:p>
          <w:p w14:paraId="11D7DDD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SYSFUNCTIONS                    SYSIBM          V     2026-10-10-14.29.16.083017</w:t>
            </w:r>
          </w:p>
          <w:p w14:paraId="651C789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SYSHIERARCHIES                  SYSIBM          T     2026-10-10-14.29.11.443000</w:t>
            </w:r>
          </w:p>
          <w:p w14:paraId="347EC22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SYSHISTOGRAMTEMPLATEBINS        SYSIBM          T     2026-10-10-14.29.11.443000</w:t>
            </w:r>
          </w:p>
          <w:p w14:paraId="299928C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SYSHISTOGRAMTEMPLATES           SYSIBM          T     2026-10-10-14.29.11.443000</w:t>
            </w:r>
          </w:p>
          <w:p w14:paraId="2B40E40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SYSHISTOGRAMTEMPLATEUSE         SYSIBM          T     2026-10-10-14.29.11.443000</w:t>
            </w:r>
          </w:p>
          <w:p w14:paraId="4B287FB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SYSINDEXAUTH                    SYSIBM          T     2026-10-10-14.29.11.443000</w:t>
            </w:r>
          </w:p>
          <w:p w14:paraId="60E0052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SYSINDEXCOLUSE                  SYSIBM          T     2026-10-10-14.29.11.443000</w:t>
            </w:r>
          </w:p>
          <w:p w14:paraId="4F33AC9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SYSINDEXES                      SYSIBM          T     2026-10-10-14.29.11.443000</w:t>
            </w:r>
          </w:p>
          <w:p w14:paraId="474CD9A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SYSINDEXEXPLOITRULES            SYSIBM          T     2026-10-10-14.29.11.443000</w:t>
            </w:r>
          </w:p>
          <w:p w14:paraId="0E93EA6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SYSINDEXEXTENSIONMETHODS        SYSIBM          T     2026-10-10-14.29.11.443000</w:t>
            </w:r>
          </w:p>
          <w:p w14:paraId="6910A3E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SYSINDEXEXTENSIONPARMS          SYSIBM          T     2026-10-10-14.29.11.443000</w:t>
            </w:r>
          </w:p>
          <w:p w14:paraId="0AAB14F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SYSINDEXEXTENSIONS              SYSIBM          T     2026-10-10-14.29.11.443000</w:t>
            </w:r>
          </w:p>
          <w:p w14:paraId="6ED1B80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SYSINDEXOPTIONS                 SYSIBM          T     2026-10-10-14.29.11.443000</w:t>
            </w:r>
          </w:p>
          <w:p w14:paraId="67086B2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SYSINDEXPARTITIONS              SYSIBM          T     2026-10-10-14.29.11.443000</w:t>
            </w:r>
          </w:p>
          <w:p w14:paraId="12FDC37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SYSINDEXXMLPATTERNS             SYSIBM          T     2026-10-10-14.29.11.443000</w:t>
            </w:r>
          </w:p>
          <w:p w14:paraId="0071E73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SYSINVALIDOBJECTS               SYSIBM          T     2026-10-10-14.29.11.443000</w:t>
            </w:r>
          </w:p>
          <w:p w14:paraId="0AFCE9D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SYSJARCONTENTS                  SYSIBM          T     2026-10-10-14.29.11.443000</w:t>
            </w:r>
          </w:p>
          <w:p w14:paraId="4FC646F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SYSJAROBJECTS                   SYSIBM          T     2026-10-10-14.29.11.443000</w:t>
            </w:r>
          </w:p>
          <w:p w14:paraId="271137D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SYSJOBS                         SYSIBM          T     2026-10-10-14.29.11.443000</w:t>
            </w:r>
          </w:p>
          <w:p w14:paraId="451714A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SYSKEYCOLUSE                    SYSIBM          T     2026-10-10-14.29.11.443000</w:t>
            </w:r>
          </w:p>
          <w:p w14:paraId="0DB06F0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SYSLIBRARIES                    SYSIBM          T     2026-10-10-14.29.11.443000</w:t>
            </w:r>
          </w:p>
          <w:p w14:paraId="2B4C033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SYSLIBRARYAUTH                  SYSIBM          T     2026-10-10-14.29.11.443000</w:t>
            </w:r>
          </w:p>
          <w:p w14:paraId="5A928CC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SYSLIBRARYBINDFILES             SYSIBM          T     2026-10-10-14.29.11.443000</w:t>
            </w:r>
          </w:p>
          <w:p w14:paraId="652CE78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SYSLIBRARYVERSIONS              SYSIBM          T     2026-10-10-14.29.11.443000</w:t>
            </w:r>
          </w:p>
          <w:p w14:paraId="10019A0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SYSMODULEAUTH                   SYSIBM          T     2026-10-10-14.29.11.443000</w:t>
            </w:r>
          </w:p>
          <w:p w14:paraId="64B8807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SYSMODULES                      SYSIBM          T     2026-10-10-14.29.11.443000</w:t>
            </w:r>
          </w:p>
          <w:p w14:paraId="7EF7F15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SYSNAMEMAPPINGS                 SYSIBM          T     2026-10-10-14.29.11.443000</w:t>
            </w:r>
          </w:p>
          <w:p w14:paraId="58D0800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SYSNODEGROUPDEF                 SYSIBM          T     2026-10-10-14.29.11.443000</w:t>
            </w:r>
          </w:p>
          <w:p w14:paraId="592A506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SYSNODEGROUPS                   SYSIBM          T     2026-10-10-14.29.11.443000</w:t>
            </w:r>
          </w:p>
          <w:p w14:paraId="0C840C7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SYSPARTITIONMAPS                SYSIBM          T     2026-10-10-14.29.11.443000</w:t>
            </w:r>
          </w:p>
          <w:p w14:paraId="31DCB42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SYSPASSTHRUAUTH                 SYSIBM          T     2026-10-10-14.29.11.443000</w:t>
            </w:r>
          </w:p>
          <w:p w14:paraId="0C221F8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SYSPLAN                         SYSIBM          T     2026-10-10-14.29.11.443000</w:t>
            </w:r>
          </w:p>
          <w:p w14:paraId="0D6B52B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SYSPLANAUTH                     SYSIBM          T     2026-10-10-14.29.11.443000</w:t>
            </w:r>
          </w:p>
          <w:p w14:paraId="0D094EE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SYSPLANDEP                      SYSIBM          T     2026-10-10-14.29.11.443000</w:t>
            </w:r>
          </w:p>
          <w:p w14:paraId="517DA7E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SYSPREDICATESPECS               SYSIBM          T     2026-10-10-14.29.11.443000</w:t>
            </w:r>
          </w:p>
          <w:p w14:paraId="2B95F6E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SYSPROCEDURES                   SYSIBM          V     2026-10-10-14.29.16.083026</w:t>
            </w:r>
          </w:p>
          <w:p w14:paraId="5AF59F7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SYSPROCPARMS                    SYSIBM          V     2026-10-10-14.29.16.099016</w:t>
            </w:r>
          </w:p>
          <w:p w14:paraId="60EEAC2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SYSRELS                         SYSIBM          T     2026-10-10-14.29.11.443000</w:t>
            </w:r>
          </w:p>
          <w:p w14:paraId="3D5274C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SYSREVTYPEMAPPINGS              SYSIBM          V     2026-10-10-14.29.16.099025</w:t>
            </w:r>
          </w:p>
          <w:p w14:paraId="4F1F562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SYSROLEAUTH                     SYSIBM          T     2026-10-10-14.29.11.443000</w:t>
            </w:r>
          </w:p>
          <w:p w14:paraId="7469DC4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SYSROLES                        SYSIBM          T     2026-10-10-14.29.11.443000</w:t>
            </w:r>
          </w:p>
          <w:p w14:paraId="7447541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SYSROUTINEAUTH                  SYSIBM          T     2026-10-10-14.29.11.443000</w:t>
            </w:r>
          </w:p>
          <w:p w14:paraId="74ADF93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SYSROUTINEOPTIONS               SYSIBM          T     2026-10-10-14.29.11.443000</w:t>
            </w:r>
          </w:p>
          <w:p w14:paraId="42200B2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SYSROUTINEPARMOPTIONS           SYSIBM          T     2026-10-10-14.29.11.443000</w:t>
            </w:r>
          </w:p>
          <w:p w14:paraId="42F4684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SYSROUTINEPARMS                 SYSIBM          T     2026-10-10-14.29.11.443000</w:t>
            </w:r>
          </w:p>
          <w:p w14:paraId="5D51DB3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SYSROUTINEPROPERTIES            SYSIBM          T     2026-10-10-14.29.11.443000</w:t>
            </w:r>
          </w:p>
          <w:p w14:paraId="5A99623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SYSROUTINEPROPERTIESJAVA        SYSIBM          V     2026-10-10-14.29.16.099043</w:t>
            </w:r>
          </w:p>
          <w:p w14:paraId="4BB0FA6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SYSROUTINES                     SYSIBM          T     2026-10-10-14.29.11.443000</w:t>
            </w:r>
          </w:p>
          <w:p w14:paraId="3EC9B97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SYSSCHEMAAUTH                   SYSIBM          T     2026-10-10-14.29.11.443000</w:t>
            </w:r>
          </w:p>
          <w:p w14:paraId="23D0051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SYSSCHEMATA                     SYSIBM          T     2026-10-10-14.29.11.443000</w:t>
            </w:r>
          </w:p>
          <w:p w14:paraId="53B126A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SYSSECTION                      SYSIBM          T     2026-10-10-14.29.11.443000</w:t>
            </w:r>
          </w:p>
          <w:p w14:paraId="269C52D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SYSSECURITYLABELACCESS          SYSIBM          T     2026-10-10-14.29.11.443000</w:t>
            </w:r>
          </w:p>
          <w:p w14:paraId="2796D07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SYSSECURITYLABELCOMPONENTELEME&gt; SYSIBM          T     2026-10-10-14.29.11.443000</w:t>
            </w:r>
          </w:p>
          <w:p w14:paraId="2B39277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SYSSECURITYLABELCOMPONENTS      SYSIBM          T     2026-10-10-14.29.11.443000</w:t>
            </w:r>
          </w:p>
          <w:p w14:paraId="64EC829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SYSSECURITYLABELS               SYSIBM          T     2026-10-10-14.29.11.443000</w:t>
            </w:r>
          </w:p>
          <w:p w14:paraId="1B2BF07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SYSSECURITYPOLICIES             SYSIBM          T     2026-10-10-14.29.11.443000</w:t>
            </w:r>
          </w:p>
          <w:p w14:paraId="31C1D51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SYSSECURITYPOLICYCOMPONENTRULE&gt; SYSIBM          T     2026-10-10-14.29.11.443000</w:t>
            </w:r>
          </w:p>
          <w:p w14:paraId="4B7DC7C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SYSSECURITYPOLICYEXEMPTIONS     SYSIBM          T     2026-10-10-14.29.11.443000</w:t>
            </w:r>
          </w:p>
          <w:p w14:paraId="146272D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SYSSEQUENCEAUTH                 SYSIBM          T     2026-10-10-14.29.11.443000</w:t>
            </w:r>
          </w:p>
          <w:p w14:paraId="4DF633D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SYSSEQUENCES                    SYSIBM          T     2026-10-10-14.29.11.443000</w:t>
            </w:r>
          </w:p>
          <w:p w14:paraId="5C46D54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SYSSERVEROPTIONS                SYSIBM          T     2026-10-10-14.29.11.443000</w:t>
            </w:r>
          </w:p>
          <w:p w14:paraId="3A68363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SYSSERVERS                      SYSIBM          T     2026-10-10-14.29.11.443000</w:t>
            </w:r>
          </w:p>
          <w:p w14:paraId="2ADF3AD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SYSSERVICECLASSES               SYSIBM          T     2026-10-10-14.29.11.443000</w:t>
            </w:r>
          </w:p>
          <w:p w14:paraId="07361F8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SYSSTMT                         SYSIBM          T     2026-10-10-14.29.11.443000</w:t>
            </w:r>
          </w:p>
          <w:p w14:paraId="016AC4F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SYSSURROGATEAUTHIDS             SYSIBM          T     2026-10-10-14.29.11.443000</w:t>
            </w:r>
          </w:p>
          <w:p w14:paraId="21EDE5B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SYSTABAUTH                      SYSIBM          T     2026-10-10-14.29.11.443000</w:t>
            </w:r>
          </w:p>
          <w:p w14:paraId="42D4A12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SYSTABCONST                     SYSIBM          T     2026-10-10-14.29.11.443000</w:t>
            </w:r>
          </w:p>
          <w:p w14:paraId="226C09C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SYSTABLES                       SYSIBM          T     2026-10-10-14.29.11.443000</w:t>
            </w:r>
          </w:p>
          <w:p w14:paraId="291E4D6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SYSTABLESPACES                  SYSIBM          T     2026-10-10-14.29.11.443000</w:t>
            </w:r>
          </w:p>
          <w:p w14:paraId="2304C93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SYSTABOPTIONS                   SYSIBM          T     2026-10-10-14.29.11.443000</w:t>
            </w:r>
          </w:p>
          <w:p w14:paraId="625406F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SYSTASKS                        SYSIBM          T     2026-10-10-14.29.11.443000</w:t>
            </w:r>
          </w:p>
          <w:p w14:paraId="0C35C8B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SYSTBSPACEAUTH                  SYSIBM          T     2026-10-10-14.29.11.443000</w:t>
            </w:r>
          </w:p>
          <w:p w14:paraId="29E5F04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SYSTHRESHOLDS                   SYSIBM          T     2026-10-10-14.29.11.443000</w:t>
            </w:r>
          </w:p>
          <w:p w14:paraId="58C87CC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SYSTRANSFORMS                   SYSIBM          T     2026-10-10-14.29.11.443000</w:t>
            </w:r>
          </w:p>
          <w:p w14:paraId="699AFCD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SYSTRIGGERS                     SYSIBM          T     2026-10-10-14.29.11.443000</w:t>
            </w:r>
          </w:p>
          <w:p w14:paraId="50FA4CA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SYSTUNINGINFO                   SYSIBM          T     2026-10-10-14.29.11.443000</w:t>
            </w:r>
          </w:p>
          <w:p w14:paraId="4FCC038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SYSTYPEMAPPINGS                 SYSIBM          T     2026-10-10-14.29.11.443000</w:t>
            </w:r>
          </w:p>
          <w:p w14:paraId="6A3C368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SYSUSERAUTH                     SYSIBM          T     2026-10-10-14.29.11.443000</w:t>
            </w:r>
          </w:p>
          <w:p w14:paraId="734FF2E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SYSUSEROPTIONS                  SYSIBM          T     2026-10-10-14.29.11.443000</w:t>
            </w:r>
          </w:p>
          <w:p w14:paraId="52BC184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SYSVARIABLEAUTH                 SYSIBM          T     2026-10-10-14.29.11.443000</w:t>
            </w:r>
          </w:p>
          <w:p w14:paraId="6C93628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SYSVARIABLES                    SYSIBM          T     2026-10-10-14.29.11.443000</w:t>
            </w:r>
          </w:p>
          <w:p w14:paraId="1A72E37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SYSVERSIONS                     SYSIBM          T     2026-10-10-14.29.11.443000</w:t>
            </w:r>
          </w:p>
          <w:p w14:paraId="6838660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SYSVIEWDEP                      SYSIBM          T     2026-10-10-14.29.11.443000</w:t>
            </w:r>
          </w:p>
          <w:p w14:paraId="775C15A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SYSVIEWS                        SYSIBM          T     2026-10-10-14.29.11.443000</w:t>
            </w:r>
          </w:p>
          <w:p w14:paraId="7D0544F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SYSWORKACTIONS                  SYSIBM          T     2026-10-10-14.29.11.443000</w:t>
            </w:r>
          </w:p>
          <w:p w14:paraId="6BD72B8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SYSWORKACTIONSETS               SYSIBM          T     2026-10-10-14.29.11.443000</w:t>
            </w:r>
          </w:p>
          <w:p w14:paraId="7631031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SYSWORKCLASSES                  SYSIBM          T     2026-10-10-14.29.11.443000</w:t>
            </w:r>
          </w:p>
          <w:p w14:paraId="6BEE5DC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SYSWORKCLASSSETS                SYSIBM          T     2026-10-10-14.29.11.443000</w:t>
            </w:r>
          </w:p>
          <w:p w14:paraId="782BBBF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SYSWORKLOADAUTH                 SYSIBM          T     2026-10-10-14.29.11.443000</w:t>
            </w:r>
          </w:p>
          <w:p w14:paraId="2A47CAB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SYSWORKLOADCONNATTR             SYSIBM          T     2026-10-10-14.29.11.443000</w:t>
            </w:r>
          </w:p>
          <w:p w14:paraId="68703D0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SYSWORKLOADS                    SYSIBM          T     2026-10-10-14.29.11.443000</w:t>
            </w:r>
          </w:p>
          <w:p w14:paraId="2CFAE76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SYSWRAPOPTIONS                  SYSIBM          T     2026-10-10-14.29.11.443000</w:t>
            </w:r>
          </w:p>
          <w:p w14:paraId="03BE758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SYSWRAPPERS                     SYSIBM          T     2026-10-10-14.29.11.443000</w:t>
            </w:r>
          </w:p>
          <w:p w14:paraId="4A8A2B0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SYSXDBMAPGRAPHS                 SYSIBM          T     2026-10-10-14.29.11.443000</w:t>
            </w:r>
          </w:p>
          <w:p w14:paraId="119BD44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SYSXDBMAPSHREDTREES             SYSIBM          T     2026-10-10-14.29.11.443000</w:t>
            </w:r>
          </w:p>
          <w:p w14:paraId="6D16D05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SYSXMLPATHS                     SYSIBM          T     2026-10-10-14.29.11.443000</w:t>
            </w:r>
          </w:p>
          <w:p w14:paraId="6C116A4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SYSXMLSTRINGS                   SYSIBM          T     2026-10-10-14.29.11.443000</w:t>
            </w:r>
          </w:p>
          <w:p w14:paraId="08B6C36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SYSXSROBJECTAUTH                SYSIBM          T     2026-10-10-14.29.11.443000</w:t>
            </w:r>
          </w:p>
          <w:p w14:paraId="493BCAB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SYSXSROBJECTCOMPONENTS          SYSIBM          T     2026-10-10-14.29.11.443000</w:t>
            </w:r>
          </w:p>
          <w:p w14:paraId="6EA2350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SYSXSROBJECTHIERARCHIES         SYSIBM          T     2026-10-10-14.29.11.443000</w:t>
            </w:r>
          </w:p>
          <w:p w14:paraId="46045B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SYSXSROBJECTS                   SYSIBM          T     2026-10-10-14.29.11.443000</w:t>
            </w:r>
          </w:p>
          <w:p w14:paraId="7903EF8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TABLES                          SYSIBM          V     2026-10-10-14.29.16.052021</w:t>
            </w:r>
          </w:p>
          <w:p w14:paraId="4DC8A89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TABLES_S                        SYSIBM          V     2026-10-10-14.29.16.052030</w:t>
            </w:r>
          </w:p>
          <w:p w14:paraId="4341350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TABLE_CONSTRAINTS               SYSIBM          V     2026-10-10-14.29.16.052012</w:t>
            </w:r>
          </w:p>
          <w:p w14:paraId="29ED629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UDT_S                           SYSIBM          V     2026-10-10-14.29.16.052048</w:t>
            </w:r>
          </w:p>
          <w:p w14:paraId="07112E7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USER_DEFINED_TYPES              SYSIBM          V     2026-10-10-14.29.16.052039</w:t>
            </w:r>
          </w:p>
          <w:p w14:paraId="40121EF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VIEWS                           SYSIBM          V     2026-10-10-14.29.16.068003</w:t>
            </w:r>
          </w:p>
          <w:p w14:paraId="298A393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ADMINTABCOMPRESSINFO            SYSIBMADM       V     2026-10-10-14.29.20.677008</w:t>
            </w:r>
          </w:p>
          <w:p w14:paraId="1B22BD2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ADMINTABINFO                    SYSIBMADM       V     2026-10-10-14.29.20.615025</w:t>
            </w:r>
          </w:p>
          <w:p w14:paraId="13E0575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ADMINTEMPCOLUMNS                SYSIBMADM       V     2026-10-10-14.29.20.724021</w:t>
            </w:r>
          </w:p>
          <w:p w14:paraId="334744F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ADMINTEMPTABLES                 SYSIBMADM       V     2026-10-10-14.29.20.724012</w:t>
            </w:r>
          </w:p>
          <w:p w14:paraId="45BC6F2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APPLICATIONS                    SYSIBMADM       V     2026-10-10-14.29.20.693016</w:t>
            </w:r>
          </w:p>
          <w:p w14:paraId="1548A85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APPL_PERFORMANCE                SYSIBMADM       V     2026-10-10-14.29.20.693025</w:t>
            </w:r>
          </w:p>
          <w:p w14:paraId="2B80DD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AUTHORIZATIONIDS                SYSIBMADM       V     2026-10-10-14.29.20.599052</w:t>
            </w:r>
          </w:p>
          <w:p w14:paraId="0F73501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BP_HITRATIO                     SYSIBMADM       V     2026-10-10-14.29.20.693034</w:t>
            </w:r>
          </w:p>
          <w:p w14:paraId="0192AB9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BP_READ_IO                      SYSIBMADM       V     2026-10-10-14.29.20.693043</w:t>
            </w:r>
          </w:p>
          <w:p w14:paraId="3A9CC6E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BP_WRITE_IO                     SYSIBMADM       V     2026-10-10-14.29.20.693052</w:t>
            </w:r>
          </w:p>
          <w:p w14:paraId="192BD39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CONTACTGROUPS                   SYSIBMADM       V     2026-10-10-14.29.20.677026</w:t>
            </w:r>
          </w:p>
          <w:p w14:paraId="12ACCFD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CONTACTS                        SYSIBMADM       V     2026-10-10-14.29.20.677035</w:t>
            </w:r>
          </w:p>
          <w:p w14:paraId="4FC5D1E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CONTAINER_UTILIZATION           SYSIBMADM       V     2026-10-10-14.29.20.693061</w:t>
            </w:r>
          </w:p>
          <w:p w14:paraId="667D606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DBCFG                           SYSIBMADM       V     2026-10-10-14.29.20.677044</w:t>
            </w:r>
          </w:p>
          <w:p w14:paraId="2FC39F5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DBMCFG                          SYSIBMADM       V     2026-10-10-14.29.20.677053</w:t>
            </w:r>
          </w:p>
          <w:p w14:paraId="53EA31D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DBPATHS                         SYSIBMADM       V     2026-10-10-14.29.20.693007</w:t>
            </w:r>
          </w:p>
          <w:p w14:paraId="674DDD7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DB_HISTORY                      SYSIBMADM       V     2026-10-10-14.29.20.599034</w:t>
            </w:r>
          </w:p>
          <w:p w14:paraId="29DD2A4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ENV_FEATURE_INFO                SYSIBMADM       V     2026-10-10-14.29.20.599025</w:t>
            </w:r>
          </w:p>
          <w:p w14:paraId="689581E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ENV_INST_INFO                   SYSIBMADM       V     2026-10-10-14.29.20.599016</w:t>
            </w:r>
          </w:p>
          <w:p w14:paraId="47C8F73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ENV_PROD_INFO                   SYSIBMADM       V     2026-10-10-14.29.20.599007</w:t>
            </w:r>
          </w:p>
          <w:p w14:paraId="2AFC197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ENV_SYS_INFO                    SYSIBMADM       V     2026-10-10-14.29.20.583061</w:t>
            </w:r>
          </w:p>
          <w:p w14:paraId="501C07D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ENV_SYS_RESOURCES               SYSIBMADM       V     2026-10-10-14.29.20.724003</w:t>
            </w:r>
          </w:p>
          <w:p w14:paraId="333CB19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LOCKS_HELD                      SYSIBMADM       V     2026-10-10-14.29.20.708003</w:t>
            </w:r>
          </w:p>
          <w:p w14:paraId="6598754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LOCKWAITS                       SYSIBMADM       V     2026-10-10-14.29.20.708012</w:t>
            </w:r>
          </w:p>
          <w:p w14:paraId="601EF10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LOG_UTILIZATION                 SYSIBMADM       V     2026-10-10-14.29.20.708021</w:t>
            </w:r>
          </w:p>
          <w:p w14:paraId="5EC5A41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LONG_RUNNING_SQL                SYSIBMADM       V     2026-10-10-14.29.20.708030</w:t>
            </w:r>
          </w:p>
          <w:p w14:paraId="3BFBCD0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NOTIFICATIONLIST                SYSIBMADM       V     2026-10-10-14.29.20.677017</w:t>
            </w:r>
          </w:p>
          <w:p w14:paraId="07B18CC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OBJECTOWNERS                    SYSIBMADM       V     2026-10-10-14.29.20.615016</w:t>
            </w:r>
          </w:p>
          <w:p w14:paraId="1FEA5FE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PDLOGMSGS_LAST24HOURS           SYSIBMADM       V     2026-10-10-14.29.20.599043</w:t>
            </w:r>
          </w:p>
          <w:p w14:paraId="4A61B52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PRIVILEGES                      SYSIBMADM       V     2026-10-10-14.29.20.615007</w:t>
            </w:r>
          </w:p>
          <w:p w14:paraId="6CB8F6F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QUERY_PREP_COST                 SYSIBMADM       V     2026-10-10-14.29.20.708039</w:t>
            </w:r>
          </w:p>
          <w:p w14:paraId="2D6D162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REG_VARIABLES                   SYSIBMADM       V     2026-10-10-14.29.20.583052</w:t>
            </w:r>
          </w:p>
          <w:p w14:paraId="2A99B1C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SNAPAGENT                       SYSIBMADM       V     2026-10-10-14.29.20.505055</w:t>
            </w:r>
          </w:p>
          <w:p w14:paraId="5266E92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SNAPAGENT_MEMORY_POOL           SYSIBMADM       V     2026-10-10-14.29.20.505064</w:t>
            </w:r>
          </w:p>
          <w:p w14:paraId="7164ECF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SNAPAPPL                        SYSIBMADM       V     2026-10-10-14.29.20.521002</w:t>
            </w:r>
          </w:p>
          <w:p w14:paraId="5AF51CB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SNAPAPPL_INFO                   SYSIBMADM       V     2026-10-10-14.29.20.521011</w:t>
            </w:r>
          </w:p>
          <w:p w14:paraId="439042D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SNAPBP                          SYSIBMADM       V     2026-10-10-14.29.20.521020</w:t>
            </w:r>
          </w:p>
          <w:p w14:paraId="430550B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SNAPBP_PART                     SYSIBMADM       V     2026-10-10-14.29.20.521029</w:t>
            </w:r>
          </w:p>
          <w:p w14:paraId="1D03635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SNAPCONTAINER                   SYSIBMADM       V     2026-10-10-14.29.20.521038</w:t>
            </w:r>
          </w:p>
          <w:p w14:paraId="5DB7C62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SNAPDB                          SYSIBMADM       V     2026-10-10-14.29.20.537002</w:t>
            </w:r>
          </w:p>
          <w:p w14:paraId="6E4E8B5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SNAPDBM                         SYSIBMADM       V     2026-10-10-14.29.20.537020</w:t>
            </w:r>
          </w:p>
          <w:p w14:paraId="2016A0D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SNAPDBM_MEMORY_POOL             SYSIBMADM       V     2026-10-10-14.29.20.537029</w:t>
            </w:r>
          </w:p>
          <w:p w14:paraId="1EFB2A2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SNAPDB_MEMORY_POOL              SYSIBMADM       V     2026-10-10-14.29.20.537011</w:t>
            </w:r>
          </w:p>
          <w:p w14:paraId="0A36493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SNAPDETAILLOG                   SYSIBMADM       V     2026-10-10-14.29.20.552007</w:t>
            </w:r>
          </w:p>
          <w:p w14:paraId="1248AB9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SNAPDYN_SQL                     SYSIBMADM       V     2026-10-10-14.29.20.552016</w:t>
            </w:r>
          </w:p>
          <w:p w14:paraId="1F1437D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SNAPFCM                         SYSIBMADM       V     2026-10-10-14.29.20.552025</w:t>
            </w:r>
          </w:p>
          <w:p w14:paraId="63ECEDD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SNAPFCM_PART                    SYSIBMADM       V     2026-10-10-14.29.20.552034</w:t>
            </w:r>
          </w:p>
          <w:p w14:paraId="7D811A0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SNAPHADR                        SYSIBMADM       V     2026-10-10-14.29.20.552043</w:t>
            </w:r>
          </w:p>
          <w:p w14:paraId="28E1854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SNAPLOCK                        SYSIBMADM       V     2026-10-10-14.29.20.552052</w:t>
            </w:r>
          </w:p>
          <w:p w14:paraId="5DBA7D5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SNAPLOCKWAIT                    SYSIBMADM       V     2026-10-10-14.29.20.552061</w:t>
            </w:r>
          </w:p>
          <w:p w14:paraId="58CBAB83">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SNAPSTMT                        SYSIBMADM       V     2026-10-10-14.29.20.568002</w:t>
            </w:r>
          </w:p>
          <w:p w14:paraId="36C9F2E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SNAPSTORAGE_PATHS               SYSIBMADM       V     2026-10-10-14.29.20.568011</w:t>
            </w:r>
          </w:p>
          <w:p w14:paraId="25CADD9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SNAPSUBSECTION                  SYSIBMADM       V     2026-10-10-14.29.20.568020</w:t>
            </w:r>
          </w:p>
          <w:p w14:paraId="607EE65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SNAPSWITCHES                    SYSIBMADM       V     2026-10-10-14.29.20.568029</w:t>
            </w:r>
          </w:p>
          <w:p w14:paraId="0716819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SNAPTAB                         SYSIBMADM       V     2026-10-10-14.29.20.568047</w:t>
            </w:r>
          </w:p>
          <w:p w14:paraId="5A0F91C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SNAPTAB_REORG                   SYSIBMADM       V     2026-10-10-14.29.20.568038</w:t>
            </w:r>
          </w:p>
          <w:p w14:paraId="6AB5B0BE">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SNAPTBSP                        SYSIBMADM       V     2026-10-10-14.29.20.568056</w:t>
            </w:r>
          </w:p>
          <w:p w14:paraId="717804C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SNAPTBSP_PART                   SYSIBMADM       V     2026-10-10-14.29.20.583007</w:t>
            </w:r>
          </w:p>
          <w:p w14:paraId="3EBA456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SNAPTBSP_QUIESCER               SYSIBMADM       V     2026-10-10-14.29.20.583016</w:t>
            </w:r>
          </w:p>
          <w:p w14:paraId="2267666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SNAPTBSP_RANGE                  SYSIBMADM       V     2026-10-10-14.29.20.583025</w:t>
            </w:r>
          </w:p>
          <w:p w14:paraId="6526926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SNAPUTIL                        SYSIBMADM       V     2026-10-10-14.29.20.583034</w:t>
            </w:r>
          </w:p>
          <w:p w14:paraId="086871F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SNAPUTIL_PROGRESS               SYSIBMADM       V     2026-10-10-14.29.20.583043</w:t>
            </w:r>
          </w:p>
          <w:p w14:paraId="5104569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TBSP_UTILIZATION                SYSIBMADM       V     2026-10-10-14.29.20.708048</w:t>
            </w:r>
          </w:p>
          <w:p w14:paraId="6F14EF7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TOP_DYNAMIC_SQL                 SYSIBMADM       V     2026-10-10-14.29.20.708057</w:t>
            </w:r>
          </w:p>
          <w:p w14:paraId="2AB351C7">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DUAL                            SYSPUBLIC       A     2026-10-10-14.29.16.037014</w:t>
            </w:r>
          </w:p>
          <w:p w14:paraId="5E68570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COLDIST                         SYSSTAT         V     2026-10-10-14.29.16.927034</w:t>
            </w:r>
          </w:p>
          <w:p w14:paraId="5361620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COLGROUPDIST                    SYSSTAT         V     2026-10-10-14.29.17.052007</w:t>
            </w:r>
          </w:p>
          <w:p w14:paraId="23FE8A3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COLGROUPDISTCOUNTS              SYSSTAT         V     2026-10-10-14.29.17.052016</w:t>
            </w:r>
          </w:p>
          <w:p w14:paraId="1E397F6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COLGROUPS                       SYSSTAT         V     2026-10-10-14.29.17.052025</w:t>
            </w:r>
          </w:p>
          <w:p w14:paraId="53D73AD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COLUMNS                         SYSSTAT         V     2026-10-10-14.29.17.052034</w:t>
            </w:r>
          </w:p>
          <w:p w14:paraId="4226235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FUNCTIONS                       SYSSTAT         V     2026-10-10-14.29.17.052043</w:t>
            </w:r>
          </w:p>
          <w:p w14:paraId="11C0943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INDEXES                         SYSSTAT         V     2026-10-10-14.29.17.052052</w:t>
            </w:r>
          </w:p>
          <w:p w14:paraId="52E2684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ROUTINES                        SYSSTAT         V     2026-10-10-14.29.17.052061</w:t>
            </w:r>
          </w:p>
          <w:p w14:paraId="07DEA93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TABLES                          SYSSTAT         V     2026-10-10-14.29.17.068003</w:t>
            </w:r>
          </w:p>
          <w:p w14:paraId="65AF15C0">
            <w:pPr>
              <w:spacing w:after="0" w:line="288" w:lineRule="auto"/>
              <w:jc w:val="both"/>
              <w:rPr>
                <w:rFonts w:hint="eastAsia" w:ascii="Times New Roman" w:hAnsi="Times New Roman" w:cs="Times New Roman"/>
                <w:sz w:val="28"/>
                <w:szCs w:val="28"/>
              </w:rPr>
            </w:pPr>
          </w:p>
          <w:p w14:paraId="3FEB7F3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 xml:space="preserve">  383 条记录已选择。</w:t>
            </w:r>
          </w:p>
          <w:p w14:paraId="75BBAD4E">
            <w:pPr>
              <w:spacing w:after="0" w:line="288" w:lineRule="auto"/>
              <w:jc w:val="both"/>
              <w:rPr>
                <w:rFonts w:hint="eastAsia" w:ascii="Times New Roman" w:hAnsi="Times New Roman" w:cs="Times New Roman"/>
                <w:sz w:val="28"/>
                <w:szCs w:val="28"/>
              </w:rPr>
            </w:pPr>
          </w:p>
          <w:p w14:paraId="43E09504">
            <w:pPr>
              <w:spacing w:after="0" w:line="288" w:lineRule="auto"/>
              <w:jc w:val="both"/>
              <w:rPr>
                <w:rFonts w:hint="eastAsia" w:ascii="Times New Roman" w:hAnsi="Times New Roman" w:cs="Times New Roman"/>
                <w:sz w:val="28"/>
                <w:szCs w:val="28"/>
              </w:rPr>
            </w:pPr>
          </w:p>
          <w:p w14:paraId="7672670F">
            <w:pPr>
              <w:spacing w:after="0" w:line="288" w:lineRule="auto"/>
              <w:jc w:val="both"/>
              <w:rPr>
                <w:rFonts w:hint="eastAsia" w:ascii="Times New Roman" w:hAnsi="Times New Roman" w:cs="Times New Roman"/>
                <w:sz w:val="28"/>
                <w:szCs w:val="28"/>
              </w:rPr>
            </w:pPr>
          </w:p>
          <w:p w14:paraId="48537F09">
            <w:pPr>
              <w:spacing w:after="0" w:line="288" w:lineRule="auto"/>
              <w:jc w:val="both"/>
              <w:rPr>
                <w:rFonts w:ascii="Times New Roman" w:hAnsi="Times New Roman" w:cs="Times New Roman"/>
                <w:sz w:val="28"/>
                <w:szCs w:val="28"/>
              </w:rPr>
            </w:pPr>
          </w:p>
          <w:p w14:paraId="6B4379ED">
            <w:pPr>
              <w:spacing w:after="0" w:line="288" w:lineRule="auto"/>
              <w:jc w:val="both"/>
              <w:rPr>
                <w:rFonts w:ascii="Times New Roman" w:hAnsi="Times New Roman" w:cs="Times New Roman"/>
                <w:sz w:val="28"/>
                <w:szCs w:val="28"/>
              </w:rPr>
            </w:pPr>
          </w:p>
          <w:p w14:paraId="7284F224">
            <w:pPr>
              <w:spacing w:after="0" w:line="288" w:lineRule="auto"/>
              <w:jc w:val="both"/>
              <w:rPr>
                <w:rFonts w:ascii="Times New Roman" w:hAnsi="Times New Roman" w:cs="Times New Roman"/>
                <w:sz w:val="28"/>
                <w:szCs w:val="28"/>
              </w:rPr>
            </w:pPr>
          </w:p>
          <w:p w14:paraId="46A9BF99">
            <w:pPr>
              <w:spacing w:after="0" w:line="288" w:lineRule="auto"/>
              <w:jc w:val="both"/>
              <w:rPr>
                <w:rFonts w:ascii="Times New Roman" w:hAnsi="Times New Roman" w:cs="Times New Roman"/>
                <w:sz w:val="28"/>
                <w:szCs w:val="28"/>
              </w:rPr>
            </w:pPr>
          </w:p>
          <w:p w14:paraId="24B9ADCD">
            <w:pPr>
              <w:spacing w:after="0" w:line="288" w:lineRule="auto"/>
              <w:jc w:val="both"/>
              <w:rPr>
                <w:rFonts w:ascii="Times New Roman" w:hAnsi="Times New Roman" w:cs="Times New Roman"/>
                <w:sz w:val="28"/>
                <w:szCs w:val="28"/>
              </w:rPr>
            </w:pPr>
          </w:p>
          <w:p w14:paraId="72FC7AA2">
            <w:pPr>
              <w:pStyle w:val="18"/>
              <w:spacing w:before="740" w:after="360"/>
              <w:ind w:left="2300"/>
              <w:jc w:val="both"/>
              <w:rPr>
                <w:rFonts w:cs="CAHOE P+ Helvetica"/>
                <w:color w:val="000000"/>
              </w:rPr>
            </w:pPr>
          </w:p>
          <w:p w14:paraId="1BA3D9EE">
            <w:pPr>
              <w:spacing w:after="0" w:line="288" w:lineRule="auto"/>
              <w:jc w:val="both"/>
              <w:rPr>
                <w:rFonts w:ascii="Times New Roman" w:hAnsi="Times New Roman" w:cs="Times New Roman"/>
                <w:sz w:val="28"/>
                <w:szCs w:val="28"/>
              </w:rPr>
            </w:pPr>
          </w:p>
          <w:p w14:paraId="54F370FE">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27. Get more detailed information for the table spaces and indicate which table spaces are set to automatic size increase.</w:t>
            </w:r>
          </w:p>
          <w:p w14:paraId="06051A2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C679384">
            <w:pPr>
              <w:spacing w:after="0" w:line="288" w:lineRule="auto"/>
              <w:jc w:val="both"/>
            </w:pPr>
            <w:r>
              <w:drawing>
                <wp:inline distT="0" distB="0" distL="114300" distR="114300">
                  <wp:extent cx="5048250" cy="7972425"/>
                  <wp:effectExtent l="0" t="0" r="0" b="9525"/>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23"/>
                          <a:stretch>
                            <a:fillRect/>
                          </a:stretch>
                        </pic:blipFill>
                        <pic:spPr>
                          <a:xfrm>
                            <a:off x="0" y="0"/>
                            <a:ext cx="5048250" cy="7972425"/>
                          </a:xfrm>
                          <a:prstGeom prst="rect">
                            <a:avLst/>
                          </a:prstGeom>
                          <a:noFill/>
                          <a:ln>
                            <a:noFill/>
                          </a:ln>
                        </pic:spPr>
                      </pic:pic>
                    </a:graphicData>
                  </a:graphic>
                </wp:inline>
              </w:drawing>
            </w:r>
          </w:p>
          <w:p w14:paraId="5A5A993D">
            <w:pPr>
              <w:spacing w:after="0" w:line="288" w:lineRule="auto"/>
              <w:jc w:val="both"/>
            </w:pPr>
          </w:p>
          <w:p w14:paraId="54560EE1">
            <w:pPr>
              <w:spacing w:after="0" w:line="288" w:lineRule="auto"/>
              <w:jc w:val="both"/>
              <w:rPr>
                <w:rFonts w:ascii="Times New Roman" w:hAnsi="Times New Roman" w:cs="Times New Roman"/>
                <w:sz w:val="28"/>
                <w:szCs w:val="28"/>
              </w:rPr>
            </w:pPr>
          </w:p>
          <w:p w14:paraId="08D539E8">
            <w:pPr>
              <w:pStyle w:val="18"/>
              <w:spacing w:before="740" w:after="360"/>
              <w:ind w:left="2300"/>
              <w:jc w:val="both"/>
              <w:rPr>
                <w:rFonts w:cs="CAHOE P+ Helvetica"/>
                <w:color w:val="000000"/>
              </w:rPr>
            </w:pPr>
          </w:p>
          <w:p w14:paraId="6E8C000A">
            <w:pPr>
              <w:spacing w:after="0" w:line="288" w:lineRule="auto"/>
              <w:jc w:val="both"/>
              <w:rPr>
                <w:rFonts w:ascii="Times New Roman" w:hAnsi="Times New Roman" w:cs="Times New Roman"/>
                <w:sz w:val="28"/>
                <w:szCs w:val="28"/>
              </w:rPr>
            </w:pPr>
          </w:p>
          <w:p w14:paraId="7165E1D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28. Verify which default path containers are associated with the temporary table space and the default user table space.</w:t>
            </w:r>
          </w:p>
          <w:p w14:paraId="29755A39">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4F43AAFD">
            <w:pPr>
              <w:spacing w:after="0" w:line="288" w:lineRule="auto"/>
              <w:jc w:val="both"/>
              <w:rPr>
                <w:rFonts w:ascii="Times New Roman" w:hAnsi="Times New Roman" w:cs="Times New Roman"/>
                <w:sz w:val="28"/>
                <w:szCs w:val="28"/>
              </w:rPr>
            </w:pPr>
            <w:r>
              <w:drawing>
                <wp:inline distT="0" distB="0" distL="114300" distR="114300">
                  <wp:extent cx="5940425" cy="3752850"/>
                  <wp:effectExtent l="0" t="0" r="3175" b="0"/>
                  <wp:docPr id="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pic:cNvPicPr>
                            <a:picLocks noChangeAspect="1"/>
                          </pic:cNvPicPr>
                        </pic:nvPicPr>
                        <pic:blipFill>
                          <a:blip r:embed="rId24"/>
                          <a:stretch>
                            <a:fillRect/>
                          </a:stretch>
                        </pic:blipFill>
                        <pic:spPr>
                          <a:xfrm>
                            <a:off x="0" y="0"/>
                            <a:ext cx="5940425" cy="3752850"/>
                          </a:xfrm>
                          <a:prstGeom prst="rect">
                            <a:avLst/>
                          </a:prstGeom>
                          <a:noFill/>
                          <a:ln>
                            <a:noFill/>
                          </a:ln>
                        </pic:spPr>
                      </pic:pic>
                    </a:graphicData>
                  </a:graphic>
                </wp:inline>
              </w:drawing>
            </w:r>
          </w:p>
          <w:p w14:paraId="028A8A4B">
            <w:pPr>
              <w:spacing w:after="0" w:line="288" w:lineRule="auto"/>
              <w:jc w:val="both"/>
              <w:rPr>
                <w:rFonts w:ascii="Times New Roman" w:hAnsi="Times New Roman" w:cs="Times New Roman"/>
                <w:sz w:val="28"/>
                <w:szCs w:val="28"/>
              </w:rPr>
            </w:pPr>
          </w:p>
          <w:p w14:paraId="33816E50">
            <w:pPr>
              <w:spacing w:after="0" w:line="288" w:lineRule="auto"/>
              <w:jc w:val="both"/>
              <w:rPr>
                <w:rFonts w:ascii="Times New Roman" w:hAnsi="Times New Roman" w:cs="Times New Roman"/>
                <w:sz w:val="28"/>
                <w:szCs w:val="28"/>
              </w:rPr>
            </w:pPr>
          </w:p>
          <w:p w14:paraId="6889C7FE">
            <w:pPr>
              <w:spacing w:after="0" w:line="288" w:lineRule="auto"/>
              <w:jc w:val="both"/>
              <w:rPr>
                <w:rFonts w:ascii="Times New Roman" w:hAnsi="Times New Roman" w:cs="Times New Roman"/>
                <w:sz w:val="28"/>
                <w:szCs w:val="28"/>
              </w:rPr>
            </w:pPr>
          </w:p>
          <w:p w14:paraId="39BF64D2">
            <w:pPr>
              <w:spacing w:after="0" w:line="288" w:lineRule="auto"/>
              <w:jc w:val="both"/>
              <w:rPr>
                <w:rFonts w:ascii="Times New Roman" w:hAnsi="Times New Roman" w:cs="Times New Roman"/>
                <w:sz w:val="28"/>
                <w:szCs w:val="28"/>
              </w:rPr>
            </w:pPr>
          </w:p>
          <w:p w14:paraId="58B30C5D">
            <w:pPr>
              <w:spacing w:after="0" w:line="288" w:lineRule="auto"/>
              <w:jc w:val="both"/>
              <w:rPr>
                <w:rFonts w:ascii="Times New Roman" w:hAnsi="Times New Roman" w:cs="Times New Roman"/>
                <w:sz w:val="28"/>
                <w:szCs w:val="28"/>
              </w:rPr>
            </w:pPr>
          </w:p>
          <w:p w14:paraId="16462C4E">
            <w:pPr>
              <w:spacing w:after="0" w:line="288" w:lineRule="auto"/>
              <w:jc w:val="both"/>
              <w:rPr>
                <w:rFonts w:ascii="Times New Roman" w:hAnsi="Times New Roman" w:cs="Times New Roman"/>
                <w:sz w:val="28"/>
                <w:szCs w:val="28"/>
              </w:rPr>
            </w:pPr>
          </w:p>
          <w:p w14:paraId="023A0A5F">
            <w:pPr>
              <w:spacing w:after="0" w:line="288" w:lineRule="auto"/>
              <w:jc w:val="both"/>
              <w:rPr>
                <w:rFonts w:ascii="Times New Roman" w:hAnsi="Times New Roman" w:cs="Times New Roman"/>
                <w:sz w:val="28"/>
                <w:szCs w:val="28"/>
              </w:rPr>
            </w:pPr>
          </w:p>
          <w:p w14:paraId="63B3502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29. Retrieve detailed container information from the Catalog tables. What is the container types for each container?</w:t>
            </w:r>
          </w:p>
          <w:p w14:paraId="45CFA26B">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F3DC1BB">
            <w:pPr>
              <w:spacing w:after="0" w:line="288" w:lineRule="auto"/>
              <w:jc w:val="both"/>
              <w:rPr>
                <w:rFonts w:ascii="Times New Roman" w:hAnsi="Times New Roman" w:cs="Times New Roman"/>
                <w:sz w:val="28"/>
                <w:szCs w:val="28"/>
              </w:rPr>
            </w:pPr>
            <w:r>
              <w:drawing>
                <wp:inline distT="0" distB="0" distL="114300" distR="114300">
                  <wp:extent cx="5943600" cy="1581785"/>
                  <wp:effectExtent l="0" t="0" r="0" b="18415"/>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25"/>
                          <a:stretch>
                            <a:fillRect/>
                          </a:stretch>
                        </pic:blipFill>
                        <pic:spPr>
                          <a:xfrm>
                            <a:off x="0" y="0"/>
                            <a:ext cx="5943600" cy="1581785"/>
                          </a:xfrm>
                          <a:prstGeom prst="rect">
                            <a:avLst/>
                          </a:prstGeom>
                          <a:noFill/>
                          <a:ln>
                            <a:noFill/>
                          </a:ln>
                        </pic:spPr>
                      </pic:pic>
                    </a:graphicData>
                  </a:graphic>
                </wp:inline>
              </w:drawing>
            </w:r>
          </w:p>
          <w:p w14:paraId="1C988AFB">
            <w:pPr>
              <w:spacing w:after="0" w:line="288" w:lineRule="auto"/>
              <w:jc w:val="both"/>
              <w:rPr>
                <w:rFonts w:ascii="Times New Roman" w:hAnsi="Times New Roman" w:cs="Times New Roman"/>
                <w:sz w:val="28"/>
                <w:szCs w:val="28"/>
              </w:rPr>
            </w:pPr>
          </w:p>
          <w:p w14:paraId="42ABDD23">
            <w:pPr>
              <w:spacing w:after="0" w:line="288" w:lineRule="auto"/>
              <w:jc w:val="both"/>
              <w:rPr>
                <w:rFonts w:ascii="Times New Roman" w:hAnsi="Times New Roman" w:cs="Times New Roman"/>
                <w:sz w:val="28"/>
                <w:szCs w:val="28"/>
              </w:rPr>
            </w:pPr>
          </w:p>
          <w:p w14:paraId="4C6D579C">
            <w:pPr>
              <w:spacing w:after="0" w:line="288" w:lineRule="auto"/>
              <w:jc w:val="both"/>
              <w:rPr>
                <w:rFonts w:ascii="Times New Roman" w:hAnsi="Times New Roman" w:cs="Times New Roman"/>
                <w:sz w:val="28"/>
                <w:szCs w:val="28"/>
              </w:rPr>
            </w:pPr>
          </w:p>
          <w:p w14:paraId="60B0A872">
            <w:pPr>
              <w:spacing w:after="0" w:line="288" w:lineRule="auto"/>
              <w:jc w:val="both"/>
              <w:rPr>
                <w:rFonts w:ascii="Times New Roman" w:hAnsi="Times New Roman" w:cs="Times New Roman"/>
                <w:sz w:val="28"/>
                <w:szCs w:val="28"/>
              </w:rPr>
            </w:pPr>
          </w:p>
          <w:p w14:paraId="6D51C826">
            <w:pPr>
              <w:spacing w:after="0" w:line="288" w:lineRule="auto"/>
              <w:jc w:val="both"/>
              <w:rPr>
                <w:rFonts w:ascii="Times New Roman" w:hAnsi="Times New Roman" w:cs="Times New Roman"/>
                <w:sz w:val="28"/>
                <w:szCs w:val="28"/>
              </w:rPr>
            </w:pPr>
          </w:p>
          <w:p w14:paraId="23EFE01F">
            <w:pPr>
              <w:autoSpaceDE w:val="0"/>
              <w:autoSpaceDN w:val="0"/>
              <w:adjustRightInd w:val="0"/>
              <w:spacing w:before="740" w:after="360" w:line="240" w:lineRule="auto"/>
              <w:ind w:left="2300"/>
              <w:jc w:val="both"/>
              <w:rPr>
                <w:rFonts w:ascii="CAHOG F+ Helvetica" w:hAnsi="CAHOG F+ Helvetica" w:cs="CAHOG F+ Helvetica"/>
                <w:color w:val="000000"/>
                <w:sz w:val="24"/>
                <w:szCs w:val="24"/>
              </w:rPr>
            </w:pPr>
          </w:p>
          <w:p w14:paraId="5F6083D6">
            <w:pPr>
              <w:spacing w:after="0" w:line="288" w:lineRule="auto"/>
              <w:jc w:val="both"/>
              <w:rPr>
                <w:rFonts w:ascii="Times New Roman" w:hAnsi="Times New Roman" w:cs="Times New Roman"/>
                <w:b/>
                <w:sz w:val="28"/>
                <w:szCs w:val="28"/>
              </w:rPr>
            </w:pPr>
            <w:r>
              <w:rPr>
                <w:rFonts w:ascii="Times New Roman" w:hAnsi="Times New Roman" w:cs="Times New Roman"/>
                <w:b/>
                <w:sz w:val="28"/>
                <w:szCs w:val="28"/>
              </w:rPr>
              <w:t>Section 2 - Creating Table Spaces</w:t>
            </w:r>
          </w:p>
          <w:p w14:paraId="6627873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 Create your first table space. It should have the following characteristics: </w:t>
            </w:r>
          </w:p>
          <w:p w14:paraId="4DD8CDAD">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•Table space name is DMS01 </w:t>
            </w:r>
          </w:p>
          <w:p w14:paraId="3C9B755D">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•Table Space Type is Regular </w:t>
            </w:r>
          </w:p>
          <w:p w14:paraId="0DE6DB55">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•Buffer Pool should be IBMDEFAULTBP (which is also the default) </w:t>
            </w:r>
          </w:p>
          <w:p w14:paraId="28D964A4">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•Table Space management is DMS (also called high performance) </w:t>
            </w:r>
          </w:p>
          <w:p w14:paraId="738C4E61">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•Container size should be 1006 pages with 4 KB pages </w:t>
            </w:r>
          </w:p>
          <w:p w14:paraId="6AB41708">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•Container should be a File </w:t>
            </w:r>
          </w:p>
          <w:p w14:paraId="6F06219A">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•Container path and filename should be C:\dms\dms01 (Windows) </w:t>
            </w:r>
          </w:p>
          <w:p w14:paraId="6FE266FB">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•Table space extent size and prefetch size should be 4 </w:t>
            </w:r>
          </w:p>
          <w:p w14:paraId="02B6EDB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 for the last step</w:t>
            </w:r>
            <w:r>
              <w:rPr>
                <w:rFonts w:hint="eastAsia" w:ascii="Times New Roman" w:hAnsi="Times New Roman" w:cs="Times New Roman"/>
                <w:i/>
                <w:sz w:val="28"/>
                <w:szCs w:val="28"/>
              </w:rPr>
              <w:t>.</w:t>
            </w:r>
          </w:p>
          <w:p w14:paraId="69D9A830">
            <w:pPr>
              <w:spacing w:after="0" w:line="288" w:lineRule="auto"/>
              <w:jc w:val="both"/>
              <w:rPr>
                <w:rFonts w:ascii="Times New Roman" w:hAnsi="Times New Roman" w:cs="Times New Roman"/>
                <w:sz w:val="28"/>
                <w:szCs w:val="28"/>
              </w:rPr>
            </w:pPr>
            <w:r>
              <w:drawing>
                <wp:inline distT="0" distB="0" distL="114300" distR="114300">
                  <wp:extent cx="5943600" cy="640080"/>
                  <wp:effectExtent l="0" t="0" r="0" b="762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
                          <pic:cNvPicPr>
                            <a:picLocks noChangeAspect="1"/>
                          </pic:cNvPicPr>
                        </pic:nvPicPr>
                        <pic:blipFill>
                          <a:blip r:embed="rId26"/>
                          <a:stretch>
                            <a:fillRect/>
                          </a:stretch>
                        </pic:blipFill>
                        <pic:spPr>
                          <a:xfrm>
                            <a:off x="0" y="0"/>
                            <a:ext cx="5943600" cy="640080"/>
                          </a:xfrm>
                          <a:prstGeom prst="rect">
                            <a:avLst/>
                          </a:prstGeom>
                          <a:noFill/>
                          <a:ln>
                            <a:noFill/>
                          </a:ln>
                        </pic:spPr>
                      </pic:pic>
                    </a:graphicData>
                  </a:graphic>
                </wp:inline>
              </w:drawing>
            </w:r>
          </w:p>
          <w:p w14:paraId="2D3EA86D">
            <w:pPr>
              <w:spacing w:after="0" w:line="288" w:lineRule="auto"/>
              <w:jc w:val="both"/>
              <w:rPr>
                <w:rFonts w:ascii="Times New Roman" w:hAnsi="Times New Roman" w:cs="Times New Roman"/>
                <w:sz w:val="28"/>
                <w:szCs w:val="28"/>
              </w:rPr>
            </w:pPr>
          </w:p>
          <w:p w14:paraId="4F21466C">
            <w:pPr>
              <w:spacing w:after="0" w:line="288" w:lineRule="auto"/>
              <w:jc w:val="both"/>
              <w:rPr>
                <w:rFonts w:ascii="Times New Roman" w:hAnsi="Times New Roman" w:cs="Times New Roman"/>
                <w:sz w:val="28"/>
                <w:szCs w:val="28"/>
              </w:rPr>
            </w:pPr>
          </w:p>
          <w:p w14:paraId="6D9E782F">
            <w:pPr>
              <w:spacing w:after="0" w:line="288" w:lineRule="auto"/>
              <w:jc w:val="both"/>
              <w:rPr>
                <w:rFonts w:ascii="Times New Roman" w:hAnsi="Times New Roman" w:cs="Times New Roman"/>
                <w:sz w:val="28"/>
                <w:szCs w:val="28"/>
              </w:rPr>
            </w:pPr>
          </w:p>
          <w:p w14:paraId="71FF93B0">
            <w:pPr>
              <w:spacing w:after="0" w:line="288" w:lineRule="auto"/>
              <w:jc w:val="both"/>
              <w:rPr>
                <w:rFonts w:ascii="Times New Roman" w:hAnsi="Times New Roman" w:cs="Times New Roman"/>
                <w:sz w:val="28"/>
                <w:szCs w:val="28"/>
              </w:rPr>
            </w:pPr>
          </w:p>
          <w:p w14:paraId="0394D3F7">
            <w:pPr>
              <w:spacing w:after="0" w:line="288" w:lineRule="auto"/>
              <w:jc w:val="both"/>
              <w:rPr>
                <w:rFonts w:ascii="Times New Roman" w:hAnsi="Times New Roman" w:cs="Times New Roman"/>
                <w:sz w:val="28"/>
                <w:szCs w:val="28"/>
              </w:rPr>
            </w:pPr>
          </w:p>
          <w:p w14:paraId="1B9921A4">
            <w:pPr>
              <w:spacing w:after="0" w:line="288" w:lineRule="auto"/>
              <w:jc w:val="both"/>
              <w:rPr>
                <w:rFonts w:ascii="Times New Roman" w:hAnsi="Times New Roman" w:cs="Times New Roman"/>
                <w:sz w:val="28"/>
                <w:szCs w:val="28"/>
              </w:rPr>
            </w:pPr>
          </w:p>
          <w:p w14:paraId="1405000D">
            <w:pPr>
              <w:spacing w:after="0" w:line="288" w:lineRule="auto"/>
              <w:jc w:val="both"/>
              <w:rPr>
                <w:rFonts w:ascii="Times New Roman" w:hAnsi="Times New Roman" w:cs="Times New Roman"/>
                <w:sz w:val="28"/>
                <w:szCs w:val="28"/>
              </w:rPr>
            </w:pPr>
          </w:p>
          <w:p w14:paraId="18E4FC1A">
            <w:pPr>
              <w:spacing w:after="0" w:line="288" w:lineRule="auto"/>
              <w:jc w:val="both"/>
              <w:rPr>
                <w:rFonts w:ascii="Times New Roman" w:hAnsi="Times New Roman" w:cs="Times New Roman"/>
                <w:sz w:val="28"/>
                <w:szCs w:val="28"/>
              </w:rPr>
            </w:pPr>
          </w:p>
          <w:p w14:paraId="5B58F952">
            <w:pPr>
              <w:spacing w:after="0" w:line="288" w:lineRule="auto"/>
              <w:jc w:val="both"/>
              <w:rPr>
                <w:rFonts w:ascii="Times New Roman" w:hAnsi="Times New Roman" w:cs="Times New Roman"/>
                <w:sz w:val="28"/>
                <w:szCs w:val="28"/>
              </w:rPr>
            </w:pPr>
          </w:p>
          <w:p w14:paraId="596DEA1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 Verify your new table space (DMS01) by listing table spaces. </w:t>
            </w:r>
          </w:p>
          <w:p w14:paraId="06E4F46D">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500AF6F">
            <w:pPr>
              <w:spacing w:after="0" w:line="288" w:lineRule="auto"/>
              <w:jc w:val="both"/>
              <w:rPr>
                <w:rFonts w:ascii="Times New Roman" w:hAnsi="Times New Roman" w:cs="Times New Roman"/>
                <w:sz w:val="28"/>
                <w:szCs w:val="28"/>
              </w:rPr>
            </w:pPr>
            <w:r>
              <w:drawing>
                <wp:inline distT="0" distB="0" distL="114300" distR="114300">
                  <wp:extent cx="5534025" cy="5562600"/>
                  <wp:effectExtent l="0" t="0" r="9525" b="0"/>
                  <wp:docPr id="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
                          <pic:cNvPicPr>
                            <a:picLocks noChangeAspect="1"/>
                          </pic:cNvPicPr>
                        </pic:nvPicPr>
                        <pic:blipFill>
                          <a:blip r:embed="rId27"/>
                          <a:stretch>
                            <a:fillRect/>
                          </a:stretch>
                        </pic:blipFill>
                        <pic:spPr>
                          <a:xfrm>
                            <a:off x="0" y="0"/>
                            <a:ext cx="5534025" cy="5562600"/>
                          </a:xfrm>
                          <a:prstGeom prst="rect">
                            <a:avLst/>
                          </a:prstGeom>
                          <a:noFill/>
                          <a:ln>
                            <a:noFill/>
                          </a:ln>
                        </pic:spPr>
                      </pic:pic>
                    </a:graphicData>
                  </a:graphic>
                </wp:inline>
              </w:drawing>
            </w:r>
          </w:p>
          <w:p w14:paraId="463FD675">
            <w:pPr>
              <w:spacing w:after="0" w:line="288" w:lineRule="auto"/>
              <w:jc w:val="both"/>
              <w:rPr>
                <w:rFonts w:ascii="Times New Roman" w:hAnsi="Times New Roman" w:cs="Times New Roman"/>
                <w:sz w:val="28"/>
                <w:szCs w:val="28"/>
              </w:rPr>
            </w:pPr>
          </w:p>
          <w:p w14:paraId="21D615CE">
            <w:pPr>
              <w:spacing w:after="0" w:line="288" w:lineRule="auto"/>
              <w:jc w:val="both"/>
              <w:rPr>
                <w:rFonts w:ascii="Times New Roman" w:hAnsi="Times New Roman" w:cs="Times New Roman"/>
                <w:sz w:val="28"/>
                <w:szCs w:val="28"/>
              </w:rPr>
            </w:pPr>
          </w:p>
          <w:p w14:paraId="64247A14">
            <w:pPr>
              <w:pStyle w:val="18"/>
              <w:spacing w:before="740" w:after="360"/>
              <w:ind w:left="2300"/>
              <w:jc w:val="both"/>
              <w:rPr>
                <w:rFonts w:cs="CAHOE P+ Helvetica"/>
                <w:color w:val="000000"/>
              </w:rPr>
            </w:pPr>
          </w:p>
          <w:p w14:paraId="31B4C25A">
            <w:pPr>
              <w:pStyle w:val="23"/>
              <w:spacing w:before="420" w:after="260"/>
              <w:jc w:val="both"/>
              <w:rPr>
                <w:rFonts w:cs="CAHOE P+ Helvetica"/>
                <w:color w:val="000000"/>
              </w:rPr>
            </w:pPr>
          </w:p>
          <w:p w14:paraId="6943D3F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3. On your Windows Database Server, a script file named crtblsp contains SQL statements to create your additional table spaces. </w:t>
            </w:r>
          </w:p>
          <w:p w14:paraId="2EEC98F9">
            <w:pPr>
              <w:spacing w:after="0" w:line="288" w:lineRule="auto"/>
              <w:jc w:val="both"/>
              <w:rPr>
                <w:rFonts w:ascii="Times New Roman" w:hAnsi="Times New Roman" w:cs="Times New Roman"/>
                <w:sz w:val="28"/>
                <w:szCs w:val="28"/>
              </w:rPr>
            </w:pPr>
            <w:r>
              <w:rPr>
                <w:rFonts w:ascii="Times New Roman" w:hAnsi="Times New Roman" w:cs="Times New Roman"/>
                <w:sz w:val="28"/>
                <w:szCs w:val="28"/>
              </w:rPr>
              <w:t>4. Execute the script file to create your remaining table spaces.</w:t>
            </w:r>
          </w:p>
          <w:p w14:paraId="22DAC8F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Make sure you have the following options set before executing the script: </w:t>
            </w:r>
          </w:p>
          <w:p w14:paraId="02A58727">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 Auto commit should be enabled. </w:t>
            </w:r>
          </w:p>
          <w:p w14:paraId="738FA558">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 Execution should be stopped if there is an error. </w:t>
            </w:r>
          </w:p>
          <w:p w14:paraId="44508D76">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 Commands and statements should be echoed back to the screen. </w:t>
            </w:r>
          </w:p>
          <w:p w14:paraId="4B7B7CB3">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A semicolon should be used as the termination character.</w:t>
            </w:r>
          </w:p>
          <w:p w14:paraId="045D67A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A290386">
            <w:pPr>
              <w:spacing w:after="0" w:line="288" w:lineRule="auto"/>
              <w:jc w:val="both"/>
              <w:rPr>
                <w:rFonts w:ascii="Times New Roman" w:hAnsi="Times New Roman" w:cs="Times New Roman"/>
                <w:i/>
                <w:sz w:val="28"/>
                <w:szCs w:val="28"/>
              </w:rPr>
            </w:pPr>
          </w:p>
          <w:p w14:paraId="3FAC7BA7">
            <w:pPr>
              <w:spacing w:after="0" w:line="288" w:lineRule="auto"/>
              <w:jc w:val="both"/>
              <w:rPr>
                <w:rFonts w:ascii="Times New Roman" w:hAnsi="Times New Roman" w:cs="Times New Roman"/>
                <w:i/>
                <w:sz w:val="28"/>
                <w:szCs w:val="28"/>
              </w:rPr>
            </w:pPr>
            <w:r>
              <w:drawing>
                <wp:inline distT="0" distB="0" distL="114300" distR="114300">
                  <wp:extent cx="5941060" cy="4900295"/>
                  <wp:effectExtent l="0" t="0" r="2540" b="14605"/>
                  <wp:docPr id="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1"/>
                          <pic:cNvPicPr>
                            <a:picLocks noChangeAspect="1"/>
                          </pic:cNvPicPr>
                        </pic:nvPicPr>
                        <pic:blipFill>
                          <a:blip r:embed="rId28"/>
                          <a:stretch>
                            <a:fillRect/>
                          </a:stretch>
                        </pic:blipFill>
                        <pic:spPr>
                          <a:xfrm>
                            <a:off x="0" y="0"/>
                            <a:ext cx="5941060" cy="4900295"/>
                          </a:xfrm>
                          <a:prstGeom prst="rect">
                            <a:avLst/>
                          </a:prstGeom>
                          <a:noFill/>
                          <a:ln>
                            <a:noFill/>
                          </a:ln>
                        </pic:spPr>
                      </pic:pic>
                    </a:graphicData>
                  </a:graphic>
                </wp:inline>
              </w:drawing>
            </w:r>
          </w:p>
          <w:p w14:paraId="602F5576">
            <w:pPr>
              <w:spacing w:after="0" w:line="288" w:lineRule="auto"/>
              <w:jc w:val="both"/>
              <w:rPr>
                <w:rFonts w:ascii="Times New Roman" w:hAnsi="Times New Roman" w:cs="Times New Roman"/>
                <w:i/>
                <w:sz w:val="28"/>
                <w:szCs w:val="28"/>
              </w:rPr>
            </w:pPr>
          </w:p>
          <w:p w14:paraId="50FCB060">
            <w:pPr>
              <w:spacing w:after="0" w:line="288" w:lineRule="auto"/>
              <w:jc w:val="both"/>
              <w:rPr>
                <w:rFonts w:ascii="Times New Roman" w:hAnsi="Times New Roman" w:cs="Times New Roman"/>
                <w:i/>
                <w:sz w:val="28"/>
                <w:szCs w:val="28"/>
              </w:rPr>
            </w:pPr>
          </w:p>
          <w:p w14:paraId="6915A2DB">
            <w:pPr>
              <w:spacing w:after="0" w:line="288" w:lineRule="auto"/>
              <w:jc w:val="both"/>
              <w:rPr>
                <w:rFonts w:ascii="Times New Roman" w:hAnsi="Times New Roman" w:cs="Times New Roman"/>
                <w:i/>
                <w:sz w:val="28"/>
                <w:szCs w:val="28"/>
              </w:rPr>
            </w:pPr>
          </w:p>
          <w:p w14:paraId="02973F08">
            <w:pPr>
              <w:spacing w:after="0" w:line="288" w:lineRule="auto"/>
              <w:jc w:val="both"/>
              <w:rPr>
                <w:rFonts w:ascii="Times New Roman" w:hAnsi="Times New Roman" w:cs="Times New Roman"/>
                <w:i/>
                <w:sz w:val="28"/>
                <w:szCs w:val="28"/>
              </w:rPr>
            </w:pPr>
          </w:p>
          <w:p w14:paraId="121AAA82">
            <w:pPr>
              <w:spacing w:after="0" w:line="288" w:lineRule="auto"/>
              <w:jc w:val="both"/>
              <w:rPr>
                <w:rFonts w:ascii="Times New Roman" w:hAnsi="Times New Roman" w:cs="Times New Roman"/>
                <w:i/>
                <w:sz w:val="28"/>
                <w:szCs w:val="28"/>
              </w:rPr>
            </w:pPr>
          </w:p>
          <w:p w14:paraId="3E8E6A80">
            <w:pPr>
              <w:spacing w:after="0" w:line="288" w:lineRule="auto"/>
              <w:jc w:val="both"/>
              <w:rPr>
                <w:rFonts w:ascii="Times New Roman" w:hAnsi="Times New Roman" w:cs="Times New Roman"/>
                <w:i/>
                <w:sz w:val="28"/>
                <w:szCs w:val="28"/>
              </w:rPr>
            </w:pPr>
          </w:p>
          <w:p w14:paraId="630322C9">
            <w:pPr>
              <w:spacing w:after="0" w:line="288" w:lineRule="auto"/>
              <w:jc w:val="both"/>
              <w:rPr>
                <w:rFonts w:ascii="Times New Roman" w:hAnsi="Times New Roman" w:cs="Times New Roman"/>
                <w:sz w:val="28"/>
                <w:szCs w:val="28"/>
              </w:rPr>
            </w:pPr>
          </w:p>
          <w:p w14:paraId="12C2C06F">
            <w:pPr>
              <w:spacing w:after="0" w:line="288" w:lineRule="auto"/>
              <w:jc w:val="both"/>
              <w:rPr>
                <w:rFonts w:ascii="Times New Roman" w:hAnsi="Times New Roman" w:cs="Times New Roman"/>
                <w:sz w:val="28"/>
                <w:szCs w:val="28"/>
              </w:rPr>
            </w:pPr>
          </w:p>
          <w:p w14:paraId="43E354E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5. Confirm that the additional six table spaces are present. Are your new table space names listed? </w:t>
            </w:r>
          </w:p>
          <w:p w14:paraId="055DEC8C">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0E5B4730">
            <w:pPr>
              <w:spacing w:after="0" w:line="288" w:lineRule="auto"/>
              <w:jc w:val="both"/>
              <w:rPr>
                <w:rFonts w:ascii="Times New Roman" w:hAnsi="Times New Roman" w:cs="Times New Roman"/>
                <w:sz w:val="28"/>
                <w:szCs w:val="28"/>
              </w:rPr>
            </w:pPr>
            <w:r>
              <w:drawing>
                <wp:inline distT="0" distB="0" distL="114300" distR="114300">
                  <wp:extent cx="5610225" cy="7610475"/>
                  <wp:effectExtent l="0" t="0" r="9525" b="9525"/>
                  <wp:docPr id="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
                          <pic:cNvPicPr>
                            <a:picLocks noChangeAspect="1"/>
                          </pic:cNvPicPr>
                        </pic:nvPicPr>
                        <pic:blipFill>
                          <a:blip r:embed="rId29"/>
                          <a:stretch>
                            <a:fillRect/>
                          </a:stretch>
                        </pic:blipFill>
                        <pic:spPr>
                          <a:xfrm>
                            <a:off x="0" y="0"/>
                            <a:ext cx="5610225" cy="7610475"/>
                          </a:xfrm>
                          <a:prstGeom prst="rect">
                            <a:avLst/>
                          </a:prstGeom>
                          <a:noFill/>
                          <a:ln>
                            <a:noFill/>
                          </a:ln>
                        </pic:spPr>
                      </pic:pic>
                    </a:graphicData>
                  </a:graphic>
                </wp:inline>
              </w:drawing>
            </w:r>
          </w:p>
          <w:p w14:paraId="1B85E789">
            <w:pPr>
              <w:spacing w:after="0" w:line="288" w:lineRule="auto"/>
              <w:jc w:val="both"/>
              <w:rPr>
                <w:rFonts w:ascii="Times New Roman" w:hAnsi="Times New Roman" w:cs="Times New Roman"/>
                <w:sz w:val="28"/>
                <w:szCs w:val="28"/>
              </w:rPr>
            </w:pPr>
          </w:p>
          <w:p w14:paraId="2C8CCF8E">
            <w:pPr>
              <w:spacing w:after="0" w:line="288" w:lineRule="auto"/>
              <w:jc w:val="both"/>
              <w:rPr>
                <w:rFonts w:ascii="Times New Roman" w:hAnsi="Times New Roman" w:cs="Times New Roman"/>
                <w:sz w:val="28"/>
                <w:szCs w:val="28"/>
              </w:rPr>
            </w:pPr>
          </w:p>
          <w:p w14:paraId="17C561DD">
            <w:pPr>
              <w:spacing w:after="0" w:line="288" w:lineRule="auto"/>
              <w:jc w:val="both"/>
              <w:rPr>
                <w:rFonts w:ascii="Times New Roman" w:hAnsi="Times New Roman" w:cs="Times New Roman"/>
                <w:sz w:val="28"/>
                <w:szCs w:val="28"/>
              </w:rPr>
            </w:pPr>
          </w:p>
          <w:p w14:paraId="2FF47BC7">
            <w:pPr>
              <w:spacing w:after="0" w:line="288" w:lineRule="auto"/>
              <w:jc w:val="both"/>
              <w:rPr>
                <w:rFonts w:ascii="Times New Roman" w:hAnsi="Times New Roman" w:cs="Times New Roman"/>
                <w:sz w:val="28"/>
                <w:szCs w:val="28"/>
              </w:rPr>
            </w:pPr>
          </w:p>
          <w:p w14:paraId="6484CC8D">
            <w:pPr>
              <w:spacing w:after="0" w:line="288" w:lineRule="auto"/>
              <w:jc w:val="both"/>
              <w:rPr>
                <w:rFonts w:ascii="Times New Roman" w:hAnsi="Times New Roman" w:cs="Times New Roman"/>
                <w:sz w:val="28"/>
                <w:szCs w:val="28"/>
              </w:rPr>
            </w:pPr>
          </w:p>
          <w:p w14:paraId="453E6443">
            <w:pPr>
              <w:spacing w:after="0" w:line="288" w:lineRule="auto"/>
              <w:jc w:val="both"/>
              <w:rPr>
                <w:rFonts w:ascii="Times New Roman" w:hAnsi="Times New Roman" w:cs="Times New Roman"/>
                <w:sz w:val="28"/>
                <w:szCs w:val="28"/>
              </w:rPr>
            </w:pPr>
          </w:p>
          <w:p w14:paraId="71360355">
            <w:pPr>
              <w:pStyle w:val="18"/>
              <w:spacing w:before="740" w:after="360"/>
              <w:ind w:left="2300"/>
              <w:jc w:val="both"/>
              <w:rPr>
                <w:rFonts w:cs="CAHOE P+ Helvetica"/>
                <w:color w:val="000000"/>
              </w:rPr>
            </w:pPr>
          </w:p>
          <w:p w14:paraId="0EEE0D4E">
            <w:pPr>
              <w:pStyle w:val="23"/>
              <w:spacing w:before="420" w:after="260"/>
              <w:jc w:val="both"/>
              <w:rPr>
                <w:rFonts w:cs="CAHOE P+ Helvetica"/>
                <w:color w:val="000000"/>
              </w:rPr>
            </w:pPr>
          </w:p>
          <w:p w14:paraId="5A37AA2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6. From your command window, change directories to C:\dms and do a list of the files.</w:t>
            </w:r>
          </w:p>
          <w:p w14:paraId="72CEA3F6">
            <w:pPr>
              <w:spacing w:after="0" w:line="288" w:lineRule="auto"/>
              <w:jc w:val="both"/>
              <w:rPr>
                <w:rFonts w:ascii="Times New Roman" w:hAnsi="Times New Roman" w:cs="Times New Roman"/>
                <w:sz w:val="28"/>
                <w:szCs w:val="28"/>
              </w:rPr>
            </w:pPr>
            <w:r>
              <w:rPr>
                <w:rFonts w:ascii="Times New Roman" w:hAnsi="Times New Roman" w:cs="Times New Roman"/>
                <w:sz w:val="28"/>
                <w:szCs w:val="28"/>
              </w:rPr>
              <w:t>7. What are these files?</w:t>
            </w:r>
          </w:p>
          <w:p w14:paraId="6588B7D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8B919CD">
            <w:pPr>
              <w:spacing w:after="0" w:line="288" w:lineRule="auto"/>
              <w:jc w:val="both"/>
              <w:rPr>
                <w:rFonts w:ascii="Times New Roman" w:hAnsi="Times New Roman" w:cs="Times New Roman"/>
                <w:sz w:val="28"/>
                <w:szCs w:val="28"/>
              </w:rPr>
            </w:pPr>
            <w:r>
              <w:drawing>
                <wp:inline distT="0" distB="0" distL="114300" distR="114300">
                  <wp:extent cx="4867275" cy="3238500"/>
                  <wp:effectExtent l="0" t="0" r="9525" b="0"/>
                  <wp:docPr id="6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3"/>
                          <pic:cNvPicPr>
                            <a:picLocks noChangeAspect="1"/>
                          </pic:cNvPicPr>
                        </pic:nvPicPr>
                        <pic:blipFill>
                          <a:blip r:embed="rId30"/>
                          <a:stretch>
                            <a:fillRect/>
                          </a:stretch>
                        </pic:blipFill>
                        <pic:spPr>
                          <a:xfrm>
                            <a:off x="0" y="0"/>
                            <a:ext cx="4867275" cy="3238500"/>
                          </a:xfrm>
                          <a:prstGeom prst="rect">
                            <a:avLst/>
                          </a:prstGeom>
                          <a:noFill/>
                          <a:ln>
                            <a:noFill/>
                          </a:ln>
                        </pic:spPr>
                      </pic:pic>
                    </a:graphicData>
                  </a:graphic>
                </wp:inline>
              </w:drawing>
            </w:r>
          </w:p>
          <w:p w14:paraId="785F9520">
            <w:pPr>
              <w:spacing w:after="0" w:line="288" w:lineRule="auto"/>
              <w:jc w:val="both"/>
              <w:rPr>
                <w:rFonts w:ascii="Times New Roman" w:hAnsi="Times New Roman" w:cs="Times New Roman"/>
                <w:sz w:val="28"/>
                <w:szCs w:val="28"/>
              </w:rPr>
            </w:pPr>
          </w:p>
          <w:p w14:paraId="26A3851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这些文件是 DB2 为 DMS 表空间预先分配的物理容器文件（Container Files）。在创建 DMS 表空间时，DB2 会绕过操作系统的动态按需分配机制，立即在物理磁盘上分配并占满指定页面大小的连续磁盘文件。这些文件直接交由 DB2 存储引擎进行底层块 I/O 管理。</w:t>
            </w:r>
          </w:p>
          <w:p w14:paraId="0EDB5922">
            <w:pPr>
              <w:spacing w:after="0" w:line="288" w:lineRule="auto"/>
              <w:jc w:val="both"/>
              <w:rPr>
                <w:rFonts w:ascii="Times New Roman" w:hAnsi="Times New Roman" w:cs="Times New Roman"/>
                <w:sz w:val="28"/>
                <w:szCs w:val="28"/>
              </w:rPr>
            </w:pPr>
          </w:p>
          <w:p w14:paraId="5EBD5909">
            <w:pPr>
              <w:spacing w:after="0" w:line="288" w:lineRule="auto"/>
              <w:jc w:val="both"/>
              <w:rPr>
                <w:rFonts w:ascii="Times New Roman" w:hAnsi="Times New Roman" w:cs="Times New Roman"/>
                <w:sz w:val="28"/>
                <w:szCs w:val="28"/>
              </w:rPr>
            </w:pPr>
          </w:p>
          <w:p w14:paraId="0356B156">
            <w:pPr>
              <w:spacing w:after="0" w:line="288" w:lineRule="auto"/>
              <w:jc w:val="both"/>
              <w:rPr>
                <w:rFonts w:ascii="Times New Roman" w:hAnsi="Times New Roman" w:cs="Times New Roman"/>
                <w:sz w:val="28"/>
                <w:szCs w:val="28"/>
              </w:rPr>
            </w:pPr>
          </w:p>
          <w:p w14:paraId="50083522">
            <w:pPr>
              <w:spacing w:after="0" w:line="288" w:lineRule="auto"/>
              <w:jc w:val="both"/>
              <w:rPr>
                <w:rFonts w:ascii="Times New Roman" w:hAnsi="Times New Roman" w:cs="Times New Roman"/>
                <w:sz w:val="28"/>
                <w:szCs w:val="28"/>
              </w:rPr>
            </w:pPr>
          </w:p>
          <w:p w14:paraId="1E360371">
            <w:pPr>
              <w:spacing w:after="0" w:line="288" w:lineRule="auto"/>
              <w:jc w:val="both"/>
              <w:rPr>
                <w:rFonts w:ascii="Times New Roman" w:hAnsi="Times New Roman" w:cs="Times New Roman"/>
                <w:sz w:val="28"/>
                <w:szCs w:val="28"/>
              </w:rPr>
            </w:pPr>
          </w:p>
          <w:p w14:paraId="76653930">
            <w:pPr>
              <w:spacing w:after="0" w:line="288" w:lineRule="auto"/>
              <w:jc w:val="both"/>
              <w:rPr>
                <w:rFonts w:ascii="Times New Roman" w:hAnsi="Times New Roman" w:cs="Times New Roman"/>
                <w:sz w:val="28"/>
                <w:szCs w:val="28"/>
              </w:rPr>
            </w:pPr>
          </w:p>
          <w:p w14:paraId="118C6524">
            <w:pPr>
              <w:spacing w:after="0" w:line="288" w:lineRule="auto"/>
              <w:jc w:val="both"/>
              <w:rPr>
                <w:rFonts w:ascii="Times New Roman" w:hAnsi="Times New Roman" w:cs="Times New Roman"/>
                <w:sz w:val="28"/>
                <w:szCs w:val="28"/>
              </w:rPr>
            </w:pPr>
          </w:p>
          <w:p w14:paraId="43E2A978">
            <w:pPr>
              <w:spacing w:after="0" w:line="288" w:lineRule="auto"/>
              <w:jc w:val="both"/>
              <w:rPr>
                <w:rFonts w:ascii="Times New Roman" w:hAnsi="Times New Roman" w:cs="Times New Roman"/>
                <w:sz w:val="28"/>
                <w:szCs w:val="28"/>
              </w:rPr>
            </w:pPr>
          </w:p>
          <w:p w14:paraId="04C29AF1">
            <w:pPr>
              <w:spacing w:after="0" w:line="288" w:lineRule="auto"/>
              <w:jc w:val="both"/>
              <w:rPr>
                <w:rFonts w:ascii="Times New Roman" w:hAnsi="Times New Roman" w:cs="Times New Roman"/>
                <w:sz w:val="28"/>
                <w:szCs w:val="28"/>
              </w:rPr>
            </w:pPr>
          </w:p>
          <w:p w14:paraId="5A6A6E5B">
            <w:pPr>
              <w:spacing w:after="0" w:line="288" w:lineRule="auto"/>
              <w:jc w:val="both"/>
              <w:rPr>
                <w:rFonts w:ascii="Times New Roman" w:hAnsi="Times New Roman" w:cs="Times New Roman"/>
                <w:sz w:val="28"/>
                <w:szCs w:val="28"/>
              </w:rPr>
            </w:pPr>
          </w:p>
          <w:p w14:paraId="6F3FF64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8. Display detailed information about the table spaces. You must be connected to the database first.</w:t>
            </w:r>
          </w:p>
          <w:p w14:paraId="25EE7D4E">
            <w:pPr>
              <w:spacing w:after="0" w:line="288" w:lineRule="auto"/>
              <w:jc w:val="both"/>
              <w:rPr>
                <w:rFonts w:ascii="Times New Roman" w:hAnsi="Times New Roman" w:cs="Times New Roman"/>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0D3A775">
            <w:pPr>
              <w:spacing w:after="0" w:line="288" w:lineRule="auto"/>
              <w:jc w:val="both"/>
            </w:pPr>
            <w:r>
              <w:drawing>
                <wp:inline distT="0" distB="0" distL="114300" distR="114300">
                  <wp:extent cx="5010150" cy="8077200"/>
                  <wp:effectExtent l="0" t="0" r="0" b="0"/>
                  <wp:docPr id="6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4"/>
                          <pic:cNvPicPr>
                            <a:picLocks noChangeAspect="1"/>
                          </pic:cNvPicPr>
                        </pic:nvPicPr>
                        <pic:blipFill>
                          <a:blip r:embed="rId31"/>
                          <a:stretch>
                            <a:fillRect/>
                          </a:stretch>
                        </pic:blipFill>
                        <pic:spPr>
                          <a:xfrm>
                            <a:off x="0" y="0"/>
                            <a:ext cx="5010150" cy="8077200"/>
                          </a:xfrm>
                          <a:prstGeom prst="rect">
                            <a:avLst/>
                          </a:prstGeom>
                          <a:noFill/>
                          <a:ln>
                            <a:noFill/>
                          </a:ln>
                        </pic:spPr>
                      </pic:pic>
                    </a:graphicData>
                  </a:graphic>
                </wp:inline>
              </w:drawing>
            </w:r>
          </w:p>
          <w:p w14:paraId="18894013">
            <w:pPr>
              <w:spacing w:after="0" w:line="288" w:lineRule="auto"/>
              <w:jc w:val="both"/>
            </w:pPr>
            <w:r>
              <w:drawing>
                <wp:inline distT="0" distB="0" distL="114300" distR="114300">
                  <wp:extent cx="4991100" cy="7734300"/>
                  <wp:effectExtent l="0" t="0" r="0" b="0"/>
                  <wp:docPr id="6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5"/>
                          <pic:cNvPicPr>
                            <a:picLocks noChangeAspect="1"/>
                          </pic:cNvPicPr>
                        </pic:nvPicPr>
                        <pic:blipFill>
                          <a:blip r:embed="rId32"/>
                          <a:stretch>
                            <a:fillRect/>
                          </a:stretch>
                        </pic:blipFill>
                        <pic:spPr>
                          <a:xfrm>
                            <a:off x="0" y="0"/>
                            <a:ext cx="4991100" cy="7734300"/>
                          </a:xfrm>
                          <a:prstGeom prst="rect">
                            <a:avLst/>
                          </a:prstGeom>
                          <a:noFill/>
                          <a:ln>
                            <a:noFill/>
                          </a:ln>
                        </pic:spPr>
                      </pic:pic>
                    </a:graphicData>
                  </a:graphic>
                </wp:inline>
              </w:drawing>
            </w:r>
          </w:p>
          <w:p w14:paraId="0C8CF1F5">
            <w:pPr>
              <w:spacing w:after="0" w:line="288" w:lineRule="auto"/>
              <w:jc w:val="both"/>
            </w:pPr>
            <w:r>
              <w:drawing>
                <wp:inline distT="0" distB="0" distL="114300" distR="114300">
                  <wp:extent cx="4991100" cy="7724775"/>
                  <wp:effectExtent l="0" t="0" r="0" b="9525"/>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33"/>
                          <a:stretch>
                            <a:fillRect/>
                          </a:stretch>
                        </pic:blipFill>
                        <pic:spPr>
                          <a:xfrm>
                            <a:off x="0" y="0"/>
                            <a:ext cx="4991100" cy="7724775"/>
                          </a:xfrm>
                          <a:prstGeom prst="rect">
                            <a:avLst/>
                          </a:prstGeom>
                          <a:noFill/>
                          <a:ln>
                            <a:noFill/>
                          </a:ln>
                        </pic:spPr>
                      </pic:pic>
                    </a:graphicData>
                  </a:graphic>
                </wp:inline>
              </w:drawing>
            </w:r>
          </w:p>
          <w:p w14:paraId="336619AF">
            <w:pPr>
              <w:spacing w:after="0" w:line="288" w:lineRule="auto"/>
              <w:jc w:val="both"/>
              <w:rPr>
                <w:rFonts w:ascii="Times New Roman" w:hAnsi="Times New Roman" w:cs="Times New Roman"/>
                <w:sz w:val="28"/>
                <w:szCs w:val="28"/>
              </w:rPr>
            </w:pPr>
            <w:r>
              <w:drawing>
                <wp:inline distT="0" distB="0" distL="114300" distR="114300">
                  <wp:extent cx="4886325" cy="2552700"/>
                  <wp:effectExtent l="0" t="0" r="9525" b="0"/>
                  <wp:docPr id="6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7"/>
                          <pic:cNvPicPr>
                            <a:picLocks noChangeAspect="1"/>
                          </pic:cNvPicPr>
                        </pic:nvPicPr>
                        <pic:blipFill>
                          <a:blip r:embed="rId34"/>
                          <a:stretch>
                            <a:fillRect/>
                          </a:stretch>
                        </pic:blipFill>
                        <pic:spPr>
                          <a:xfrm>
                            <a:off x="0" y="0"/>
                            <a:ext cx="4886325" cy="2552700"/>
                          </a:xfrm>
                          <a:prstGeom prst="rect">
                            <a:avLst/>
                          </a:prstGeom>
                          <a:noFill/>
                          <a:ln>
                            <a:noFill/>
                          </a:ln>
                        </pic:spPr>
                      </pic:pic>
                    </a:graphicData>
                  </a:graphic>
                </wp:inline>
              </w:drawing>
            </w:r>
          </w:p>
          <w:p w14:paraId="4C4B2B0E">
            <w:pPr>
              <w:spacing w:after="0" w:line="288" w:lineRule="auto"/>
              <w:jc w:val="both"/>
              <w:rPr>
                <w:rFonts w:ascii="Times New Roman" w:hAnsi="Times New Roman" w:cs="Times New Roman"/>
                <w:sz w:val="28"/>
                <w:szCs w:val="28"/>
              </w:rPr>
            </w:pPr>
          </w:p>
          <w:p w14:paraId="1CF36D3B">
            <w:pPr>
              <w:spacing w:after="0" w:line="288" w:lineRule="auto"/>
              <w:jc w:val="both"/>
              <w:rPr>
                <w:rFonts w:ascii="Times New Roman" w:hAnsi="Times New Roman" w:cs="Times New Roman"/>
                <w:sz w:val="28"/>
                <w:szCs w:val="28"/>
              </w:rPr>
            </w:pPr>
          </w:p>
          <w:p w14:paraId="3DC7EB51">
            <w:pPr>
              <w:spacing w:after="0" w:line="288" w:lineRule="auto"/>
              <w:jc w:val="both"/>
              <w:rPr>
                <w:rFonts w:ascii="Times New Roman" w:hAnsi="Times New Roman" w:cs="Times New Roman"/>
                <w:sz w:val="28"/>
                <w:szCs w:val="28"/>
              </w:rPr>
            </w:pPr>
          </w:p>
          <w:p w14:paraId="16151F89">
            <w:pPr>
              <w:spacing w:after="0" w:line="288" w:lineRule="auto"/>
              <w:jc w:val="both"/>
              <w:rPr>
                <w:rFonts w:ascii="Times New Roman" w:hAnsi="Times New Roman" w:cs="Times New Roman"/>
                <w:sz w:val="28"/>
                <w:szCs w:val="28"/>
              </w:rPr>
            </w:pPr>
          </w:p>
          <w:p w14:paraId="07CC1F57">
            <w:pPr>
              <w:spacing w:after="0" w:line="288" w:lineRule="auto"/>
              <w:jc w:val="both"/>
              <w:rPr>
                <w:rFonts w:ascii="Times New Roman" w:hAnsi="Times New Roman" w:cs="Times New Roman"/>
                <w:sz w:val="28"/>
                <w:szCs w:val="28"/>
              </w:rPr>
            </w:pPr>
          </w:p>
          <w:p w14:paraId="5559EE75">
            <w:pPr>
              <w:pStyle w:val="18"/>
              <w:spacing w:before="740" w:after="360"/>
              <w:ind w:left="2300"/>
              <w:jc w:val="both"/>
              <w:rPr>
                <w:rFonts w:cs="CAHOE P+ Helvetica"/>
                <w:color w:val="000000"/>
              </w:rPr>
            </w:pPr>
          </w:p>
          <w:p w14:paraId="293AADDA">
            <w:pPr>
              <w:pStyle w:val="23"/>
              <w:spacing w:before="420" w:after="260"/>
              <w:jc w:val="both"/>
              <w:rPr>
                <w:rFonts w:cs="CAHOE P+ Helvetica"/>
                <w:color w:val="000000"/>
              </w:rPr>
            </w:pPr>
          </w:p>
          <w:p w14:paraId="5932A1B2">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9. What ID numbers are associated with each of the table spaces? How many usable pages are there in the DMS table spaces? List a few differences between SMS and DMS table spaces. </w:t>
            </w:r>
          </w:p>
          <w:p w14:paraId="289AC9E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1. 各表空间与 ID 标识的对应关系：</w:t>
            </w:r>
          </w:p>
          <w:p w14:paraId="6065B1F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根据实测输出，当前数据库共有 10 个表空间（ID 0 ~ 9），对应关系如下：</w:t>
            </w:r>
          </w:p>
          <w:p w14:paraId="2190550B">
            <w:pPr>
              <w:spacing w:after="0" w:line="288" w:lineRule="auto"/>
              <w:jc w:val="both"/>
              <w:rPr>
                <w:rFonts w:hint="eastAsia" w:ascii="Times New Roman" w:hAnsi="Times New Roman" w:cs="Times New Roman"/>
                <w:sz w:val="28"/>
                <w:szCs w:val="28"/>
              </w:rPr>
            </w:pPr>
          </w:p>
          <w:p w14:paraId="72E2713C">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0：SYSCATSPACE（数据库管理空间 DMS，系统目录表空间）</w:t>
            </w:r>
          </w:p>
          <w:p w14:paraId="33AF069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1：TEMPSPACE1（系统管理空间 SMS，系统临时表空间）</w:t>
            </w:r>
          </w:p>
          <w:p w14:paraId="14CBBE6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2：USERSPACE1（数据库管理空间 DMS，默认用户表空间）</w:t>
            </w:r>
          </w:p>
          <w:p w14:paraId="2F635C1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3：DMS01（数据库管理空间 DMS，手动创建的常规表空间）</w:t>
            </w:r>
          </w:p>
          <w:p w14:paraId="4DB0EEF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4：DMS02（数据库管理空间 DMS，脚本创建的常规表空间）</w:t>
            </w:r>
          </w:p>
          <w:p w14:paraId="402A4F0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5：DMS03（数据库管理空间 DMS，脚本创建的长数据表空间）</w:t>
            </w:r>
          </w:p>
          <w:p w14:paraId="77DBC11D">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6：DMS04（数据库管理空间 DMS，脚本创建的常规表空间）</w:t>
            </w:r>
          </w:p>
          <w:p w14:paraId="1618F02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7：DMS05（数据库管理空间 DMS，脚本创建的常规表空间）</w:t>
            </w:r>
          </w:p>
          <w:p w14:paraId="5BB4F92A">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8：DMS06（数据库管理空间 DMS，脚本创建的常规表空间）</w:t>
            </w:r>
          </w:p>
          <w:p w14:paraId="133278F9">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ID 9：SMS01（系统管理空间 SMS，脚本创建的系统管理表空间）</w:t>
            </w:r>
          </w:p>
          <w:p w14:paraId="3136708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2. 各 DMS 表空间的可用页数（Usable Pages）及原因分析：</w:t>
            </w:r>
          </w:p>
          <w:p w14:paraId="7750A0E2">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实测中各 DMS 表空间的可用页数具体如下：</w:t>
            </w:r>
          </w:p>
          <w:p w14:paraId="5C12F26C">
            <w:pPr>
              <w:spacing w:after="0" w:line="288" w:lineRule="auto"/>
              <w:jc w:val="both"/>
              <w:rPr>
                <w:rFonts w:hint="eastAsia" w:ascii="Times New Roman" w:hAnsi="Times New Roman" w:cs="Times New Roman"/>
                <w:sz w:val="28"/>
                <w:szCs w:val="28"/>
              </w:rPr>
            </w:pPr>
          </w:p>
          <w:p w14:paraId="327C814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SYSCATSPACE（ID 0）：总计 16384 页，可用页数 = 16380 页（保留 4 页）</w:t>
            </w:r>
          </w:p>
          <w:p w14:paraId="00A1DB18">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USERSPACE1（ID 2）：总计 8192 页，可用页数 = 8160 页（保留 32 页）</w:t>
            </w:r>
          </w:p>
          <w:p w14:paraId="338A06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DMS01（ID 3）：总计 1006 页，可用页数 = 1000 页（保留 6 页）</w:t>
            </w:r>
          </w:p>
          <w:p w14:paraId="07CCFEF5">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DMS02（ID 4）：总计 14 页，可用页数 = 12 页（保留 2 页）</w:t>
            </w:r>
          </w:p>
          <w:p w14:paraId="71EB480F">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DMS03（ID 5）：总计 728 页，可用页数 = 720 页（保留 8 页）</w:t>
            </w:r>
          </w:p>
          <w:p w14:paraId="7EAF5D9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DMS04（ID 6）：总计 22 页，可用页数 = 20 页（保留 2 页）</w:t>
            </w:r>
          </w:p>
          <w:p w14:paraId="621F4264">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DMS05（ID 7）：总计 16 页，可用页数 = 14 页（保留 2 页）</w:t>
            </w:r>
          </w:p>
          <w:p w14:paraId="40318380">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DMS06（ID 8）：总计 40 页，可用页数 = 36 页（保留 4 页）</w:t>
            </w:r>
          </w:p>
          <w:p w14:paraId="671B1C2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原因解析：</w:t>
            </w:r>
          </w:p>
          <w:p w14:paraId="55207C1B">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DMS 表空间的可用页数总是少于总计页数。这是因为 DB2 必须预留部分页面（通常为 1 个 Extent 区段大小加上容器头空间）用于存储容器标记（Container Tag）、区段映射页（Extent Map Page, EMP）以及表空间控制信息等元数据开销。</w:t>
            </w:r>
          </w:p>
          <w:p w14:paraId="4246ED1D">
            <w:pPr>
              <w:spacing w:after="0" w:line="288" w:lineRule="auto"/>
              <w:jc w:val="both"/>
              <w:rPr>
                <w:rFonts w:hint="eastAsia" w:ascii="Times New Roman" w:hAnsi="Times New Roman" w:cs="Times New Roman"/>
                <w:sz w:val="28"/>
                <w:szCs w:val="28"/>
              </w:rPr>
            </w:pPr>
          </w:p>
          <w:p w14:paraId="4FD56021">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3. SMS 与 DMS 表空间的核心区别对比：</w:t>
            </w:r>
          </w:p>
          <w:tbl>
            <w:tblPr>
              <w:tblW w:w="0" w:type="auto"/>
              <w:tblCellSpacing w:w="15" w:type="dxa"/>
              <w:tblInd w:w="-52"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999"/>
              <w:gridCol w:w="4050"/>
              <w:gridCol w:w="4306"/>
            </w:tblGrid>
            <w:tr w14:paraId="1370E2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6" w:space="0"/>
                    <w:right w:val="single" w:color="auto" w:sz="6" w:space="0"/>
                  </w:tcBorders>
                  <w:shd w:val="clear"/>
                  <w:vAlign w:val="center"/>
                </w:tcPr>
                <w:p w14:paraId="78C2A297">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对比维度</w:t>
                  </w:r>
                </w:p>
              </w:tc>
              <w:tc>
                <w:tcPr>
                  <w:tcW w:w="0" w:type="auto"/>
                  <w:tcBorders>
                    <w:top w:val="single" w:color="auto" w:sz="2" w:space="0"/>
                    <w:left w:val="single" w:color="auto" w:sz="6" w:space="0"/>
                    <w:bottom w:val="single" w:color="auto" w:sz="6" w:space="0"/>
                    <w:right w:val="single" w:color="auto" w:sz="6" w:space="0"/>
                  </w:tcBorders>
                  <w:shd w:val="clear"/>
                  <w:vAlign w:val="center"/>
                </w:tcPr>
                <w:p w14:paraId="75366DA1">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SMS（系统管理表空间）</w:t>
                  </w:r>
                </w:p>
              </w:tc>
              <w:tc>
                <w:tcPr>
                  <w:tcW w:w="0" w:type="auto"/>
                  <w:tcBorders>
                    <w:top w:val="single" w:color="auto" w:sz="2" w:space="0"/>
                    <w:left w:val="single" w:color="auto" w:sz="6" w:space="0"/>
                    <w:bottom w:val="single" w:color="auto" w:sz="6" w:space="0"/>
                    <w:right w:val="single" w:color="auto" w:sz="2" w:space="0"/>
                  </w:tcBorders>
                  <w:shd w:val="clear"/>
                  <w:vAlign w:val="center"/>
                </w:tcPr>
                <w:p w14:paraId="4FF6D855">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DMS（数据库管理表空间）</w:t>
                  </w:r>
                </w:p>
              </w:tc>
            </w:tr>
            <w:tr w14:paraId="378067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2" w:space="0"/>
                    <w:bottom w:val="single" w:color="auto" w:sz="6" w:space="0"/>
                    <w:right w:val="single" w:color="auto" w:sz="6" w:space="0"/>
                  </w:tcBorders>
                  <w:shd w:val="clear"/>
                  <w:vAlign w:val="center"/>
                </w:tcPr>
                <w:p w14:paraId="0E2E22EF">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空间分配机制</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6BE2259">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按需动态分配</w:t>
                  </w:r>
                  <w:r>
                    <w:rPr>
                      <w:rFonts w:ascii="宋体" w:hAnsi="宋体" w:eastAsia="宋体" w:cs="宋体"/>
                      <w:kern w:val="0"/>
                      <w:sz w:val="24"/>
                      <w:szCs w:val="24"/>
                      <w:lang w:val="en-US" w:eastAsia="zh-CN" w:bidi="ar"/>
                    </w:rPr>
                    <w:t>：写入数据时由操作系统文件系统动态追加文件大小</w:t>
                  </w:r>
                </w:p>
              </w:tc>
              <w:tc>
                <w:tcPr>
                  <w:tcW w:w="0" w:type="auto"/>
                  <w:tcBorders>
                    <w:top w:val="single" w:color="auto" w:sz="6" w:space="0"/>
                    <w:left w:val="single" w:color="auto" w:sz="6" w:space="0"/>
                    <w:bottom w:val="single" w:color="auto" w:sz="6" w:space="0"/>
                    <w:right w:val="single" w:color="auto" w:sz="2" w:space="0"/>
                  </w:tcBorders>
                  <w:shd w:val="clear"/>
                  <w:vAlign w:val="center"/>
                </w:tcPr>
                <w:p w14:paraId="3D0A57CA">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预先分配</w:t>
                  </w:r>
                  <w:r>
                    <w:rPr>
                      <w:rFonts w:ascii="宋体" w:hAnsi="宋体" w:eastAsia="宋体" w:cs="宋体"/>
                      <w:kern w:val="0"/>
                      <w:sz w:val="24"/>
                      <w:szCs w:val="24"/>
                      <w:lang w:val="en-US" w:eastAsia="zh-CN" w:bidi="ar"/>
                    </w:rPr>
                    <w:t>：创建表空间时即在磁盘上占满固定大小的文件或裸设备</w:t>
                  </w:r>
                </w:p>
              </w:tc>
            </w:tr>
            <w:tr w14:paraId="1547F3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2" w:space="0"/>
                    <w:bottom w:val="single" w:color="auto" w:sz="6" w:space="0"/>
                    <w:right w:val="single" w:color="auto" w:sz="6" w:space="0"/>
                  </w:tcBorders>
                  <w:shd w:val="clear"/>
                  <w:vAlign w:val="center"/>
                </w:tcPr>
                <w:p w14:paraId="5F65107C">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底层管理主体</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C4F8856">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由操作系统底层文件系统负责管理存储与调度</w:t>
                  </w:r>
                </w:p>
              </w:tc>
              <w:tc>
                <w:tcPr>
                  <w:tcW w:w="0" w:type="auto"/>
                  <w:tcBorders>
                    <w:top w:val="single" w:color="auto" w:sz="6" w:space="0"/>
                    <w:left w:val="single" w:color="auto" w:sz="6" w:space="0"/>
                    <w:bottom w:val="single" w:color="auto" w:sz="6" w:space="0"/>
                    <w:right w:val="single" w:color="auto" w:sz="2" w:space="0"/>
                  </w:tcBorders>
                  <w:shd w:val="clear"/>
                  <w:vAlign w:val="center"/>
                </w:tcPr>
                <w:p w14:paraId="7FDFDC6F">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由 DB2 数据库引擎直接接管底层存储与块 I/O 调度</w:t>
                  </w:r>
                </w:p>
              </w:tc>
            </w:tr>
            <w:tr w14:paraId="278CED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2" w:space="0"/>
                    <w:bottom w:val="single" w:color="auto" w:sz="6" w:space="0"/>
                    <w:right w:val="single" w:color="auto" w:sz="6" w:space="0"/>
                  </w:tcBorders>
                  <w:shd w:val="clear"/>
                  <w:vAlign w:val="center"/>
                </w:tcPr>
                <w:p w14:paraId="17B19A10">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容器存储形态</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60A4826">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容器必须是操作系统</w:t>
                  </w:r>
                  <w:r>
                    <w:rPr>
                      <w:rStyle w:val="6"/>
                      <w:rFonts w:ascii="宋体" w:hAnsi="宋体" w:eastAsia="宋体" w:cs="宋体"/>
                      <w:b/>
                      <w:bCs/>
                      <w:kern w:val="0"/>
                      <w:sz w:val="24"/>
                      <w:szCs w:val="24"/>
                      <w:bdr w:val="single" w:color="auto" w:sz="2" w:space="0"/>
                      <w:lang w:val="en-US" w:eastAsia="zh-CN" w:bidi="ar"/>
                    </w:rPr>
                    <w:t>目录路径（Path）</w:t>
                  </w:r>
                </w:p>
              </w:tc>
              <w:tc>
                <w:tcPr>
                  <w:tcW w:w="0" w:type="auto"/>
                  <w:tcBorders>
                    <w:top w:val="single" w:color="auto" w:sz="6" w:space="0"/>
                    <w:left w:val="single" w:color="auto" w:sz="6" w:space="0"/>
                    <w:bottom w:val="single" w:color="auto" w:sz="6" w:space="0"/>
                    <w:right w:val="single" w:color="auto" w:sz="2" w:space="0"/>
                  </w:tcBorders>
                  <w:shd w:val="clear"/>
                  <w:vAlign w:val="center"/>
                </w:tcPr>
                <w:p w14:paraId="684EFAD4">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容器可以是</w:t>
                  </w:r>
                  <w:r>
                    <w:rPr>
                      <w:rStyle w:val="6"/>
                      <w:rFonts w:ascii="宋体" w:hAnsi="宋体" w:eastAsia="宋体" w:cs="宋体"/>
                      <w:b/>
                      <w:bCs/>
                      <w:kern w:val="0"/>
                      <w:sz w:val="24"/>
                      <w:szCs w:val="24"/>
                      <w:bdr w:val="single" w:color="auto" w:sz="2" w:space="0"/>
                      <w:lang w:val="en-US" w:eastAsia="zh-CN" w:bidi="ar"/>
                    </w:rPr>
                    <w:t>磁盘文件（File）或裸设备（Device）</w:t>
                  </w:r>
                </w:p>
              </w:tc>
            </w:tr>
            <w:tr w14:paraId="549B8F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2" w:space="0"/>
                    <w:bottom w:val="single" w:color="auto" w:sz="6" w:space="0"/>
                    <w:right w:val="single" w:color="auto" w:sz="6" w:space="0"/>
                  </w:tcBorders>
                  <w:shd w:val="clear"/>
                  <w:vAlign w:val="center"/>
                </w:tcPr>
                <w:p w14:paraId="125E1252">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数据分离支持</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83AFE13">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表数据、索引、大对象（LOB）</w:t>
                  </w:r>
                  <w:r>
                    <w:rPr>
                      <w:rStyle w:val="6"/>
                      <w:rFonts w:ascii="宋体" w:hAnsi="宋体" w:eastAsia="宋体" w:cs="宋体"/>
                      <w:b/>
                      <w:bCs/>
                      <w:kern w:val="0"/>
                      <w:sz w:val="24"/>
                      <w:szCs w:val="24"/>
                      <w:bdr w:val="single" w:color="auto" w:sz="2" w:space="0"/>
                      <w:lang w:val="en-US" w:eastAsia="zh-CN" w:bidi="ar"/>
                    </w:rPr>
                    <w:t>必须存放在同一表空间</w:t>
                  </w:r>
                </w:p>
              </w:tc>
              <w:tc>
                <w:tcPr>
                  <w:tcW w:w="0" w:type="auto"/>
                  <w:tcBorders>
                    <w:top w:val="single" w:color="auto" w:sz="6" w:space="0"/>
                    <w:left w:val="single" w:color="auto" w:sz="6" w:space="0"/>
                    <w:bottom w:val="single" w:color="auto" w:sz="6" w:space="0"/>
                    <w:right w:val="single" w:color="auto" w:sz="2" w:space="0"/>
                  </w:tcBorders>
                  <w:shd w:val="clear"/>
                  <w:vAlign w:val="center"/>
                </w:tcPr>
                <w:p w14:paraId="019219A5">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支持分离存储</w:t>
                  </w:r>
                  <w:r>
                    <w:rPr>
                      <w:rFonts w:ascii="宋体" w:hAnsi="宋体" w:eastAsia="宋体" w:cs="宋体"/>
                      <w:kern w:val="0"/>
                      <w:sz w:val="24"/>
                      <w:szCs w:val="24"/>
                      <w:lang w:val="en-US" w:eastAsia="zh-CN" w:bidi="ar"/>
                    </w:rPr>
                    <w:t>：表数据、索引、长对象可分别存放于不同表空间</w:t>
                  </w:r>
                </w:p>
              </w:tc>
            </w:tr>
            <w:tr w14:paraId="017D55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2" w:space="0"/>
                    <w:bottom w:val="single" w:color="auto" w:sz="6" w:space="0"/>
                    <w:right w:val="single" w:color="auto" w:sz="6" w:space="0"/>
                  </w:tcBorders>
                  <w:shd w:val="clear"/>
                  <w:vAlign w:val="center"/>
                </w:tcPr>
                <w:p w14:paraId="7A92574A">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I/O 访问性能</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6BD743">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受操作系统文件系统缓存与碎片影响，性能相对较低</w:t>
                  </w:r>
                </w:p>
              </w:tc>
              <w:tc>
                <w:tcPr>
                  <w:tcW w:w="0" w:type="auto"/>
                  <w:tcBorders>
                    <w:top w:val="single" w:color="auto" w:sz="6" w:space="0"/>
                    <w:left w:val="single" w:color="auto" w:sz="6" w:space="0"/>
                    <w:bottom w:val="single" w:color="auto" w:sz="6" w:space="0"/>
                    <w:right w:val="single" w:color="auto" w:sz="2" w:space="0"/>
                  </w:tcBorders>
                  <w:shd w:val="clear"/>
                  <w:vAlign w:val="center"/>
                </w:tcPr>
                <w:p w14:paraId="128D01E4">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绕过文件系统额外开销，支持直接 I/O，</w:t>
                  </w:r>
                  <w:r>
                    <w:rPr>
                      <w:rStyle w:val="6"/>
                      <w:rFonts w:ascii="宋体" w:hAnsi="宋体" w:eastAsia="宋体" w:cs="宋体"/>
                      <w:b/>
                      <w:bCs/>
                      <w:kern w:val="0"/>
                      <w:sz w:val="24"/>
                      <w:szCs w:val="24"/>
                      <w:bdr w:val="single" w:color="auto" w:sz="2" w:space="0"/>
                      <w:lang w:val="en-US" w:eastAsia="zh-CN" w:bidi="ar"/>
                    </w:rPr>
                    <w:t>并发性能极高</w:t>
                  </w:r>
                </w:p>
              </w:tc>
            </w:tr>
            <w:tr w14:paraId="4D0082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2" w:space="0"/>
                    <w:bottom w:val="single" w:color="auto" w:sz="2" w:space="0"/>
                    <w:right w:val="single" w:color="auto" w:sz="6" w:space="0"/>
                  </w:tcBorders>
                  <w:shd w:val="clear"/>
                  <w:vAlign w:val="center"/>
                </w:tcPr>
                <w:p w14:paraId="11D34A52">
                  <w:pPr>
                    <w:keepNext w:val="0"/>
                    <w:keepLines w:val="0"/>
                    <w:widowControl/>
                    <w:suppressLineNumbers w:val="0"/>
                    <w:spacing w:line="21" w:lineRule="atLeast"/>
                    <w:ind w:left="0" w:firstLine="0"/>
                    <w:jc w:val="left"/>
                  </w:pPr>
                  <w:r>
                    <w:rPr>
                      <w:rStyle w:val="6"/>
                      <w:rFonts w:ascii="宋体" w:hAnsi="宋体" w:eastAsia="宋体" w:cs="宋体"/>
                      <w:b/>
                      <w:bCs/>
                      <w:kern w:val="0"/>
                      <w:sz w:val="24"/>
                      <w:szCs w:val="24"/>
                      <w:bdr w:val="single" w:color="auto" w:sz="2" w:space="0"/>
                      <w:lang w:val="en-US" w:eastAsia="zh-CN" w:bidi="ar"/>
                    </w:rPr>
                    <w:t>容量扩充方式</w:t>
                  </w:r>
                </w:p>
              </w:tc>
              <w:tc>
                <w:tcPr>
                  <w:tcW w:w="0" w:type="auto"/>
                  <w:tcBorders>
                    <w:top w:val="single" w:color="auto" w:sz="6" w:space="0"/>
                    <w:left w:val="single" w:color="auto" w:sz="6" w:space="0"/>
                    <w:bottom w:val="single" w:color="auto" w:sz="2" w:space="0"/>
                    <w:right w:val="single" w:color="auto" w:sz="6" w:space="0"/>
                  </w:tcBorders>
                  <w:shd w:val="clear"/>
                  <w:vAlign w:val="center"/>
                </w:tcPr>
                <w:p w14:paraId="30115994">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依赖宿主磁盘剩余空间，无法手工添加容器</w:t>
                  </w:r>
                </w:p>
              </w:tc>
              <w:tc>
                <w:tcPr>
                  <w:tcW w:w="0" w:type="auto"/>
                  <w:tcBorders>
                    <w:top w:val="single" w:color="auto" w:sz="6" w:space="0"/>
                    <w:left w:val="single" w:color="auto" w:sz="6" w:space="0"/>
                    <w:bottom w:val="single" w:color="auto" w:sz="2" w:space="0"/>
                    <w:right w:val="single" w:color="auto" w:sz="2" w:space="0"/>
                  </w:tcBorders>
                  <w:shd w:val="clear"/>
                  <w:vAlign w:val="center"/>
                </w:tcPr>
                <w:p w14:paraId="3580BB4B">
                  <w:pPr>
                    <w:keepNext w:val="0"/>
                    <w:keepLines w:val="0"/>
                    <w:widowControl/>
                    <w:suppressLineNumbers w:val="0"/>
                    <w:spacing w:line="21" w:lineRule="atLeast"/>
                    <w:ind w:left="0" w:firstLine="0"/>
                    <w:jc w:val="left"/>
                  </w:pPr>
                  <w:r>
                    <w:rPr>
                      <w:rFonts w:ascii="宋体" w:hAnsi="宋体" w:eastAsia="宋体" w:cs="宋体"/>
                      <w:kern w:val="0"/>
                      <w:sz w:val="24"/>
                      <w:szCs w:val="24"/>
                      <w:lang w:val="en-US" w:eastAsia="zh-CN" w:bidi="ar"/>
                    </w:rPr>
                    <w:t>支持通过 </w:t>
                  </w:r>
                  <w:r>
                    <w:rPr>
                      <w:rStyle w:val="7"/>
                      <w:rFonts w:ascii="Consolas" w:hAnsi="Consolas" w:eastAsia="Consolas" w:cs="Consolas"/>
                      <w:color w:val="D0D0D0"/>
                      <w:kern w:val="0"/>
                      <w:sz w:val="18"/>
                      <w:szCs w:val="18"/>
                      <w:bdr w:val="single" w:color="auto" w:sz="2" w:space="0"/>
                      <w:shd w:val="clear" w:fill="3C3C3C"/>
                      <w:lang w:val="en-US" w:eastAsia="zh-CN" w:bidi="ar"/>
                    </w:rPr>
                    <w:t>ALTER TABLESPACE</w:t>
                  </w:r>
                  <w:r>
                    <w:rPr>
                      <w:rFonts w:ascii="宋体" w:hAnsi="宋体" w:eastAsia="宋体" w:cs="宋体"/>
                      <w:kern w:val="0"/>
                      <w:sz w:val="24"/>
                      <w:szCs w:val="24"/>
                      <w:lang w:val="en-US" w:eastAsia="zh-CN" w:bidi="ar"/>
                    </w:rPr>
                    <w:t> 在线扩展容器或追加新容器</w:t>
                  </w:r>
                </w:p>
              </w:tc>
            </w:tr>
          </w:tbl>
          <w:p w14:paraId="27B5C4F8">
            <w:pPr>
              <w:spacing w:after="0" w:line="288" w:lineRule="auto"/>
              <w:jc w:val="both"/>
              <w:rPr>
                <w:rFonts w:hint="eastAsia" w:ascii="Times New Roman" w:hAnsi="Times New Roman" w:cs="Times New Roman"/>
                <w:sz w:val="28"/>
                <w:szCs w:val="28"/>
              </w:rPr>
            </w:pPr>
          </w:p>
          <w:p w14:paraId="7457684A">
            <w:pPr>
              <w:spacing w:after="0" w:line="288" w:lineRule="auto"/>
              <w:jc w:val="both"/>
              <w:rPr>
                <w:rFonts w:hint="eastAsia" w:ascii="Times New Roman" w:hAnsi="Times New Roman" w:cs="Times New Roman"/>
                <w:sz w:val="28"/>
                <w:szCs w:val="28"/>
              </w:rPr>
            </w:pPr>
          </w:p>
          <w:p w14:paraId="79C631AB">
            <w:pPr>
              <w:spacing w:after="0" w:line="288" w:lineRule="auto"/>
              <w:jc w:val="both"/>
              <w:rPr>
                <w:rFonts w:ascii="Times New Roman" w:hAnsi="Times New Roman" w:cs="Times New Roman"/>
                <w:sz w:val="28"/>
                <w:szCs w:val="28"/>
              </w:rPr>
            </w:pPr>
          </w:p>
          <w:p w14:paraId="36DA8CBF">
            <w:pPr>
              <w:spacing w:after="0" w:line="288" w:lineRule="auto"/>
              <w:jc w:val="both"/>
              <w:rPr>
                <w:rFonts w:ascii="Times New Roman" w:hAnsi="Times New Roman" w:cs="Times New Roman"/>
                <w:sz w:val="28"/>
                <w:szCs w:val="28"/>
              </w:rPr>
            </w:pPr>
          </w:p>
          <w:p w14:paraId="3F5DF77F">
            <w:pPr>
              <w:spacing w:after="0" w:line="288" w:lineRule="auto"/>
              <w:jc w:val="both"/>
              <w:rPr>
                <w:rFonts w:ascii="Times New Roman" w:hAnsi="Times New Roman" w:cs="Times New Roman"/>
                <w:sz w:val="28"/>
                <w:szCs w:val="28"/>
              </w:rPr>
            </w:pPr>
          </w:p>
          <w:p w14:paraId="0B409588">
            <w:pPr>
              <w:spacing w:after="0" w:line="288" w:lineRule="auto"/>
              <w:jc w:val="both"/>
              <w:rPr>
                <w:rFonts w:ascii="Times New Roman" w:hAnsi="Times New Roman" w:cs="Times New Roman"/>
                <w:sz w:val="28"/>
                <w:szCs w:val="28"/>
              </w:rPr>
            </w:pPr>
          </w:p>
          <w:p w14:paraId="51FED402">
            <w:pPr>
              <w:spacing w:after="0" w:line="288" w:lineRule="auto"/>
              <w:jc w:val="both"/>
              <w:rPr>
                <w:rFonts w:ascii="Times New Roman" w:hAnsi="Times New Roman" w:cs="Times New Roman"/>
                <w:sz w:val="28"/>
                <w:szCs w:val="28"/>
              </w:rPr>
            </w:pPr>
          </w:p>
          <w:p w14:paraId="13A45C88">
            <w:pPr>
              <w:spacing w:after="0" w:line="288" w:lineRule="auto"/>
              <w:jc w:val="both"/>
              <w:rPr>
                <w:rFonts w:ascii="Times New Roman" w:hAnsi="Times New Roman" w:cs="Times New Roman"/>
                <w:sz w:val="28"/>
                <w:szCs w:val="28"/>
              </w:rPr>
            </w:pPr>
          </w:p>
          <w:p w14:paraId="544988C5">
            <w:pPr>
              <w:spacing w:after="0" w:line="288" w:lineRule="auto"/>
              <w:jc w:val="both"/>
              <w:rPr>
                <w:rFonts w:ascii="Times New Roman" w:hAnsi="Times New Roman" w:cs="Times New Roman"/>
                <w:sz w:val="28"/>
                <w:szCs w:val="28"/>
              </w:rPr>
            </w:pPr>
          </w:p>
          <w:p w14:paraId="2A3D396E">
            <w:pPr>
              <w:spacing w:after="0" w:line="288" w:lineRule="auto"/>
              <w:jc w:val="both"/>
              <w:rPr>
                <w:rFonts w:ascii="Times New Roman" w:hAnsi="Times New Roman" w:cs="Times New Roman"/>
                <w:sz w:val="28"/>
                <w:szCs w:val="28"/>
              </w:rPr>
            </w:pPr>
          </w:p>
          <w:p w14:paraId="197AEA0F">
            <w:pPr>
              <w:spacing w:after="0" w:line="288" w:lineRule="auto"/>
              <w:jc w:val="both"/>
              <w:rPr>
                <w:rFonts w:ascii="Times New Roman" w:hAnsi="Times New Roman" w:cs="Times New Roman"/>
                <w:sz w:val="28"/>
                <w:szCs w:val="28"/>
              </w:rPr>
            </w:pPr>
          </w:p>
          <w:p w14:paraId="082ACB82">
            <w:pPr>
              <w:spacing w:after="0" w:line="288" w:lineRule="auto"/>
              <w:jc w:val="both"/>
              <w:rPr>
                <w:rFonts w:ascii="Times New Roman" w:hAnsi="Times New Roman" w:cs="Times New Roman"/>
                <w:sz w:val="28"/>
                <w:szCs w:val="28"/>
              </w:rPr>
            </w:pPr>
          </w:p>
          <w:p w14:paraId="3B7882D7">
            <w:pPr>
              <w:spacing w:after="0" w:line="288" w:lineRule="auto"/>
              <w:jc w:val="both"/>
              <w:rPr>
                <w:rFonts w:ascii="Times New Roman" w:hAnsi="Times New Roman" w:cs="Times New Roman"/>
                <w:sz w:val="28"/>
                <w:szCs w:val="28"/>
              </w:rPr>
            </w:pPr>
          </w:p>
          <w:p w14:paraId="616B1FF0">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10. Show the container information for table space ID 4. What type of container is this and where it is located? </w:t>
            </w:r>
          </w:p>
          <w:p w14:paraId="165BA510">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3171A321">
            <w:pPr>
              <w:spacing w:after="0" w:line="288" w:lineRule="auto"/>
              <w:jc w:val="both"/>
              <w:rPr>
                <w:rFonts w:ascii="Times New Roman" w:hAnsi="Times New Roman" w:cs="Times New Roman"/>
                <w:sz w:val="28"/>
                <w:szCs w:val="28"/>
              </w:rPr>
            </w:pPr>
            <w:r>
              <w:drawing>
                <wp:inline distT="0" distB="0" distL="114300" distR="114300">
                  <wp:extent cx="4371975" cy="18764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5"/>
                          <a:stretch>
                            <a:fillRect/>
                          </a:stretch>
                        </pic:blipFill>
                        <pic:spPr>
                          <a:xfrm>
                            <a:off x="0" y="0"/>
                            <a:ext cx="4371975" cy="1876425"/>
                          </a:xfrm>
                          <a:prstGeom prst="rect">
                            <a:avLst/>
                          </a:prstGeom>
                          <a:noFill/>
                          <a:ln>
                            <a:noFill/>
                          </a:ln>
                        </pic:spPr>
                      </pic:pic>
                    </a:graphicData>
                  </a:graphic>
                </wp:inline>
              </w:drawing>
            </w:r>
          </w:p>
          <w:p w14:paraId="7ACAEF7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11. Show the container information for your SMS table space ID 10. What type of containers are being used and where are they?</w:t>
            </w:r>
          </w:p>
          <w:p w14:paraId="4E50077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553AEF7">
            <w:pPr>
              <w:spacing w:after="0" w:line="288" w:lineRule="auto"/>
              <w:jc w:val="both"/>
              <w:rPr>
                <w:rFonts w:ascii="Times New Roman" w:hAnsi="Times New Roman" w:cs="Times New Roman"/>
                <w:sz w:val="28"/>
                <w:szCs w:val="28"/>
              </w:rPr>
            </w:pPr>
            <w:r>
              <w:drawing>
                <wp:inline distT="0" distB="0" distL="114300" distR="114300">
                  <wp:extent cx="4667250" cy="27051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6"/>
                          <a:stretch>
                            <a:fillRect/>
                          </a:stretch>
                        </pic:blipFill>
                        <pic:spPr>
                          <a:xfrm>
                            <a:off x="0" y="0"/>
                            <a:ext cx="4667250" cy="2705100"/>
                          </a:xfrm>
                          <a:prstGeom prst="rect">
                            <a:avLst/>
                          </a:prstGeom>
                          <a:noFill/>
                          <a:ln>
                            <a:noFill/>
                          </a:ln>
                        </pic:spPr>
                      </pic:pic>
                    </a:graphicData>
                  </a:graphic>
                </wp:inline>
              </w:drawing>
            </w:r>
          </w:p>
          <w:p w14:paraId="56F73293">
            <w:pPr>
              <w:spacing w:after="0" w:line="288" w:lineRule="auto"/>
              <w:jc w:val="both"/>
              <w:rPr>
                <w:rFonts w:ascii="Times New Roman" w:hAnsi="Times New Roman" w:cs="Times New Roman"/>
                <w:sz w:val="28"/>
                <w:szCs w:val="28"/>
              </w:rPr>
            </w:pPr>
          </w:p>
          <w:p w14:paraId="16E15D6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12. From your command window, change directories to SQLT0000.0 and list the directory.</w:t>
            </w:r>
          </w:p>
          <w:p w14:paraId="6CFAEDE6">
            <w:pPr>
              <w:spacing w:after="0" w:line="288" w:lineRule="auto"/>
              <w:jc w:val="both"/>
              <w:rPr>
                <w:rFonts w:ascii="Times New Roman" w:hAnsi="Times New Roman" w:cs="Times New Roman"/>
                <w:sz w:val="28"/>
                <w:szCs w:val="28"/>
              </w:rPr>
            </w:pPr>
          </w:p>
          <w:p w14:paraId="2810BF64">
            <w:pPr>
              <w:spacing w:after="0" w:line="288" w:lineRule="auto"/>
              <w:jc w:val="both"/>
              <w:rPr>
                <w:rFonts w:ascii="Times New Roman" w:hAnsi="Times New Roman" w:cs="Times New Roman"/>
                <w:sz w:val="28"/>
                <w:szCs w:val="28"/>
              </w:rPr>
            </w:pPr>
          </w:p>
          <w:p w14:paraId="007A7673">
            <w:pPr>
              <w:spacing w:after="0" w:line="288" w:lineRule="auto"/>
              <w:jc w:val="both"/>
              <w:rPr>
                <w:rFonts w:ascii="Times New Roman" w:hAnsi="Times New Roman" w:cs="Times New Roman"/>
                <w:sz w:val="28"/>
                <w:szCs w:val="28"/>
              </w:rPr>
            </w:pPr>
          </w:p>
          <w:p w14:paraId="06071F9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13. Table data is stored in .DAT files, indexes in .INX files, and LOB info in .LB and .LBA files. And there is an SQLTAG.NAM file that holds overhead information about this container, and the tables that are found there.</w:t>
            </w:r>
          </w:p>
          <w:p w14:paraId="7D3FC8D6">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71AD7A6A">
            <w:pPr>
              <w:spacing w:after="0" w:line="288" w:lineRule="auto"/>
              <w:jc w:val="both"/>
              <w:rPr>
                <w:rFonts w:ascii="Times New Roman" w:hAnsi="Times New Roman" w:cs="Times New Roman"/>
                <w:sz w:val="28"/>
                <w:szCs w:val="28"/>
              </w:rPr>
            </w:pPr>
            <w:r>
              <w:drawing>
                <wp:inline distT="0" distB="0" distL="114300" distR="114300">
                  <wp:extent cx="3762375" cy="19240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7"/>
                          <a:stretch>
                            <a:fillRect/>
                          </a:stretch>
                        </pic:blipFill>
                        <pic:spPr>
                          <a:xfrm>
                            <a:off x="0" y="0"/>
                            <a:ext cx="3762375" cy="1924050"/>
                          </a:xfrm>
                          <a:prstGeom prst="rect">
                            <a:avLst/>
                          </a:prstGeom>
                          <a:noFill/>
                          <a:ln>
                            <a:noFill/>
                          </a:ln>
                        </pic:spPr>
                      </pic:pic>
                    </a:graphicData>
                  </a:graphic>
                </wp:inline>
              </w:drawing>
            </w:r>
          </w:p>
          <w:p w14:paraId="2551CE8E">
            <w:pPr>
              <w:spacing w:after="0" w:line="288" w:lineRule="auto"/>
              <w:jc w:val="both"/>
              <w:rPr>
                <w:rFonts w:ascii="Times New Roman" w:hAnsi="Times New Roman" w:cs="Times New Roman"/>
                <w:sz w:val="28"/>
                <w:szCs w:val="28"/>
              </w:rPr>
            </w:pPr>
          </w:p>
          <w:p w14:paraId="76BDDE9C">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在 SMS 容器目录中，SQLTAG.NAM 是由 DB2 自动生成的容器标记控制文件。它的作用是标定当前目录已被某个特定的 DB2 数据库及表空间独占使用，防止其他表空间或外部进程误用该路径，保障多容器环境下的数据安全性与完整性。</w:t>
            </w:r>
          </w:p>
          <w:p w14:paraId="774583F1">
            <w:pPr>
              <w:spacing w:after="0" w:line="288" w:lineRule="auto"/>
              <w:jc w:val="both"/>
              <w:rPr>
                <w:rFonts w:ascii="Times New Roman" w:hAnsi="Times New Roman" w:cs="Times New Roman"/>
                <w:sz w:val="28"/>
                <w:szCs w:val="28"/>
              </w:rPr>
            </w:pPr>
          </w:p>
          <w:p w14:paraId="64B1C779">
            <w:pPr>
              <w:spacing w:after="0" w:line="288" w:lineRule="auto"/>
              <w:jc w:val="both"/>
              <w:rPr>
                <w:rFonts w:ascii="Times New Roman" w:hAnsi="Times New Roman" w:cs="Times New Roman"/>
                <w:sz w:val="28"/>
                <w:szCs w:val="28"/>
              </w:rPr>
            </w:pPr>
          </w:p>
          <w:p w14:paraId="1CC3488C">
            <w:pPr>
              <w:spacing w:after="0" w:line="288" w:lineRule="auto"/>
              <w:jc w:val="both"/>
              <w:rPr>
                <w:rFonts w:ascii="Times New Roman" w:hAnsi="Times New Roman" w:cs="Times New Roman"/>
                <w:sz w:val="28"/>
                <w:szCs w:val="28"/>
              </w:rPr>
            </w:pPr>
          </w:p>
          <w:p w14:paraId="50342E5B">
            <w:pPr>
              <w:spacing w:after="0" w:line="288" w:lineRule="auto"/>
              <w:jc w:val="both"/>
              <w:rPr>
                <w:rFonts w:ascii="Times New Roman" w:hAnsi="Times New Roman" w:cs="Times New Roman"/>
                <w:sz w:val="28"/>
                <w:szCs w:val="28"/>
              </w:rPr>
            </w:pPr>
          </w:p>
          <w:p w14:paraId="7A9327D5">
            <w:pPr>
              <w:spacing w:after="0" w:line="288" w:lineRule="auto"/>
              <w:jc w:val="both"/>
              <w:rPr>
                <w:rFonts w:ascii="Times New Roman" w:hAnsi="Times New Roman" w:cs="Times New Roman"/>
                <w:sz w:val="28"/>
                <w:szCs w:val="28"/>
              </w:rPr>
            </w:pPr>
          </w:p>
          <w:p w14:paraId="45A79FE8">
            <w:pPr>
              <w:spacing w:after="0" w:line="288" w:lineRule="auto"/>
              <w:jc w:val="both"/>
              <w:rPr>
                <w:rFonts w:ascii="Times New Roman" w:hAnsi="Times New Roman" w:cs="Times New Roman"/>
                <w:sz w:val="28"/>
                <w:szCs w:val="28"/>
              </w:rPr>
            </w:pPr>
          </w:p>
          <w:p w14:paraId="2FDEBBDB">
            <w:pPr>
              <w:spacing w:after="0" w:line="288" w:lineRule="auto"/>
              <w:jc w:val="both"/>
              <w:rPr>
                <w:rFonts w:ascii="Times New Roman" w:hAnsi="Times New Roman" w:cs="Times New Roman"/>
                <w:sz w:val="28"/>
                <w:szCs w:val="28"/>
              </w:rPr>
            </w:pPr>
          </w:p>
          <w:p w14:paraId="61E0B83C">
            <w:pPr>
              <w:spacing w:after="0" w:line="288" w:lineRule="auto"/>
              <w:jc w:val="both"/>
              <w:rPr>
                <w:rFonts w:ascii="Times New Roman" w:hAnsi="Times New Roman" w:cs="Times New Roman"/>
                <w:sz w:val="28"/>
                <w:szCs w:val="28"/>
              </w:rPr>
            </w:pPr>
          </w:p>
          <w:p w14:paraId="29D01D8C">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14. From your ssh/telnet session to the database server, create a table and an index on that table in this table space. And then list the contents of the directory again. What do you see now? Are the new files named after the table name?</w:t>
            </w:r>
          </w:p>
          <w:p w14:paraId="009F50D5">
            <w:pPr>
              <w:spacing w:after="0" w:line="288" w:lineRule="auto"/>
              <w:jc w:val="both"/>
              <w:rPr>
                <w:rFonts w:ascii="Times New Roman" w:hAnsi="Times New Roman" w:cs="Times New Roman"/>
                <w:sz w:val="28"/>
                <w:szCs w:val="28"/>
              </w:rPr>
            </w:pPr>
          </w:p>
          <w:p w14:paraId="79E37CD4">
            <w:pPr>
              <w:spacing w:after="0" w:line="288" w:lineRule="auto"/>
              <w:jc w:val="both"/>
            </w:pPr>
            <w:r>
              <w:drawing>
                <wp:inline distT="0" distB="0" distL="114300" distR="114300">
                  <wp:extent cx="4105275" cy="31527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8"/>
                          <a:stretch>
                            <a:fillRect/>
                          </a:stretch>
                        </pic:blipFill>
                        <pic:spPr>
                          <a:xfrm>
                            <a:off x="0" y="0"/>
                            <a:ext cx="4105275" cy="3152775"/>
                          </a:xfrm>
                          <a:prstGeom prst="rect">
                            <a:avLst/>
                          </a:prstGeom>
                          <a:noFill/>
                          <a:ln>
                            <a:noFill/>
                          </a:ln>
                        </pic:spPr>
                      </pic:pic>
                    </a:graphicData>
                  </a:graphic>
                </wp:inline>
              </w:drawing>
            </w:r>
          </w:p>
          <w:p w14:paraId="74564424">
            <w:pPr>
              <w:spacing w:after="0" w:line="288" w:lineRule="auto"/>
              <w:jc w:val="both"/>
            </w:pPr>
          </w:p>
          <w:p w14:paraId="38312E67">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目录中新生成了两个物理文件：`SQL00002.DAT`（表数据文件）和 `SQL00002.INX`（表索引文件）。</w:t>
            </w:r>
          </w:p>
          <w:p w14:paraId="07EE1E0D">
            <w:pPr>
              <w:spacing w:after="0" w:line="288" w:lineRule="auto"/>
              <w:jc w:val="both"/>
              <w:rPr>
                <w:rFonts w:ascii="Times New Roman" w:hAnsi="Times New Roman" w:cs="Times New Roman"/>
                <w:sz w:val="28"/>
                <w:szCs w:val="28"/>
              </w:rPr>
            </w:pPr>
          </w:p>
          <w:p w14:paraId="6684BF4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No。DB2 不会使用 SQL 语句中的表名（`t`）作为磁盘文件名，而是使用系统内部赋予的对象标识符命名（格式为 `SQL0000x.DAT` 和 `SQL0000x.INX`，其中数字对应内部表对象 ID）。</w:t>
            </w:r>
          </w:p>
          <w:p w14:paraId="0D7B4AD8">
            <w:pPr>
              <w:spacing w:after="0" w:line="288" w:lineRule="auto"/>
              <w:jc w:val="both"/>
              <w:rPr>
                <w:rFonts w:ascii="Times New Roman" w:hAnsi="Times New Roman" w:cs="Times New Roman"/>
                <w:sz w:val="28"/>
                <w:szCs w:val="28"/>
              </w:rPr>
            </w:pPr>
          </w:p>
          <w:p w14:paraId="60C4F35F">
            <w:pPr>
              <w:spacing w:after="0" w:line="288" w:lineRule="auto"/>
              <w:jc w:val="both"/>
              <w:rPr>
                <w:rFonts w:ascii="Times New Roman" w:hAnsi="Times New Roman" w:cs="Times New Roman"/>
                <w:sz w:val="28"/>
                <w:szCs w:val="28"/>
              </w:rPr>
            </w:pPr>
          </w:p>
          <w:p w14:paraId="0D299B19">
            <w:pPr>
              <w:spacing w:after="0" w:line="288" w:lineRule="auto"/>
              <w:jc w:val="both"/>
              <w:rPr>
                <w:rFonts w:ascii="Times New Roman" w:hAnsi="Times New Roman" w:cs="Times New Roman"/>
                <w:sz w:val="28"/>
                <w:szCs w:val="28"/>
              </w:rPr>
            </w:pPr>
          </w:p>
          <w:p w14:paraId="497B80E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15. Drop table t as it is no longer needed.</w:t>
            </w:r>
          </w:p>
          <w:p w14:paraId="20380251">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D470D98">
            <w:pPr>
              <w:spacing w:after="0" w:line="288" w:lineRule="auto"/>
              <w:jc w:val="both"/>
              <w:rPr>
                <w:rFonts w:ascii="Times New Roman" w:hAnsi="Times New Roman" w:cs="Times New Roman"/>
                <w:sz w:val="28"/>
                <w:szCs w:val="28"/>
              </w:rPr>
            </w:pPr>
            <w:r>
              <w:drawing>
                <wp:inline distT="0" distB="0" distL="114300" distR="114300">
                  <wp:extent cx="2581275" cy="7048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9"/>
                          <a:stretch>
                            <a:fillRect/>
                          </a:stretch>
                        </pic:blipFill>
                        <pic:spPr>
                          <a:xfrm>
                            <a:off x="0" y="0"/>
                            <a:ext cx="2581275" cy="704850"/>
                          </a:xfrm>
                          <a:prstGeom prst="rect">
                            <a:avLst/>
                          </a:prstGeom>
                          <a:noFill/>
                          <a:ln>
                            <a:noFill/>
                          </a:ln>
                        </pic:spPr>
                      </pic:pic>
                    </a:graphicData>
                  </a:graphic>
                </wp:inline>
              </w:drawing>
            </w:r>
          </w:p>
          <w:p w14:paraId="1CAC2FEC">
            <w:pPr>
              <w:spacing w:after="0" w:line="288" w:lineRule="auto"/>
              <w:jc w:val="both"/>
              <w:rPr>
                <w:rFonts w:ascii="Times New Roman" w:hAnsi="Times New Roman" w:cs="Times New Roman"/>
                <w:sz w:val="28"/>
                <w:szCs w:val="28"/>
              </w:rPr>
            </w:pPr>
          </w:p>
          <w:p w14:paraId="534813E4">
            <w:pPr>
              <w:spacing w:after="0" w:line="288" w:lineRule="auto"/>
              <w:jc w:val="both"/>
              <w:rPr>
                <w:rFonts w:ascii="Times New Roman" w:hAnsi="Times New Roman" w:cs="Times New Roman"/>
                <w:sz w:val="28"/>
                <w:szCs w:val="28"/>
              </w:rPr>
            </w:pPr>
          </w:p>
          <w:p w14:paraId="3E3202CF">
            <w:pPr>
              <w:spacing w:after="0" w:line="288" w:lineRule="auto"/>
              <w:jc w:val="both"/>
              <w:rPr>
                <w:rFonts w:ascii="Times New Roman" w:hAnsi="Times New Roman" w:cs="Times New Roman"/>
                <w:sz w:val="28"/>
                <w:szCs w:val="28"/>
              </w:rPr>
            </w:pPr>
          </w:p>
          <w:p w14:paraId="1B4AC63B">
            <w:pPr>
              <w:spacing w:after="0" w:line="288" w:lineRule="auto"/>
              <w:jc w:val="both"/>
              <w:rPr>
                <w:rFonts w:ascii="Times New Roman" w:hAnsi="Times New Roman" w:cs="Times New Roman"/>
                <w:sz w:val="28"/>
                <w:szCs w:val="28"/>
              </w:rPr>
            </w:pPr>
          </w:p>
          <w:p w14:paraId="09EE25C2">
            <w:pPr>
              <w:spacing w:after="0" w:line="288" w:lineRule="auto"/>
              <w:jc w:val="both"/>
              <w:rPr>
                <w:rFonts w:ascii="Times New Roman" w:hAnsi="Times New Roman" w:cs="Times New Roman"/>
                <w:sz w:val="28"/>
                <w:szCs w:val="28"/>
              </w:rPr>
            </w:pPr>
          </w:p>
          <w:p w14:paraId="744F510F">
            <w:pPr>
              <w:spacing w:after="0" w:line="288" w:lineRule="auto"/>
              <w:jc w:val="both"/>
              <w:rPr>
                <w:rFonts w:ascii="Times New Roman" w:hAnsi="Times New Roman" w:cs="Times New Roman"/>
                <w:sz w:val="28"/>
                <w:szCs w:val="28"/>
              </w:rPr>
            </w:pPr>
          </w:p>
          <w:p w14:paraId="2A902917">
            <w:pPr>
              <w:spacing w:after="0" w:line="288" w:lineRule="auto"/>
              <w:jc w:val="both"/>
              <w:rPr>
                <w:rFonts w:ascii="Times New Roman" w:hAnsi="Times New Roman" w:cs="Times New Roman"/>
                <w:sz w:val="28"/>
                <w:szCs w:val="28"/>
              </w:rPr>
            </w:pPr>
          </w:p>
          <w:p w14:paraId="3168F8A4">
            <w:pPr>
              <w:spacing w:after="0" w:line="288" w:lineRule="auto"/>
              <w:jc w:val="both"/>
              <w:rPr>
                <w:rFonts w:ascii="Times New Roman" w:hAnsi="Times New Roman" w:cs="Times New Roman"/>
                <w:sz w:val="28"/>
                <w:szCs w:val="28"/>
              </w:rPr>
            </w:pPr>
          </w:p>
          <w:p w14:paraId="1B389737">
            <w:pPr>
              <w:spacing w:after="0" w:line="288" w:lineRule="auto"/>
              <w:jc w:val="both"/>
              <w:rPr>
                <w:rFonts w:ascii="Times New Roman" w:hAnsi="Times New Roman" w:cs="Times New Roman"/>
                <w:sz w:val="28"/>
                <w:szCs w:val="28"/>
              </w:rPr>
            </w:pPr>
          </w:p>
          <w:p w14:paraId="680CB0D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16. Table space information is accessible through a view with the name SYSCAT.TABLESPACES. The fields that contain table space information are: </w:t>
            </w:r>
          </w:p>
          <w:p w14:paraId="30FFDAD7">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 TBSPACE — Name of primary table space for this table </w:t>
            </w:r>
          </w:p>
          <w:p w14:paraId="0FEAAF4E">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 DEFINER — Authid of table space creator </w:t>
            </w:r>
          </w:p>
          <w:p w14:paraId="740ABCC4">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 TBSPACEID — Internal table space identifier </w:t>
            </w:r>
          </w:p>
          <w:p w14:paraId="3FC97B25">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TBSPACETYPE — Type of table space. D for DMS or S for SMS.</w:t>
            </w:r>
          </w:p>
          <w:p w14:paraId="5EC4D4BF">
            <w:pPr>
              <w:spacing w:after="0" w:line="288" w:lineRule="auto"/>
              <w:ind w:firstLine="337"/>
              <w:jc w:val="both"/>
              <w:rPr>
                <w:rFonts w:ascii="Times New Roman" w:hAnsi="Times New Roman" w:cs="Times New Roman"/>
                <w:sz w:val="28"/>
                <w:szCs w:val="28"/>
              </w:rPr>
            </w:pPr>
            <w:r>
              <w:rPr>
                <w:rFonts w:ascii="Times New Roman" w:hAnsi="Times New Roman" w:cs="Times New Roman"/>
                <w:sz w:val="28"/>
                <w:szCs w:val="28"/>
              </w:rPr>
              <w:t xml:space="preserve">• DATATYPE — Type of data that can be stored in the table space. </w:t>
            </w:r>
          </w:p>
          <w:p w14:paraId="025DBCC6">
            <w:pPr>
              <w:spacing w:after="0" w:line="288" w:lineRule="auto"/>
              <w:jc w:val="both"/>
              <w:rPr>
                <w:rFonts w:ascii="CAIBM A+ Courier" w:hAnsi="CAIBM A+ Courier" w:cs="CAIBM A+ Courier"/>
                <w:color w:val="000000"/>
                <w:sz w:val="24"/>
                <w:szCs w:val="24"/>
              </w:rPr>
            </w:pPr>
            <w:r>
              <w:rPr>
                <w:rFonts w:ascii="Times New Roman" w:hAnsi="Times New Roman" w:cs="Times New Roman"/>
                <w:sz w:val="28"/>
                <w:szCs w:val="28"/>
              </w:rPr>
              <w:t>L for long data only, A for all types of permanent data, or T for temporary tables only. Issue a select from SYSCAT.TABLESPACES to answer the following questions.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60"/>
            </w:tblGrid>
            <w:tr w14:paraId="1C604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8560" w:type="dxa"/>
                </w:tcPr>
                <w:p w14:paraId="0EA0E128">
                  <w:pPr>
                    <w:autoSpaceDE w:val="0"/>
                    <w:autoSpaceDN w:val="0"/>
                    <w:adjustRightInd w:val="0"/>
                    <w:spacing w:after="0" w:line="240" w:lineRule="auto"/>
                    <w:jc w:val="both"/>
                    <w:rPr>
                      <w:rFonts w:ascii="CAIBM A+ Courier" w:hAnsi="CAIBM A+ Courier" w:cs="CAIBM A+ Courier"/>
                      <w:color w:val="000000"/>
                      <w:sz w:val="23"/>
                      <w:szCs w:val="23"/>
                    </w:rPr>
                  </w:pPr>
                  <w:r>
                    <w:rPr>
                      <w:rFonts w:ascii="CAIBM A+ Courier" w:hAnsi="CAIBM A+ Courier" w:cs="CAIBM A+ Courier"/>
                      <w:b/>
                      <w:bCs/>
                      <w:color w:val="000000"/>
                      <w:sz w:val="23"/>
                      <w:szCs w:val="23"/>
                    </w:rPr>
                    <w:t xml:space="preserve">select substr(tbspace,1,18) as tbspace, substr(definer,1,10) as definer, tbspaceid, tbspacetype, datatype from syscat.tablespaces </w:t>
                  </w:r>
                </w:p>
              </w:tc>
            </w:tr>
          </w:tbl>
          <w:p w14:paraId="09BAFD88">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244721DB">
            <w:pPr>
              <w:spacing w:after="0" w:line="288" w:lineRule="auto"/>
              <w:jc w:val="both"/>
              <w:rPr>
                <w:rFonts w:ascii="Times New Roman" w:hAnsi="Times New Roman" w:cs="Times New Roman"/>
                <w:sz w:val="28"/>
                <w:szCs w:val="28"/>
              </w:rPr>
            </w:pPr>
            <w:r>
              <w:drawing>
                <wp:inline distT="0" distB="0" distL="114300" distR="114300">
                  <wp:extent cx="5937885" cy="2565400"/>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
                          <a:stretch>
                            <a:fillRect/>
                          </a:stretch>
                        </pic:blipFill>
                        <pic:spPr>
                          <a:xfrm>
                            <a:off x="0" y="0"/>
                            <a:ext cx="5937885" cy="2565400"/>
                          </a:xfrm>
                          <a:prstGeom prst="rect">
                            <a:avLst/>
                          </a:prstGeom>
                          <a:noFill/>
                          <a:ln>
                            <a:noFill/>
                          </a:ln>
                        </pic:spPr>
                      </pic:pic>
                    </a:graphicData>
                  </a:graphic>
                </wp:inline>
              </w:drawing>
            </w:r>
          </w:p>
          <w:p w14:paraId="1A2A55F7">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17. What is the authorization ID of table space definer for the default table spaces? </w:t>
            </w:r>
          </w:p>
          <w:p w14:paraId="031092DA">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默认表空间（SYSCATSPACE, TEMPSPACE1, USERSPACE1）的 DEFINER 授权 ID 是 SYSIBM。</w:t>
            </w:r>
          </w:p>
          <w:p w14:paraId="59C8E450">
            <w:pPr>
              <w:spacing w:after="0" w:line="288" w:lineRule="auto"/>
              <w:jc w:val="both"/>
              <w:rPr>
                <w:rFonts w:ascii="Times New Roman" w:hAnsi="Times New Roman" w:cs="Times New Roman"/>
                <w:sz w:val="28"/>
                <w:szCs w:val="28"/>
              </w:rPr>
            </w:pPr>
          </w:p>
          <w:p w14:paraId="7383A54E">
            <w:pPr>
              <w:spacing w:after="0" w:line="288" w:lineRule="auto"/>
              <w:jc w:val="both"/>
              <w:rPr>
                <w:rFonts w:ascii="Times New Roman" w:hAnsi="Times New Roman" w:cs="Times New Roman"/>
                <w:sz w:val="28"/>
                <w:szCs w:val="28"/>
              </w:rPr>
            </w:pPr>
          </w:p>
          <w:p w14:paraId="3448FC46">
            <w:pPr>
              <w:spacing w:after="0" w:line="288" w:lineRule="auto"/>
              <w:jc w:val="both"/>
              <w:rPr>
                <w:rFonts w:ascii="Times New Roman" w:hAnsi="Times New Roman" w:cs="Times New Roman"/>
                <w:sz w:val="28"/>
                <w:szCs w:val="28"/>
              </w:rPr>
            </w:pPr>
          </w:p>
          <w:p w14:paraId="615A9817">
            <w:pPr>
              <w:spacing w:after="0" w:line="288" w:lineRule="auto"/>
              <w:jc w:val="both"/>
              <w:rPr>
                <w:rFonts w:ascii="Times New Roman" w:hAnsi="Times New Roman" w:cs="Times New Roman"/>
                <w:sz w:val="28"/>
                <w:szCs w:val="28"/>
              </w:rPr>
            </w:pPr>
          </w:p>
          <w:p w14:paraId="3C94867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18. Which of the various table spaces allows long data types?</w:t>
            </w:r>
          </w:p>
          <w:p w14:paraId="0113F886">
            <w:pPr>
              <w:spacing w:after="0" w:line="288" w:lineRule="auto"/>
              <w:jc w:val="both"/>
              <w:rPr>
                <w:rFonts w:hint="eastAsia" w:ascii="Times New Roman" w:hAnsi="Times New Roman" w:cs="Times New Roman"/>
                <w:sz w:val="28"/>
                <w:szCs w:val="28"/>
              </w:rPr>
            </w:pPr>
            <w:r>
              <w:rPr>
                <w:rFonts w:hint="eastAsia" w:ascii="Times New Roman" w:hAnsi="Times New Roman" w:cs="Times New Roman"/>
                <w:sz w:val="28"/>
                <w:szCs w:val="28"/>
              </w:rPr>
              <w:t>专门用于长数据的表空间为 DATATYPE = 'L' 的表空间（即 DMS03）。</w:t>
            </w:r>
          </w:p>
          <w:p w14:paraId="77BA9821">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同时，所有标记为 DATATYPE = 'A'（All types）的 Regular 表空间也允许存放长数据类型。</w:t>
            </w:r>
          </w:p>
          <w:p w14:paraId="280EFABC">
            <w:pPr>
              <w:spacing w:after="0" w:line="288" w:lineRule="auto"/>
              <w:jc w:val="both"/>
              <w:rPr>
                <w:rFonts w:ascii="Times New Roman" w:hAnsi="Times New Roman" w:cs="Times New Roman"/>
                <w:sz w:val="28"/>
                <w:szCs w:val="28"/>
              </w:rPr>
            </w:pPr>
          </w:p>
          <w:p w14:paraId="58410C61">
            <w:pPr>
              <w:spacing w:after="0" w:line="288" w:lineRule="auto"/>
              <w:jc w:val="both"/>
              <w:rPr>
                <w:rFonts w:ascii="Times New Roman" w:hAnsi="Times New Roman" w:cs="Times New Roman"/>
                <w:sz w:val="28"/>
                <w:szCs w:val="28"/>
              </w:rPr>
            </w:pPr>
          </w:p>
          <w:p w14:paraId="6BD02CE2">
            <w:pPr>
              <w:spacing w:after="0" w:line="288" w:lineRule="auto"/>
              <w:jc w:val="both"/>
              <w:rPr>
                <w:rFonts w:ascii="Times New Roman" w:hAnsi="Times New Roman" w:cs="Times New Roman"/>
                <w:sz w:val="28"/>
                <w:szCs w:val="28"/>
              </w:rPr>
            </w:pPr>
          </w:p>
          <w:p w14:paraId="68B3ABFA">
            <w:pPr>
              <w:spacing w:after="0" w:line="288" w:lineRule="auto"/>
              <w:jc w:val="both"/>
              <w:rPr>
                <w:rFonts w:ascii="Times New Roman" w:hAnsi="Times New Roman" w:cs="Times New Roman"/>
                <w:sz w:val="28"/>
                <w:szCs w:val="28"/>
              </w:rPr>
            </w:pPr>
          </w:p>
          <w:p w14:paraId="2F467E80">
            <w:pPr>
              <w:spacing w:after="0" w:line="288" w:lineRule="auto"/>
              <w:jc w:val="both"/>
              <w:rPr>
                <w:rFonts w:ascii="Times New Roman" w:hAnsi="Times New Roman" w:cs="Times New Roman"/>
                <w:sz w:val="28"/>
                <w:szCs w:val="28"/>
              </w:rPr>
            </w:pPr>
          </w:p>
          <w:p w14:paraId="3A7983A8">
            <w:pPr>
              <w:spacing w:after="0" w:line="288" w:lineRule="auto"/>
              <w:jc w:val="both"/>
              <w:rPr>
                <w:rFonts w:ascii="Times New Roman" w:hAnsi="Times New Roman" w:cs="Times New Roman"/>
                <w:sz w:val="28"/>
                <w:szCs w:val="28"/>
              </w:rPr>
            </w:pPr>
            <w:r>
              <w:rPr>
                <w:rFonts w:ascii="Times New Roman" w:hAnsi="Times New Roman" w:cs="Times New Roman"/>
                <w:sz w:val="28"/>
                <w:szCs w:val="28"/>
              </w:rPr>
              <w:t>19. Which table space only allows temporary table data?</w:t>
            </w:r>
          </w:p>
          <w:p w14:paraId="5E883413">
            <w:pPr>
              <w:spacing w:after="0" w:line="288" w:lineRule="auto"/>
              <w:jc w:val="both"/>
              <w:rPr>
                <w:rFonts w:ascii="Times New Roman" w:hAnsi="Times New Roman" w:cs="Times New Roman"/>
                <w:sz w:val="28"/>
                <w:szCs w:val="28"/>
              </w:rPr>
            </w:pPr>
            <w:r>
              <w:rPr>
                <w:rFonts w:hint="eastAsia" w:ascii="Times New Roman" w:hAnsi="Times New Roman" w:cs="Times New Roman"/>
                <w:sz w:val="28"/>
                <w:szCs w:val="28"/>
              </w:rPr>
              <w:t>DATATYPE 标记为 `T` 的表空间仅允许临时表数据，即 `TEMPSPACE1`（以及用户临时表空间 `USERTEMP1`）。</w:t>
            </w:r>
          </w:p>
          <w:p w14:paraId="42A957D8">
            <w:pPr>
              <w:spacing w:after="0" w:line="288" w:lineRule="auto"/>
              <w:jc w:val="both"/>
              <w:rPr>
                <w:rFonts w:ascii="Times New Roman" w:hAnsi="Times New Roman" w:cs="Times New Roman"/>
                <w:sz w:val="28"/>
                <w:szCs w:val="28"/>
              </w:rPr>
            </w:pPr>
          </w:p>
          <w:p w14:paraId="52A13840">
            <w:pPr>
              <w:spacing w:after="0" w:line="288" w:lineRule="auto"/>
              <w:jc w:val="both"/>
              <w:rPr>
                <w:rFonts w:ascii="Times New Roman" w:hAnsi="Times New Roman" w:cs="Times New Roman"/>
                <w:sz w:val="28"/>
                <w:szCs w:val="28"/>
              </w:rPr>
            </w:pPr>
          </w:p>
          <w:p w14:paraId="7FA2DA1B">
            <w:pPr>
              <w:spacing w:after="0" w:line="288" w:lineRule="auto"/>
              <w:jc w:val="both"/>
              <w:rPr>
                <w:rFonts w:ascii="Times New Roman" w:hAnsi="Times New Roman" w:cs="Times New Roman"/>
                <w:sz w:val="28"/>
                <w:szCs w:val="28"/>
              </w:rPr>
            </w:pPr>
          </w:p>
          <w:p w14:paraId="6983D42C">
            <w:pPr>
              <w:spacing w:after="0" w:line="288" w:lineRule="auto"/>
              <w:jc w:val="both"/>
              <w:rPr>
                <w:rFonts w:ascii="Times New Roman" w:hAnsi="Times New Roman" w:cs="Times New Roman"/>
                <w:sz w:val="28"/>
                <w:szCs w:val="28"/>
              </w:rPr>
            </w:pPr>
          </w:p>
          <w:p w14:paraId="39D20F1F">
            <w:pPr>
              <w:spacing w:after="0" w:line="288" w:lineRule="auto"/>
              <w:jc w:val="both"/>
              <w:rPr>
                <w:rFonts w:ascii="Times New Roman" w:hAnsi="Times New Roman" w:cs="Times New Roman"/>
                <w:sz w:val="28"/>
                <w:szCs w:val="28"/>
              </w:rPr>
            </w:pPr>
          </w:p>
          <w:p w14:paraId="511900FA">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20. Table space information for individual tables can be accessed through the SYSCAT.TABLES view. The fields that contain table space information are: </w:t>
            </w:r>
          </w:p>
          <w:p w14:paraId="0E7A479F">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•TBSPACEID — Table space ID of primary table space for this table </w:t>
            </w:r>
          </w:p>
          <w:p w14:paraId="489A19FB">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•TBSPACE — Name of primary table space for this table </w:t>
            </w:r>
          </w:p>
          <w:p w14:paraId="009EBE82">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•INDEX_TBSPACE — Table space containing the indexes for this table </w:t>
            </w:r>
          </w:p>
          <w:p w14:paraId="2006A924">
            <w:pPr>
              <w:spacing w:after="0" w:line="288" w:lineRule="auto"/>
              <w:ind w:firstLine="247"/>
              <w:jc w:val="both"/>
              <w:rPr>
                <w:rFonts w:ascii="Times New Roman" w:hAnsi="Times New Roman" w:cs="Times New Roman"/>
                <w:sz w:val="28"/>
                <w:szCs w:val="28"/>
              </w:rPr>
            </w:pPr>
            <w:r>
              <w:rPr>
                <w:rFonts w:ascii="Times New Roman" w:hAnsi="Times New Roman" w:cs="Times New Roman"/>
                <w:sz w:val="28"/>
                <w:szCs w:val="28"/>
              </w:rPr>
              <w:t xml:space="preserve">•LONG_TBSPACE — Table space containing LONG or LOB data for this table </w:t>
            </w:r>
          </w:p>
          <w:p w14:paraId="5D34B685">
            <w:pPr>
              <w:spacing w:after="0" w:line="288" w:lineRule="auto"/>
              <w:jc w:val="both"/>
              <w:rPr>
                <w:rFonts w:ascii="Times New Roman" w:hAnsi="Times New Roman" w:cs="Times New Roman"/>
                <w:sz w:val="28"/>
                <w:szCs w:val="28"/>
              </w:rPr>
            </w:pPr>
            <w:r>
              <w:rPr>
                <w:rFonts w:ascii="Times New Roman" w:hAnsi="Times New Roman" w:cs="Times New Roman"/>
                <w:sz w:val="28"/>
                <w:szCs w:val="28"/>
              </w:rPr>
              <w:t>List the table space information for the table SYSIBM.SYSTABLES.</w:t>
            </w:r>
          </w:p>
          <w:p w14:paraId="3FF4B994">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567FDADE">
            <w:pPr>
              <w:spacing w:after="0" w:line="288" w:lineRule="auto"/>
              <w:jc w:val="both"/>
              <w:rPr>
                <w:rFonts w:ascii="Times New Roman" w:hAnsi="Times New Roman" w:cs="Times New Roman"/>
                <w:sz w:val="28"/>
                <w:szCs w:val="28"/>
              </w:rPr>
            </w:pPr>
            <w:r>
              <w:drawing>
                <wp:inline distT="0" distB="0" distL="114300" distR="114300">
                  <wp:extent cx="5940425" cy="3385185"/>
                  <wp:effectExtent l="0" t="0" r="317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1"/>
                          <a:stretch>
                            <a:fillRect/>
                          </a:stretch>
                        </pic:blipFill>
                        <pic:spPr>
                          <a:xfrm>
                            <a:off x="0" y="0"/>
                            <a:ext cx="5940425" cy="3385185"/>
                          </a:xfrm>
                          <a:prstGeom prst="rect">
                            <a:avLst/>
                          </a:prstGeom>
                          <a:noFill/>
                          <a:ln>
                            <a:noFill/>
                          </a:ln>
                        </pic:spPr>
                      </pic:pic>
                    </a:graphicData>
                  </a:graphic>
                </wp:inline>
              </w:drawing>
            </w:r>
          </w:p>
          <w:p w14:paraId="3A11018D">
            <w:pPr>
              <w:spacing w:after="0" w:line="288" w:lineRule="auto"/>
              <w:jc w:val="both"/>
              <w:rPr>
                <w:rFonts w:ascii="Times New Roman" w:hAnsi="Times New Roman" w:cs="Times New Roman"/>
                <w:sz w:val="28"/>
                <w:szCs w:val="28"/>
              </w:rPr>
            </w:pPr>
            <w:r>
              <w:rPr>
                <w:rFonts w:ascii="Times New Roman" w:hAnsi="Times New Roman" w:cs="Times New Roman"/>
                <w:sz w:val="28"/>
                <w:szCs w:val="28"/>
              </w:rPr>
              <w:t xml:space="preserve">21. Is the SYSIBM.SYSTABLES table divided between different table spaces? </w:t>
            </w:r>
          </w:p>
          <w:p w14:paraId="55AF7E42">
            <w:pPr>
              <w:spacing w:after="0" w:line="288" w:lineRule="auto"/>
              <w:jc w:val="both"/>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No</w:t>
            </w:r>
          </w:p>
          <w:p w14:paraId="680013ED">
            <w:pPr>
              <w:spacing w:after="0" w:line="288" w:lineRule="auto"/>
              <w:jc w:val="both"/>
              <w:rPr>
                <w:rFonts w:ascii="Times New Roman" w:hAnsi="Times New Roman" w:cs="Times New Roman"/>
                <w:sz w:val="28"/>
                <w:szCs w:val="28"/>
              </w:rPr>
            </w:pPr>
          </w:p>
          <w:p w14:paraId="6EBBE479">
            <w:pPr>
              <w:spacing w:after="0" w:line="288" w:lineRule="auto"/>
              <w:jc w:val="both"/>
              <w:rPr>
                <w:rFonts w:ascii="Times New Roman" w:hAnsi="Times New Roman" w:cs="Times New Roman"/>
                <w:sz w:val="28"/>
                <w:szCs w:val="28"/>
              </w:rPr>
            </w:pPr>
          </w:p>
          <w:p w14:paraId="700698D6">
            <w:pPr>
              <w:spacing w:after="0" w:line="288" w:lineRule="auto"/>
              <w:jc w:val="both"/>
              <w:rPr>
                <w:rFonts w:ascii="Times New Roman" w:hAnsi="Times New Roman" w:cs="Times New Roman"/>
                <w:sz w:val="28"/>
                <w:szCs w:val="28"/>
              </w:rPr>
            </w:pPr>
          </w:p>
          <w:p w14:paraId="2A59EA47">
            <w:pPr>
              <w:spacing w:after="0" w:line="288" w:lineRule="auto"/>
              <w:jc w:val="both"/>
              <w:rPr>
                <w:rFonts w:ascii="Times New Roman" w:hAnsi="Times New Roman" w:cs="Times New Roman"/>
                <w:sz w:val="28"/>
                <w:szCs w:val="28"/>
              </w:rPr>
            </w:pPr>
          </w:p>
          <w:p w14:paraId="2DAAA1C4">
            <w:pPr>
              <w:spacing w:after="0" w:line="288" w:lineRule="auto"/>
              <w:jc w:val="both"/>
              <w:rPr>
                <w:rFonts w:ascii="Times New Roman" w:hAnsi="Times New Roman" w:cs="Times New Roman"/>
                <w:sz w:val="28"/>
                <w:szCs w:val="28"/>
              </w:rPr>
            </w:pPr>
            <w:r>
              <w:rPr>
                <w:rFonts w:ascii="Times New Roman" w:hAnsi="Times New Roman" w:cs="Times New Roman"/>
                <w:sz w:val="28"/>
                <w:szCs w:val="28"/>
              </w:rPr>
              <w:t>22. Enter connect reset to break your database connection.</w:t>
            </w:r>
          </w:p>
          <w:p w14:paraId="05F4A363">
            <w:pPr>
              <w:spacing w:after="0" w:line="288" w:lineRule="auto"/>
              <w:jc w:val="both"/>
              <w:rPr>
                <w:rFonts w:ascii="Times New Roman" w:hAnsi="Times New Roman" w:cs="Times New Roman"/>
                <w:i/>
                <w:sz w:val="28"/>
                <w:szCs w:val="28"/>
              </w:rPr>
            </w:pPr>
            <w:r>
              <w:rPr>
                <w:rFonts w:ascii="Times New Roman" w:hAnsi="Times New Roman" w:cs="Times New Roman"/>
                <w:i/>
                <w:sz w:val="28"/>
                <w:szCs w:val="28"/>
              </w:rPr>
              <w:t>S</w:t>
            </w:r>
            <w:r>
              <w:rPr>
                <w:rFonts w:hint="eastAsia" w:ascii="Times New Roman" w:hAnsi="Times New Roman" w:cs="Times New Roman"/>
                <w:i/>
                <w:sz w:val="28"/>
                <w:szCs w:val="28"/>
              </w:rPr>
              <w:t>how your work below</w:t>
            </w:r>
            <w:r>
              <w:rPr>
                <w:rFonts w:ascii="Times New Roman" w:hAnsi="Times New Roman" w:cs="Times New Roman"/>
                <w:i/>
                <w:sz w:val="28"/>
                <w:szCs w:val="28"/>
              </w:rPr>
              <w:t xml:space="preserve"> by printing screen</w:t>
            </w:r>
            <w:r>
              <w:rPr>
                <w:rFonts w:hint="eastAsia" w:ascii="Times New Roman" w:hAnsi="Times New Roman" w:cs="Times New Roman"/>
                <w:i/>
                <w:sz w:val="28"/>
                <w:szCs w:val="28"/>
              </w:rPr>
              <w:t>.</w:t>
            </w:r>
          </w:p>
          <w:p w14:paraId="1417A114">
            <w:pPr>
              <w:spacing w:after="0" w:line="288" w:lineRule="auto"/>
              <w:jc w:val="both"/>
              <w:rPr>
                <w:rFonts w:ascii="Times New Roman" w:hAnsi="Times New Roman" w:cs="Times New Roman"/>
                <w:sz w:val="28"/>
                <w:szCs w:val="28"/>
              </w:rPr>
            </w:pPr>
            <w:r>
              <w:drawing>
                <wp:inline distT="0" distB="0" distL="114300" distR="114300">
                  <wp:extent cx="2390775" cy="7524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2"/>
                          <a:stretch>
                            <a:fillRect/>
                          </a:stretch>
                        </pic:blipFill>
                        <pic:spPr>
                          <a:xfrm>
                            <a:off x="0" y="0"/>
                            <a:ext cx="2390775" cy="752475"/>
                          </a:xfrm>
                          <a:prstGeom prst="rect">
                            <a:avLst/>
                          </a:prstGeom>
                          <a:noFill/>
                          <a:ln>
                            <a:noFill/>
                          </a:ln>
                        </pic:spPr>
                      </pic:pic>
                    </a:graphicData>
                  </a:graphic>
                </wp:inline>
              </w:drawing>
            </w:r>
            <w:bookmarkStart w:id="0" w:name="_GoBack"/>
            <w:bookmarkEnd w:id="0"/>
          </w:p>
          <w:p w14:paraId="2006CB5D">
            <w:pPr>
              <w:spacing w:after="0" w:line="288" w:lineRule="auto"/>
              <w:jc w:val="both"/>
              <w:rPr>
                <w:rFonts w:ascii="Times New Roman" w:hAnsi="Times New Roman" w:cs="Times New Roman"/>
                <w:sz w:val="28"/>
                <w:szCs w:val="28"/>
              </w:rPr>
            </w:pPr>
          </w:p>
          <w:p w14:paraId="5F5EA89F">
            <w:pPr>
              <w:spacing w:after="0" w:line="288" w:lineRule="auto"/>
              <w:jc w:val="both"/>
              <w:rPr>
                <w:rFonts w:ascii="Times New Roman" w:hAnsi="Times New Roman" w:cs="Times New Roman"/>
                <w:sz w:val="28"/>
                <w:szCs w:val="28"/>
              </w:rPr>
            </w:pPr>
          </w:p>
          <w:p w14:paraId="4209BE54">
            <w:pPr>
              <w:spacing w:after="0" w:line="288" w:lineRule="auto"/>
              <w:jc w:val="both"/>
              <w:rPr>
                <w:rFonts w:ascii="Times New Roman" w:hAnsi="Times New Roman" w:cs="Times New Roman"/>
                <w:sz w:val="28"/>
                <w:szCs w:val="28"/>
              </w:rPr>
            </w:pPr>
          </w:p>
          <w:p w14:paraId="4C7B020D">
            <w:pPr>
              <w:spacing w:after="0" w:line="288" w:lineRule="auto"/>
              <w:jc w:val="both"/>
              <w:rPr>
                <w:rFonts w:ascii="Times New Roman" w:hAnsi="Times New Roman" w:cs="Times New Roman"/>
                <w:sz w:val="28"/>
                <w:szCs w:val="28"/>
              </w:rPr>
            </w:pPr>
          </w:p>
          <w:p w14:paraId="0A7F268E">
            <w:pPr>
              <w:spacing w:after="0" w:line="288" w:lineRule="auto"/>
              <w:jc w:val="both"/>
              <w:rPr>
                <w:rFonts w:ascii="Times New Roman" w:hAnsi="Times New Roman" w:cs="Times New Roman"/>
                <w:sz w:val="28"/>
                <w:szCs w:val="28"/>
              </w:rPr>
            </w:pPr>
          </w:p>
          <w:p w14:paraId="004454A8">
            <w:pPr>
              <w:spacing w:after="0" w:line="288" w:lineRule="auto"/>
              <w:jc w:val="both"/>
              <w:rPr>
                <w:rFonts w:ascii="Times New Roman" w:hAnsi="Times New Roman" w:cs="Times New Roman"/>
                <w:sz w:val="28"/>
                <w:szCs w:val="28"/>
              </w:rPr>
            </w:pPr>
          </w:p>
          <w:p w14:paraId="42E94F22">
            <w:pPr>
              <w:spacing w:after="0" w:line="288" w:lineRule="auto"/>
              <w:jc w:val="both"/>
              <w:rPr>
                <w:rFonts w:ascii="Times New Roman" w:hAnsi="Times New Roman" w:cs="Times New Roman"/>
                <w:sz w:val="28"/>
                <w:szCs w:val="28"/>
              </w:rPr>
            </w:pPr>
          </w:p>
          <w:p w14:paraId="27282309">
            <w:pPr>
              <w:spacing w:after="0" w:line="288" w:lineRule="auto"/>
              <w:jc w:val="both"/>
              <w:rPr>
                <w:rFonts w:ascii="Times New Roman" w:hAnsi="Times New Roman" w:cs="Times New Roman"/>
                <w:sz w:val="28"/>
                <w:szCs w:val="28"/>
              </w:rPr>
            </w:pPr>
          </w:p>
          <w:p w14:paraId="0ADB4EE9">
            <w:pPr>
              <w:spacing w:after="0" w:line="288" w:lineRule="auto"/>
              <w:jc w:val="both"/>
              <w:rPr>
                <w:rFonts w:ascii="Times New Roman" w:hAnsi="Times New Roman" w:cs="Times New Roman"/>
                <w:sz w:val="28"/>
                <w:szCs w:val="28"/>
              </w:rPr>
            </w:pPr>
          </w:p>
          <w:p w14:paraId="2FE40F21">
            <w:pPr>
              <w:spacing w:after="0" w:line="288" w:lineRule="auto"/>
              <w:jc w:val="both"/>
              <w:rPr>
                <w:rFonts w:ascii="Times New Roman" w:hAnsi="Times New Roman" w:cs="Times New Roman"/>
                <w:sz w:val="28"/>
                <w:szCs w:val="28"/>
              </w:rPr>
            </w:pPr>
          </w:p>
          <w:p w14:paraId="3798CDB3">
            <w:pPr>
              <w:spacing w:after="0" w:line="288" w:lineRule="auto"/>
              <w:jc w:val="both"/>
              <w:rPr>
                <w:rFonts w:ascii="Times New Roman" w:hAnsi="Times New Roman" w:cs="Times New Roman"/>
                <w:sz w:val="28"/>
                <w:szCs w:val="28"/>
              </w:rPr>
            </w:pPr>
          </w:p>
          <w:p w14:paraId="160EC6AF">
            <w:pPr>
              <w:spacing w:after="0" w:line="288" w:lineRule="auto"/>
              <w:jc w:val="both"/>
              <w:rPr>
                <w:rFonts w:ascii="Times New Roman" w:hAnsi="Times New Roman" w:cs="Times New Roman"/>
                <w:sz w:val="28"/>
                <w:szCs w:val="28"/>
              </w:rPr>
            </w:pPr>
          </w:p>
          <w:p w14:paraId="0B6F3D11">
            <w:pPr>
              <w:spacing w:after="0" w:line="288" w:lineRule="auto"/>
              <w:jc w:val="both"/>
              <w:rPr>
                <w:rFonts w:ascii="Times New Roman" w:hAnsi="Times New Roman" w:cs="Times New Roman"/>
                <w:sz w:val="28"/>
                <w:szCs w:val="28"/>
              </w:rPr>
            </w:pPr>
          </w:p>
          <w:p w14:paraId="18FE2165">
            <w:pPr>
              <w:spacing w:after="0" w:line="288" w:lineRule="auto"/>
              <w:jc w:val="both"/>
              <w:rPr>
                <w:rFonts w:ascii="Times New Roman" w:hAnsi="Times New Roman" w:cs="Times New Roman"/>
                <w:sz w:val="28"/>
                <w:szCs w:val="28"/>
              </w:rPr>
            </w:pPr>
          </w:p>
          <w:p w14:paraId="02F21A90">
            <w:pPr>
              <w:spacing w:after="0" w:line="288" w:lineRule="auto"/>
              <w:jc w:val="both"/>
              <w:rPr>
                <w:rFonts w:ascii="Times New Roman" w:hAnsi="Times New Roman" w:cs="Times New Roman"/>
                <w:sz w:val="28"/>
                <w:szCs w:val="28"/>
              </w:rPr>
            </w:pPr>
          </w:p>
          <w:p w14:paraId="1C442BCD">
            <w:pPr>
              <w:spacing w:after="0" w:line="288" w:lineRule="auto"/>
              <w:jc w:val="both"/>
              <w:rPr>
                <w:rFonts w:ascii="Times New Roman" w:hAnsi="Times New Roman" w:cs="Times New Roman"/>
                <w:sz w:val="28"/>
                <w:szCs w:val="28"/>
              </w:rPr>
            </w:pPr>
          </w:p>
          <w:p w14:paraId="49159544">
            <w:pPr>
              <w:spacing w:after="0" w:line="288" w:lineRule="auto"/>
              <w:jc w:val="both"/>
              <w:rPr>
                <w:rFonts w:ascii="Times New Roman" w:hAnsi="Times New Roman" w:cs="Times New Roman"/>
                <w:sz w:val="28"/>
                <w:szCs w:val="28"/>
              </w:rPr>
            </w:pPr>
          </w:p>
          <w:p w14:paraId="4B31BBCB">
            <w:pPr>
              <w:spacing w:after="0" w:line="288" w:lineRule="auto"/>
              <w:jc w:val="both"/>
              <w:rPr>
                <w:rFonts w:ascii="Times New Roman" w:hAnsi="Times New Roman" w:cs="Times New Roman"/>
                <w:sz w:val="28"/>
                <w:szCs w:val="28"/>
              </w:rPr>
            </w:pPr>
          </w:p>
          <w:p w14:paraId="6394F77D">
            <w:pPr>
              <w:spacing w:after="0" w:line="288" w:lineRule="auto"/>
              <w:jc w:val="both"/>
              <w:rPr>
                <w:rFonts w:ascii="Times New Roman" w:hAnsi="Times New Roman" w:cs="Times New Roman"/>
                <w:sz w:val="28"/>
                <w:szCs w:val="28"/>
              </w:rPr>
            </w:pPr>
          </w:p>
          <w:p w14:paraId="4588065B">
            <w:pPr>
              <w:spacing w:after="0" w:line="288" w:lineRule="auto"/>
              <w:jc w:val="both"/>
              <w:rPr>
                <w:rFonts w:ascii="Times New Roman" w:hAnsi="Times New Roman" w:cs="Times New Roman"/>
                <w:sz w:val="28"/>
                <w:szCs w:val="28"/>
              </w:rPr>
            </w:pPr>
          </w:p>
          <w:p w14:paraId="3FC49E6D">
            <w:pPr>
              <w:spacing w:after="0" w:line="288" w:lineRule="auto"/>
              <w:jc w:val="both"/>
              <w:rPr>
                <w:rFonts w:ascii="Times New Roman" w:hAnsi="Times New Roman" w:cs="Times New Roman"/>
                <w:sz w:val="28"/>
                <w:szCs w:val="28"/>
              </w:rPr>
            </w:pPr>
          </w:p>
          <w:p w14:paraId="0F5DB1C0">
            <w:pPr>
              <w:spacing w:after="0" w:line="288" w:lineRule="auto"/>
              <w:jc w:val="both"/>
              <w:rPr>
                <w:rFonts w:ascii="Times New Roman" w:hAnsi="Times New Roman" w:cs="Times New Roman"/>
                <w:sz w:val="28"/>
                <w:szCs w:val="28"/>
              </w:rPr>
            </w:pPr>
          </w:p>
          <w:p w14:paraId="4A147072">
            <w:pPr>
              <w:spacing w:after="0" w:line="288" w:lineRule="auto"/>
              <w:jc w:val="both"/>
              <w:rPr>
                <w:rFonts w:ascii="Times New Roman" w:hAnsi="Times New Roman" w:cs="Times New Roman"/>
                <w:sz w:val="28"/>
                <w:szCs w:val="28"/>
              </w:rPr>
            </w:pPr>
          </w:p>
        </w:tc>
      </w:tr>
    </w:tbl>
    <w:p w14:paraId="7BF10DE8">
      <w:pPr>
        <w:spacing w:after="0" w:line="288" w:lineRule="auto"/>
        <w:rPr>
          <w:rFonts w:ascii="Times New Roman" w:hAnsi="Times New Roman" w:cs="Times New Roman"/>
          <w:sz w:val="28"/>
          <w:szCs w:val="28"/>
        </w:rPr>
      </w:pPr>
    </w:p>
    <w:sectPr>
      <w:pgSz w:w="11909" w:h="16834"/>
      <w:pgMar w:top="1440" w:right="1199" w:bottom="1440" w:left="13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HOG F+ Helvetica">
    <w:altName w:val="Arial"/>
    <w:panose1 w:val="00000000000000000000"/>
    <w:charset w:val="00"/>
    <w:family w:val="swiss"/>
    <w:pitch w:val="default"/>
    <w:sig w:usb0="00000000" w:usb1="00000000" w:usb2="00000000" w:usb3="00000000" w:csb0="00000001" w:csb1="00000000"/>
  </w:font>
  <w:font w:name="CAHOE P+ Helvetica">
    <w:altName w:val="Arial"/>
    <w:panose1 w:val="00000000000000000000"/>
    <w:charset w:val="00"/>
    <w:family w:val="swiss"/>
    <w:pitch w:val="default"/>
    <w:sig w:usb0="00000000" w:usb1="00000000" w:usb2="00000000" w:usb3="00000000" w:csb0="00000001" w:csb1="00000000"/>
  </w:font>
  <w:font w:name="CAHOD J+ Helvetica">
    <w:altName w:val="FFont-Family"/>
    <w:panose1 w:val="00000000000000000000"/>
    <w:charset w:val="00"/>
    <w:family w:val="swiss"/>
    <w:pitch w:val="default"/>
    <w:sig w:usb0="00000000" w:usb1="00000000" w:usb2="00000000" w:usb3="00000000" w:csb0="00000001" w:csb1="00000000"/>
  </w:font>
  <w:font w:name="FFont-Family">
    <w:panose1 w:val="02000509000000000000"/>
    <w:charset w:val="00"/>
    <w:family w:val="auto"/>
    <w:pitch w:val="default"/>
    <w:sig w:usb0="00000001" w:usb1="00000000" w:usb2="00000000" w:usb3="00000000" w:csb0="00000001" w:csb1="00000000"/>
  </w:font>
  <w:font w:name="CAIBM A+ Courier">
    <w:altName w:val="Courier New"/>
    <w:panose1 w:val="00000000000000000000"/>
    <w:charset w:val="00"/>
    <w:family w:val="moder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17ED5B"/>
    <w:multiLevelType w:val="singleLevel"/>
    <w:tmpl w:val="EF17ED5B"/>
    <w:lvl w:ilvl="0" w:tentative="0">
      <w:start w:val="11"/>
      <w:numFmt w:val="decimal"/>
      <w:suff w:val="space"/>
      <w:lvlText w:val="%1."/>
      <w:lvlJc w:val="left"/>
    </w:lvl>
  </w:abstractNum>
  <w:abstractNum w:abstractNumId="1">
    <w:nsid w:val="0162587A"/>
    <w:multiLevelType w:val="singleLevel"/>
    <w:tmpl w:val="0162587A"/>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DB3"/>
    <w:rsid w:val="000F2E0C"/>
    <w:rsid w:val="0010700F"/>
    <w:rsid w:val="001A0F43"/>
    <w:rsid w:val="001A63DD"/>
    <w:rsid w:val="002A6D81"/>
    <w:rsid w:val="002C30C4"/>
    <w:rsid w:val="002D1DDB"/>
    <w:rsid w:val="0039596A"/>
    <w:rsid w:val="0059113C"/>
    <w:rsid w:val="006430E0"/>
    <w:rsid w:val="00645985"/>
    <w:rsid w:val="007B60AF"/>
    <w:rsid w:val="007E4634"/>
    <w:rsid w:val="0082045B"/>
    <w:rsid w:val="00887265"/>
    <w:rsid w:val="00902C8E"/>
    <w:rsid w:val="00BD1DB3"/>
    <w:rsid w:val="00C2616E"/>
    <w:rsid w:val="00DC7643"/>
    <w:rsid w:val="00E360CD"/>
    <w:rsid w:val="00EE27BD"/>
    <w:rsid w:val="01B14C06"/>
    <w:rsid w:val="02A46519"/>
    <w:rsid w:val="038D16A3"/>
    <w:rsid w:val="0A764C3F"/>
    <w:rsid w:val="0AB15C77"/>
    <w:rsid w:val="0B52745A"/>
    <w:rsid w:val="190E24E6"/>
    <w:rsid w:val="1B4322A4"/>
    <w:rsid w:val="1D666D95"/>
    <w:rsid w:val="248D4DD1"/>
    <w:rsid w:val="251C7F20"/>
    <w:rsid w:val="266A3452"/>
    <w:rsid w:val="27337CE7"/>
    <w:rsid w:val="292A0A19"/>
    <w:rsid w:val="29972187"/>
    <w:rsid w:val="2FB76FDC"/>
    <w:rsid w:val="2FCC6F2B"/>
    <w:rsid w:val="32715B68"/>
    <w:rsid w:val="387E2D8D"/>
    <w:rsid w:val="3C026CDA"/>
    <w:rsid w:val="418238EE"/>
    <w:rsid w:val="42B51AA1"/>
    <w:rsid w:val="4519216E"/>
    <w:rsid w:val="471274C2"/>
    <w:rsid w:val="4A1D2FA2"/>
    <w:rsid w:val="4A8463A2"/>
    <w:rsid w:val="4ADB1D3F"/>
    <w:rsid w:val="4DC468B9"/>
    <w:rsid w:val="599124C8"/>
    <w:rsid w:val="5A9E5F86"/>
    <w:rsid w:val="5E945782"/>
    <w:rsid w:val="60340051"/>
    <w:rsid w:val="64A357A5"/>
    <w:rsid w:val="670A5668"/>
    <w:rsid w:val="676034DA"/>
    <w:rsid w:val="67AD6DE0"/>
    <w:rsid w:val="6A7C4CAF"/>
    <w:rsid w:val="70BD199D"/>
    <w:rsid w:val="743C0E2B"/>
    <w:rsid w:val="74451C97"/>
    <w:rsid w:val="76066838"/>
    <w:rsid w:val="7BAC7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 w:type="character" w:styleId="7">
    <w:name w:val="HTML Code"/>
    <w:basedOn w:val="5"/>
    <w:semiHidden/>
    <w:unhideWhenUsed/>
    <w:uiPriority w:val="99"/>
    <w:rPr>
      <w:rFonts w:ascii="Courier New" w:hAnsi="Courier New"/>
      <w:sz w:val="20"/>
    </w:rPr>
  </w:style>
  <w:style w:type="paragraph" w:styleId="8">
    <w:name w:val="List Paragraph"/>
    <w:basedOn w:val="1"/>
    <w:qFormat/>
    <w:uiPriority w:val="34"/>
    <w:pPr>
      <w:ind w:left="720"/>
      <w:contextualSpacing/>
    </w:pPr>
  </w:style>
  <w:style w:type="character" w:customStyle="1" w:styleId="9">
    <w:name w:val="SC.7.135176"/>
    <w:qFormat/>
    <w:uiPriority w:val="99"/>
    <w:rPr>
      <w:rFonts w:cs="CAHOG F+ Helvetica"/>
      <w:b/>
      <w:bCs/>
      <w:color w:val="000000"/>
      <w:sz w:val="40"/>
      <w:szCs w:val="40"/>
    </w:rPr>
  </w:style>
  <w:style w:type="paragraph" w:customStyle="1" w:styleId="10">
    <w:name w:val="SP.7.82169"/>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1">
    <w:name w:val="SC.7.135201"/>
    <w:qFormat/>
    <w:uiPriority w:val="99"/>
    <w:rPr>
      <w:rFonts w:cs="CAHOE P+ Helvetica"/>
      <w:color w:val="000000"/>
    </w:rPr>
  </w:style>
  <w:style w:type="paragraph" w:customStyle="1" w:styleId="12">
    <w:name w:val="SP.7.82267"/>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3">
    <w:name w:val="SP.7.8225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4">
    <w:name w:val="SC.7.135197"/>
    <w:qFormat/>
    <w:uiPriority w:val="99"/>
    <w:rPr>
      <w:rFonts w:cs="CAHOG F+ Helvetica"/>
      <w:b/>
      <w:bCs/>
      <w:color w:val="000000"/>
      <w:sz w:val="32"/>
      <w:szCs w:val="32"/>
    </w:rPr>
  </w:style>
  <w:style w:type="paragraph" w:customStyle="1" w:styleId="15">
    <w:name w:val="SP.7.8217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16">
    <w:name w:val="SP.7.8223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7">
    <w:name w:val="SC.8.196621"/>
    <w:qFormat/>
    <w:uiPriority w:val="99"/>
    <w:rPr>
      <w:rFonts w:cs="CAHOG F+ Helvetica"/>
      <w:b/>
      <w:bCs/>
      <w:color w:val="000000"/>
      <w:sz w:val="40"/>
      <w:szCs w:val="40"/>
    </w:rPr>
  </w:style>
  <w:style w:type="paragraph" w:customStyle="1" w:styleId="18">
    <w:name w:val="SP.8.205020"/>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19">
    <w:name w:val="SC.8.196728"/>
    <w:qFormat/>
    <w:uiPriority w:val="99"/>
    <w:rPr>
      <w:rFonts w:cs="CAHOE P+ Helvetica"/>
      <w:color w:val="000000"/>
    </w:rPr>
  </w:style>
  <w:style w:type="paragraph" w:customStyle="1" w:styleId="20">
    <w:name w:val="SP.8.20511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1">
    <w:name w:val="SP.8.205101"/>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2">
    <w:name w:val="SC.8.196726"/>
    <w:qFormat/>
    <w:uiPriority w:val="99"/>
    <w:rPr>
      <w:rFonts w:cs="CAHOG F+ Helvetica"/>
      <w:b/>
      <w:bCs/>
      <w:color w:val="000000"/>
      <w:sz w:val="32"/>
      <w:szCs w:val="32"/>
    </w:rPr>
  </w:style>
  <w:style w:type="paragraph" w:customStyle="1" w:styleId="23">
    <w:name w:val="SP.8.205022"/>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4">
    <w:name w:val="SP.8.205081"/>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5">
    <w:name w:val="SP.8.205057"/>
    <w:basedOn w:val="1"/>
    <w:next w:val="1"/>
    <w:qFormat/>
    <w:uiPriority w:val="99"/>
    <w:pPr>
      <w:autoSpaceDE w:val="0"/>
      <w:autoSpaceDN w:val="0"/>
      <w:adjustRightInd w:val="0"/>
      <w:spacing w:after="0" w:line="240" w:lineRule="auto"/>
    </w:pPr>
    <w:rPr>
      <w:rFonts w:ascii="CAHOE P+ Helvetica" w:hAnsi="CAHOE P+ Helvetica"/>
      <w:sz w:val="24"/>
      <w:szCs w:val="24"/>
    </w:rPr>
  </w:style>
  <w:style w:type="character" w:customStyle="1" w:styleId="26">
    <w:name w:val="SC.8.196638"/>
    <w:qFormat/>
    <w:uiPriority w:val="99"/>
    <w:rPr>
      <w:rFonts w:ascii="CAHOD J+ Helvetica" w:hAnsi="CAHOD J+ Helvetica" w:cs="CAHOD J+ Helvetica"/>
      <w:i/>
      <w:iCs/>
      <w:color w:val="000000"/>
      <w:u w:val="single"/>
    </w:rPr>
  </w:style>
  <w:style w:type="paragraph" w:customStyle="1" w:styleId="27">
    <w:name w:val="SP.8.204833"/>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8">
    <w:name w:val="SP.8.205134"/>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29">
    <w:name w:val="SP.8.205058"/>
    <w:basedOn w:val="1"/>
    <w:next w:val="1"/>
    <w:qFormat/>
    <w:uiPriority w:val="99"/>
    <w:pPr>
      <w:autoSpaceDE w:val="0"/>
      <w:autoSpaceDN w:val="0"/>
      <w:adjustRightInd w:val="0"/>
      <w:spacing w:after="0" w:line="240" w:lineRule="auto"/>
    </w:pPr>
    <w:rPr>
      <w:rFonts w:ascii="CAHOE P+ Helvetica" w:hAnsi="CAHOE P+ Helvetica"/>
      <w:sz w:val="24"/>
      <w:szCs w:val="24"/>
    </w:rPr>
  </w:style>
  <w:style w:type="paragraph" w:customStyle="1" w:styleId="30">
    <w:name w:val="SP.8.204815"/>
    <w:basedOn w:val="1"/>
    <w:next w:val="1"/>
    <w:qFormat/>
    <w:uiPriority w:val="99"/>
    <w:pPr>
      <w:autoSpaceDE w:val="0"/>
      <w:autoSpaceDN w:val="0"/>
      <w:adjustRightInd w:val="0"/>
      <w:spacing w:after="0" w:line="240" w:lineRule="auto"/>
    </w:pPr>
    <w:rPr>
      <w:rFonts w:ascii="CAIBM A+ Courier" w:hAnsi="CAIBM A+ Courier"/>
      <w:sz w:val="24"/>
      <w:szCs w:val="24"/>
    </w:rPr>
  </w:style>
  <w:style w:type="character" w:customStyle="1" w:styleId="31">
    <w:name w:val="SC.8.196640"/>
    <w:qFormat/>
    <w:uiPriority w:val="99"/>
    <w:rPr>
      <w:rFonts w:cs="CAIBM A+ Courier"/>
      <w:b/>
      <w:bCs/>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3A728-146D-42BF-AC84-88C83C5C1A20}">
  <ds:schemaRefs/>
</ds:datastoreItem>
</file>

<file path=docProps/app.xml><?xml version="1.0" encoding="utf-8"?>
<Properties xmlns="http://schemas.openxmlformats.org/officeDocument/2006/extended-properties" xmlns:vt="http://schemas.openxmlformats.org/officeDocument/2006/docPropsVTypes">
  <Template>Normal</Template>
  <Company>Kent State University</Company>
  <Pages>55</Pages>
  <Words>1200</Words>
  <Characters>3301</Characters>
  <Lines>70</Lines>
  <Paragraphs>19</Paragraphs>
  <TotalTime>48</TotalTime>
  <ScaleCrop>false</ScaleCrop>
  <LinksUpToDate>false</LinksUpToDate>
  <CharactersWithSpaces>3819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2015-06-04T17:35:00Z</dcterms:created>
  <dc:creator>EUSS Library Lab User</dc:creator>
  <cp:lastModifiedBy>柳湛博</cp:lastModifiedBy>
  <dcterms:modified xsi:type="dcterms:W3CDTF">2026-10-10T11:08:28Z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eyJoZGlkIjoiN2RkYWVlMmUzYTJmYWYxYjRmNzY2MWFjZWNjYWFhYmMiLCJ1c2VySWQiOiIxNjI0NTM4ODA2In0=</vt:lpwstr>
  </property>
  <property fmtid="{D5CDD505-2E9C-101B-9397-08002B2CF9AE}" pid="3" name="KSOProductBuildVer">
    <vt:lpwstr>2052-12.1.0.23542</vt:lpwstr>
  </property>
  <property fmtid="{D5CDD505-2E9C-101B-9397-08002B2CF9AE}" pid="4" name="ICV">
    <vt:lpwstr>37024C28609445D79EC7C5CBFD57BE38_12</vt:lpwstr>
  </property>
</Properties>
</file>