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4900" w14:textId="77777777" w:rsidR="00882081" w:rsidRPr="00882081" w:rsidRDefault="00882081" w:rsidP="00882081">
      <w:pPr>
        <w:rPr>
          <w:b/>
          <w:bCs/>
        </w:rPr>
      </w:pPr>
      <w:r w:rsidRPr="00882081">
        <w:rPr>
          <w:b/>
          <w:bCs/>
        </w:rPr>
        <w:t>Nét văn hóa đặc trưng</w:t>
      </w:r>
    </w:p>
    <w:p w14:paraId="4F478307" w14:textId="77777777" w:rsidR="00882081" w:rsidRPr="00882081" w:rsidRDefault="00882081" w:rsidP="00882081">
      <w:r w:rsidRPr="00882081">
        <w:t>Di tích này mang đậm nét văn hóa truyền thống cách mạng của người dân Nam Bộ:</w:t>
      </w:r>
    </w:p>
    <w:p w14:paraId="057A9151" w14:textId="77777777" w:rsidR="00882081" w:rsidRPr="00882081" w:rsidRDefault="00882081" w:rsidP="00882081">
      <w:pPr>
        <w:ind w:firstLine="284"/>
      </w:pPr>
      <w:r w:rsidRPr="00882081">
        <w:rPr>
          <w:b/>
          <w:bCs/>
        </w:rPr>
        <w:t>Giá trị giáo dục truyền thống:</w:t>
      </w:r>
      <w:r w:rsidRPr="00882081">
        <w:t> Là nơi hội tụ lòng yêu nước, chí quật cường và tinh thần chiến đấu dũng cảm của Đảng bộ và nhân dân Long An dưới sự lãnh đạo của Đảng.</w:t>
      </w:r>
    </w:p>
    <w:p w14:paraId="4A2587DF" w14:textId="77777777" w:rsidR="00882081" w:rsidRPr="00882081" w:rsidRDefault="00882081" w:rsidP="00882081">
      <w:pPr>
        <w:ind w:firstLine="284"/>
      </w:pPr>
      <w:r w:rsidRPr="00882081">
        <w:rPr>
          <w:b/>
          <w:bCs/>
        </w:rPr>
        <w:t>Không gian tưởng niệm:</w:t>
      </w:r>
      <w:r w:rsidRPr="00882081">
        <w:t> Khu di tích gồm nhiều hạng mục như tượng đài đồng chí Võ Văn Tần, khu công viên, nhà trưng bày các hiện vật, hình ảnh lịch sử, tạo nên một quần thể văn hóa - lịch sử uy nghiêm.</w:t>
      </w:r>
    </w:p>
    <w:p w14:paraId="1CDA5FBD" w14:textId="77777777" w:rsidR="00882081" w:rsidRPr="00882081" w:rsidRDefault="00882081" w:rsidP="00882081">
      <w:pPr>
        <w:ind w:firstLine="284"/>
      </w:pPr>
      <w:r w:rsidRPr="00882081">
        <w:rPr>
          <w:b/>
          <w:bCs/>
        </w:rPr>
        <w:t>Kết nối cộng đồng:</w:t>
      </w:r>
      <w:r w:rsidRPr="00882081">
        <w:t> Đây là địa điểm tổ chức các hoạt động "về nguồn", giáo dục lý tưởng cho thế hệ trẻ và là niềm tự hào của cộng đồng địa phương. </w:t>
      </w:r>
    </w:p>
    <w:p w14:paraId="00979474" w14:textId="77777777" w:rsidR="00882081" w:rsidRPr="00882081" w:rsidRDefault="00882081" w:rsidP="00882081">
      <w:pPr>
        <w:rPr>
          <w:b/>
          <w:bCs/>
        </w:rPr>
      </w:pPr>
      <w:r w:rsidRPr="00882081">
        <w:rPr>
          <w:b/>
          <w:bCs/>
        </w:rPr>
        <w:t>Vì sao di tích này nổi tiếng?</w:t>
      </w:r>
    </w:p>
    <w:p w14:paraId="5226E1DC" w14:textId="77777777" w:rsidR="00882081" w:rsidRPr="00882081" w:rsidRDefault="00882081" w:rsidP="00882081">
      <w:r w:rsidRPr="00882081">
        <w:t>Ngã tư Đức Hòa nổi tiếng chủ yếu nhờ những sự kiện lịch sử trọng đại gắn liền với phong trào cách mạng Việt Nam:</w:t>
      </w:r>
    </w:p>
    <w:p w14:paraId="38B385D9" w14:textId="77777777" w:rsidR="00882081" w:rsidRPr="00882081" w:rsidRDefault="00882081" w:rsidP="00882081">
      <w:pPr>
        <w:ind w:firstLine="720"/>
      </w:pPr>
      <w:r w:rsidRPr="00882081">
        <w:rPr>
          <w:b/>
          <w:bCs/>
        </w:rPr>
        <w:t>Ghi dấu cuộc biểu tình đẫm máu năm 1930:</w:t>
      </w:r>
      <w:r w:rsidRPr="00882081">
        <w:t> Vào ngày 04/06/1930, đồng chí </w:t>
      </w:r>
      <w:r w:rsidRPr="00882081">
        <w:rPr>
          <w:b/>
          <w:bCs/>
        </w:rPr>
        <w:t>Võ Văn Tần</w:t>
      </w:r>
      <w:r w:rsidRPr="00882081">
        <w:t> đã trực tiếp lãnh đạo hơn 5.000 nông dân Đức Hòa kéo về dinh quận đòi giảm thuế và bỏ sưu. Cuộc đàn áp dã man của thực dân Pháp tại đây đã gây ra sự kiện lịch sử bi tráng với hàng chục người hy sinh và bị thương.</w:t>
      </w:r>
    </w:p>
    <w:p w14:paraId="5A229B5D" w14:textId="77777777" w:rsidR="00882081" w:rsidRPr="00882081" w:rsidRDefault="00882081" w:rsidP="00882081">
      <w:pPr>
        <w:ind w:firstLine="720"/>
      </w:pPr>
      <w:r w:rsidRPr="00882081">
        <w:rPr>
          <w:b/>
          <w:bCs/>
        </w:rPr>
        <w:t>Nơi ra đời chi bộ Đảng đầu tiên:</w:t>
      </w:r>
      <w:r w:rsidRPr="00882081">
        <w:t> Đây là địa bàn hoạt động bí mật và là nơi thành lập chi bộ Đảng Cộng sản đầu tiên của huyện Đức Hòa, đóng vai trò quan trọng trong sự nghiệp giải phóng dân tộc.</w:t>
      </w:r>
    </w:p>
    <w:p w14:paraId="7CAF2E33" w14:textId="77777777" w:rsidR="00882081" w:rsidRPr="00882081" w:rsidRDefault="00882081" w:rsidP="00882081">
      <w:pPr>
        <w:ind w:firstLine="720"/>
      </w:pPr>
      <w:r w:rsidRPr="00882081">
        <w:rPr>
          <w:b/>
          <w:bCs/>
        </w:rPr>
        <w:t>Gắn liền với các nhà cách mạng tiêu biểu:</w:t>
      </w:r>
      <w:r w:rsidRPr="00882081">
        <w:t> Di tích là nơi lưu niệm và vinh danh hai anh em nhà cách mạng kiệt xuất </w:t>
      </w:r>
      <w:r w:rsidRPr="00882081">
        <w:rPr>
          <w:b/>
          <w:bCs/>
        </w:rPr>
        <w:t>Võ Văn Tần</w:t>
      </w:r>
      <w:r w:rsidRPr="00882081">
        <w:t> và </w:t>
      </w:r>
      <w:r w:rsidRPr="00882081">
        <w:rPr>
          <w:b/>
          <w:bCs/>
        </w:rPr>
        <w:t>Võ Văn Ngân</w:t>
      </w:r>
      <w:r w:rsidRPr="00882081">
        <w:t>.</w:t>
      </w:r>
    </w:p>
    <w:p w14:paraId="678C5E8D" w14:textId="77777777" w:rsidR="00882081" w:rsidRPr="00882081" w:rsidRDefault="00882081" w:rsidP="00882081">
      <w:pPr>
        <w:ind w:firstLine="720"/>
      </w:pPr>
      <w:r w:rsidRPr="00882081">
        <w:rPr>
          <w:b/>
          <w:bCs/>
        </w:rPr>
        <w:t>Chứng tích chiến tranh:</w:t>
      </w:r>
      <w:r w:rsidRPr="00882081">
        <w:t> Nơi đây còn lưu giữ các dấu tích kiến trúc từ thời Pháp thuộc như khu vực dinh quận Đức Hòa và hệ thống nhà tù, minh chứng cho tội ác của thực dân và sự kiên trung của các chiến sĩ cách mạng. </w:t>
      </w:r>
    </w:p>
    <w:p w14:paraId="0F14232A" w14:textId="77777777" w:rsidR="00882081" w:rsidRPr="00882081" w:rsidRDefault="00882081" w:rsidP="00882081">
      <w:r w:rsidRPr="00882081">
        <w:t>Hiện nay, bạn có thể tìm hiểu thêm thông tin chi tiết qua Cổng thông tin UBND tỉnh Long An hoặc các trang du lịch như </w:t>
      </w:r>
      <w:hyperlink r:id="rId5" w:tgtFrame="_blank" w:history="1">
        <w:r w:rsidRPr="00882081">
          <w:rPr>
            <w:rStyle w:val="Hyperlink"/>
          </w:rPr>
          <w:t>Bazan Travel</w:t>
        </w:r>
      </w:hyperlink>
      <w:r w:rsidRPr="00882081">
        <w:t> để lên kế hoạch tham quan</w:t>
      </w:r>
    </w:p>
    <w:p w14:paraId="2B15E71C" w14:textId="4A4D4B49" w:rsidR="00C045BD" w:rsidRDefault="00882081">
      <w:r>
        <w:rPr>
          <w:noProof/>
        </w:rPr>
        <w:lastRenderedPageBreak/>
        <w:drawing>
          <wp:inline distT="0" distB="0" distL="0" distR="0" wp14:anchorId="2CEE96B7" wp14:editId="7519DEA7">
            <wp:extent cx="5940425" cy="3233420"/>
            <wp:effectExtent l="0" t="0" r="3175" b="5080"/>
            <wp:docPr id="115915652" name="Picture 1"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233420"/>
                    </a:xfrm>
                    <a:prstGeom prst="rect">
                      <a:avLst/>
                    </a:prstGeom>
                    <a:noFill/>
                    <a:ln>
                      <a:noFill/>
                    </a:ln>
                  </pic:spPr>
                </pic:pic>
              </a:graphicData>
            </a:graphic>
          </wp:inline>
        </w:drawing>
      </w:r>
    </w:p>
    <w:p w14:paraId="4765AC36" w14:textId="4EF981A5" w:rsidR="00882081" w:rsidRDefault="00882081">
      <w:r>
        <w:rPr>
          <w:noProof/>
        </w:rPr>
        <w:drawing>
          <wp:inline distT="0" distB="0" distL="0" distR="0" wp14:anchorId="18BE99C6" wp14:editId="2EE2D45B">
            <wp:extent cx="5711190" cy="3810000"/>
            <wp:effectExtent l="0" t="0" r="3810" b="0"/>
            <wp:docPr id="1512202223" name="Picture 2"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p>
    <w:p w14:paraId="043EB25F" w14:textId="5829D467" w:rsidR="00882081" w:rsidRDefault="00882081">
      <w:r>
        <w:rPr>
          <w:noProof/>
        </w:rPr>
        <w:lastRenderedPageBreak/>
        <w:drawing>
          <wp:inline distT="0" distB="0" distL="0" distR="0" wp14:anchorId="5950F7E1" wp14:editId="638AA005">
            <wp:extent cx="5711190" cy="3810000"/>
            <wp:effectExtent l="0" t="0" r="3810" b="0"/>
            <wp:docPr id="1473735124" name="Picture 3"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ot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p>
    <w:p w14:paraId="713204BF" w14:textId="2D69DCD9" w:rsidR="00882081" w:rsidRDefault="00882081">
      <w:r>
        <w:rPr>
          <w:noProof/>
        </w:rPr>
        <w:lastRenderedPageBreak/>
        <w:drawing>
          <wp:inline distT="0" distB="0" distL="0" distR="0" wp14:anchorId="1DB7185F" wp14:editId="6AA30B17">
            <wp:extent cx="5711190" cy="3810000"/>
            <wp:effectExtent l="0" t="0" r="3810" b="0"/>
            <wp:docPr id="1392810191" name="Picture 4"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oto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r>
        <w:rPr>
          <w:noProof/>
        </w:rPr>
        <w:drawing>
          <wp:inline distT="0" distB="0" distL="0" distR="0" wp14:anchorId="12ED2B04" wp14:editId="135B0F29">
            <wp:extent cx="5711190" cy="3810000"/>
            <wp:effectExtent l="0" t="0" r="3810" b="0"/>
            <wp:docPr id="2015848556" name="Picture 5"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to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r>
        <w:rPr>
          <w:noProof/>
        </w:rPr>
        <w:lastRenderedPageBreak/>
        <w:drawing>
          <wp:inline distT="0" distB="0" distL="0" distR="0" wp14:anchorId="730C38E8" wp14:editId="44D6F2FB">
            <wp:extent cx="5711190" cy="3810000"/>
            <wp:effectExtent l="0" t="0" r="3810" b="0"/>
            <wp:docPr id="1363964373" name="Picture 6"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ot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r>
        <w:rPr>
          <w:noProof/>
        </w:rPr>
        <w:drawing>
          <wp:inline distT="0" distB="0" distL="0" distR="0" wp14:anchorId="2E008C0F" wp14:editId="2EFE1DB1">
            <wp:extent cx="5711190" cy="3810000"/>
            <wp:effectExtent l="0" t="0" r="3810" b="0"/>
            <wp:docPr id="1704981722" name="Picture 7"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oto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r>
        <w:rPr>
          <w:noProof/>
        </w:rPr>
        <w:lastRenderedPageBreak/>
        <w:drawing>
          <wp:inline distT="0" distB="0" distL="0" distR="0" wp14:anchorId="0CCB1B89" wp14:editId="08A227E9">
            <wp:extent cx="5711190" cy="3810000"/>
            <wp:effectExtent l="0" t="0" r="3810" b="0"/>
            <wp:docPr id="31350422" name="Picture 8"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hoto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r>
        <w:rPr>
          <w:noProof/>
        </w:rPr>
        <w:drawing>
          <wp:inline distT="0" distB="0" distL="0" distR="0" wp14:anchorId="760CF36B" wp14:editId="64E7E7F4">
            <wp:extent cx="5940425" cy="3866515"/>
            <wp:effectExtent l="0" t="0" r="3175" b="635"/>
            <wp:docPr id="892574122" name="Picture 9"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866515"/>
                    </a:xfrm>
                    <a:prstGeom prst="rect">
                      <a:avLst/>
                    </a:prstGeom>
                    <a:noFill/>
                    <a:ln>
                      <a:noFill/>
                    </a:ln>
                  </pic:spPr>
                </pic:pic>
              </a:graphicData>
            </a:graphic>
          </wp:inline>
        </w:drawing>
      </w:r>
      <w:r>
        <w:rPr>
          <w:noProof/>
        </w:rPr>
        <w:lastRenderedPageBreak/>
        <w:drawing>
          <wp:inline distT="0" distB="0" distL="0" distR="0" wp14:anchorId="7BF696BD" wp14:editId="3BCFC94A">
            <wp:extent cx="5711190" cy="3810000"/>
            <wp:effectExtent l="0" t="0" r="3810" b="0"/>
            <wp:docPr id="2136279665" name="Picture 10" descr="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ot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1190" cy="3810000"/>
                    </a:xfrm>
                    <a:prstGeom prst="rect">
                      <a:avLst/>
                    </a:prstGeom>
                    <a:noFill/>
                    <a:ln>
                      <a:noFill/>
                    </a:ln>
                  </pic:spPr>
                </pic:pic>
              </a:graphicData>
            </a:graphic>
          </wp:inline>
        </w:drawing>
      </w:r>
    </w:p>
    <w:sectPr w:rsidR="00882081" w:rsidSect="00E722F4">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43FC"/>
    <w:multiLevelType w:val="multilevel"/>
    <w:tmpl w:val="9E1C3D9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67A449CE"/>
    <w:multiLevelType w:val="multilevel"/>
    <w:tmpl w:val="2F0E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14782"/>
    <w:multiLevelType w:val="multilevel"/>
    <w:tmpl w:val="217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698986">
    <w:abstractNumId w:val="2"/>
  </w:num>
  <w:num w:numId="2" w16cid:durableId="295794074">
    <w:abstractNumId w:val="0"/>
  </w:num>
  <w:num w:numId="3" w16cid:durableId="1803695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BD"/>
    <w:rsid w:val="00350D1A"/>
    <w:rsid w:val="003B5F28"/>
    <w:rsid w:val="00882081"/>
    <w:rsid w:val="00AF665F"/>
    <w:rsid w:val="00C045BD"/>
    <w:rsid w:val="00E42845"/>
    <w:rsid w:val="00E7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2D2E"/>
  <w15:chartTrackingRefBased/>
  <w15:docId w15:val="{E47C8632-3D99-4B49-AB9B-C5A4BF29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5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5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045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045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45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45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45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5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5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045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045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45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45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45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4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45BD"/>
    <w:pPr>
      <w:spacing w:before="160"/>
      <w:jc w:val="center"/>
    </w:pPr>
    <w:rPr>
      <w:i/>
      <w:iCs/>
      <w:color w:val="404040" w:themeColor="text1" w:themeTint="BF"/>
    </w:rPr>
  </w:style>
  <w:style w:type="character" w:customStyle="1" w:styleId="QuoteChar">
    <w:name w:val="Quote Char"/>
    <w:basedOn w:val="DefaultParagraphFont"/>
    <w:link w:val="Quote"/>
    <w:uiPriority w:val="29"/>
    <w:rsid w:val="00C045BD"/>
    <w:rPr>
      <w:i/>
      <w:iCs/>
      <w:color w:val="404040" w:themeColor="text1" w:themeTint="BF"/>
    </w:rPr>
  </w:style>
  <w:style w:type="paragraph" w:styleId="ListParagraph">
    <w:name w:val="List Paragraph"/>
    <w:basedOn w:val="Normal"/>
    <w:uiPriority w:val="34"/>
    <w:qFormat/>
    <w:rsid w:val="00C045BD"/>
    <w:pPr>
      <w:ind w:left="720"/>
      <w:contextualSpacing/>
    </w:pPr>
  </w:style>
  <w:style w:type="character" w:styleId="IntenseEmphasis">
    <w:name w:val="Intense Emphasis"/>
    <w:basedOn w:val="DefaultParagraphFont"/>
    <w:uiPriority w:val="21"/>
    <w:qFormat/>
    <w:rsid w:val="00C045BD"/>
    <w:rPr>
      <w:i/>
      <w:iCs/>
      <w:color w:val="2F5496" w:themeColor="accent1" w:themeShade="BF"/>
    </w:rPr>
  </w:style>
  <w:style w:type="paragraph" w:styleId="IntenseQuote">
    <w:name w:val="Intense Quote"/>
    <w:basedOn w:val="Normal"/>
    <w:next w:val="Normal"/>
    <w:link w:val="IntenseQuoteChar"/>
    <w:uiPriority w:val="30"/>
    <w:qFormat/>
    <w:rsid w:val="00C04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5BD"/>
    <w:rPr>
      <w:i/>
      <w:iCs/>
      <w:color w:val="2F5496" w:themeColor="accent1" w:themeShade="BF"/>
    </w:rPr>
  </w:style>
  <w:style w:type="character" w:styleId="IntenseReference">
    <w:name w:val="Intense Reference"/>
    <w:basedOn w:val="DefaultParagraphFont"/>
    <w:uiPriority w:val="32"/>
    <w:qFormat/>
    <w:rsid w:val="00C045BD"/>
    <w:rPr>
      <w:b/>
      <w:bCs/>
      <w:smallCaps/>
      <w:color w:val="2F5496" w:themeColor="accent1" w:themeShade="BF"/>
      <w:spacing w:val="5"/>
    </w:rPr>
  </w:style>
  <w:style w:type="character" w:styleId="Hyperlink">
    <w:name w:val="Hyperlink"/>
    <w:basedOn w:val="DefaultParagraphFont"/>
    <w:uiPriority w:val="99"/>
    <w:unhideWhenUsed/>
    <w:rsid w:val="00882081"/>
    <w:rPr>
      <w:color w:val="0563C1" w:themeColor="hyperlink"/>
      <w:u w:val="single"/>
    </w:rPr>
  </w:style>
  <w:style w:type="character" w:styleId="UnresolvedMention">
    <w:name w:val="Unresolved Mention"/>
    <w:basedOn w:val="DefaultParagraphFont"/>
    <w:uiPriority w:val="99"/>
    <w:semiHidden/>
    <w:unhideWhenUsed/>
    <w:rsid w:val="00882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bazantravel.com/nga-tu-duc-hoa-long-an/"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Tran Tu</cp:lastModifiedBy>
  <cp:revision>1</cp:revision>
  <dcterms:created xsi:type="dcterms:W3CDTF">2026-02-02T05:25:00Z</dcterms:created>
  <dcterms:modified xsi:type="dcterms:W3CDTF">2026-02-02T05:57:00Z</dcterms:modified>
</cp:coreProperties>
</file>