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36" w:rsidRPr="00CE6971" w:rsidRDefault="00B121F0" w:rsidP="00B121F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Blockchan</w:t>
      </w:r>
      <w:proofErr w:type="spellEnd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thương</w:t>
      </w:r>
      <w:proofErr w:type="spellEnd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mại</w:t>
      </w:r>
      <w:proofErr w:type="spellEnd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</w:p>
    <w:p w:rsidR="00B121F0" w:rsidRPr="00B121F0" w:rsidRDefault="00B121F0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bối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thoái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Covid-19.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1F0">
        <w:rPr>
          <w:rFonts w:ascii="Times New Roman" w:eastAsia="Times New Roman" w:hAnsi="Times New Roman" w:cs="Times New Roman"/>
          <w:sz w:val="24"/>
          <w:szCs w:val="24"/>
        </w:rPr>
        <w:t>vĩ</w:t>
      </w:r>
      <w:proofErr w:type="spellEnd"/>
      <w:proofErr w:type="gram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1F0" w:rsidRPr="00CE6971" w:rsidRDefault="00B121F0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Web3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Web3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khiêm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94%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token,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3,9%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đam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mê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rào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Web3,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tin.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vỡ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rào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. Do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Web3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121F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1F0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121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1F0" w:rsidRPr="00CE6971" w:rsidRDefault="00B121F0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nãy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1 ý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636" w:rsidRPr="00CE6971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web3 </w:t>
      </w:r>
    </w:p>
    <w:p w:rsidR="00D14ED3" w:rsidRPr="00CE6971" w:rsidRDefault="00D14ED3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ED3" w:rsidRPr="00CE6971" w:rsidRDefault="00D14ED3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</w:p>
    <w:p w:rsidR="00124636" w:rsidRPr="00CE6971" w:rsidRDefault="00124636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971" w:rsidRPr="00CE6971" w:rsidRDefault="00124636" w:rsidP="00CE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E4D" w:rsidRPr="00CE6971">
        <w:rPr>
          <w:rFonts w:ascii="Times New Roman" w:eastAsia="Times New Roman" w:hAnsi="Times New Roman" w:cs="Times New Roman"/>
          <w:sz w:val="24"/>
          <w:szCs w:val="24"/>
        </w:rPr>
        <w:t>chuyể</w:t>
      </w:r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CE6971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logistics,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971" w:rsidRPr="00CE697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CE6971" w:rsidRPr="00CE6971">
        <w:rPr>
          <w:rFonts w:ascii="Times New Roman" w:hAnsi="Times New Roman" w:cs="Times New Roman"/>
          <w:sz w:val="24"/>
          <w:szCs w:val="24"/>
        </w:rPr>
        <w:t>.</w:t>
      </w:r>
    </w:p>
    <w:p w:rsidR="00124636" w:rsidRPr="00CE6971" w:rsidRDefault="00124636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36" w:rsidRPr="00CE6971" w:rsidRDefault="00124636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24636" w:rsidRPr="00CE6971" w:rsidRDefault="00CE6971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</w:p>
    <w:p w:rsidR="00D14ED3" w:rsidRPr="00CE6971" w:rsidRDefault="00D14ED3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ED3" w:rsidRPr="00D14ED3" w:rsidRDefault="00CE6971" w:rsidP="00D1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9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E6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Shop-to-Earn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D14ED3"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CE697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="00D14ED3" w:rsidRPr="00CE6971">
        <w:rPr>
          <w:rFonts w:ascii="Times New Roman" w:eastAsia="Times New Roman" w:hAnsi="Times New Roman" w:cs="Times New Roman"/>
          <w:sz w:val="24"/>
          <w:szCs w:val="24"/>
        </w:rPr>
        <w:t xml:space="preserve"> NFT - mini game</w:t>
      </w:r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>tá</w:t>
      </w:r>
      <w:r w:rsidRPr="00CE697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="00D14ED3"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4ED3" w:rsidRPr="00D14ED3" w:rsidRDefault="00D14ED3" w:rsidP="00D1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Thu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7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6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4ED3" w:rsidRPr="00D14ED3" w:rsidRDefault="00D14ED3" w:rsidP="00D1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Metaverse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ED3">
        <w:rPr>
          <w:rFonts w:ascii="Times New Roman" w:eastAsia="Times New Roman" w:hAnsi="Times New Roman" w:cs="Times New Roman"/>
          <w:sz w:val="24"/>
          <w:szCs w:val="24"/>
        </w:rPr>
        <w:t>Metaverse</w:t>
      </w:r>
      <w:proofErr w:type="spellEnd"/>
      <w:r w:rsidRPr="00D1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4ED3" w:rsidRPr="00B121F0" w:rsidRDefault="00D14ED3" w:rsidP="00B12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21F0" w:rsidRPr="00CE6971" w:rsidRDefault="00B121F0" w:rsidP="00B121F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121F0" w:rsidRPr="00CE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F0"/>
    <w:rsid w:val="00124636"/>
    <w:rsid w:val="00524527"/>
    <w:rsid w:val="00B121F0"/>
    <w:rsid w:val="00CE6971"/>
    <w:rsid w:val="00D14ED3"/>
    <w:rsid w:val="00E87E4D"/>
    <w:rsid w:val="00E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4076-5AA0-4B9E-B9AA-2D6F153E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-crgep1">
    <w:name w:val="r-crgep1"/>
    <w:basedOn w:val="DefaultParagraphFont"/>
    <w:rsid w:val="00D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2022-11-07T07:03:00Z</dcterms:created>
  <dcterms:modified xsi:type="dcterms:W3CDTF">2022-11-07T10:48:00Z</dcterms:modified>
</cp:coreProperties>
</file>