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  <w:t xml:space="preserve">азначение ежемесячной компенсационной выплаты на приобретение товаров детского ассортимента семьям, имеющим 5 и более детей</w:t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  <w:t xml:space="preserve">_код выплаты </w:t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  <w:t xml:space="preserve">88</w:t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</w:p>
    <w:tbl>
      <w:tblPr>
        <w:tblStyle w:val="857"/>
        <w:tblpPr w:horzAnchor="margin" w:tblpXSpec="left" w:vertAnchor="text" w:tblpY="151" w:leftFromText="180" w:topFromText="0" w:rightFromText="180" w:bottomFromText="0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>
        <w:tblPrEx/>
        <w:trPr/>
        <w:tc>
          <w:tcPr>
            <w:tcW w:w="325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</w:p>
        </w:tc>
        <w:tc>
          <w:tcPr>
            <w:tcW w:w="608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Меры социальной поддержки СЕМЬЯМ С ДЕТЬМИ </w:t>
            </w:r>
            <w:r>
              <w:rPr>
                <w:rFonts w:ascii="Times New Roman" w:hAnsi="Times New Roman" w:cs="Times New Roman"/>
                <w:b/>
                <w:i/>
              </w:rPr>
            </w:r>
            <w:r>
              <w:rPr>
                <w:rFonts w:ascii="Times New Roman" w:hAnsi="Times New Roman" w:cs="Times New Roman"/>
                <w:b/>
                <w:i/>
              </w:rPr>
            </w:r>
          </w:p>
        </w:tc>
      </w:tr>
      <w:tr>
        <w:tblPrEx/>
        <w:trPr/>
        <w:tc>
          <w:tcPr>
            <w:tcW w:w="325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Подр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аздел</w:t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</w:p>
        </w:tc>
        <w:tc>
          <w:tcPr>
            <w:tcW w:w="608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</w:r>
            <w:r>
              <w:rPr>
                <w:rFonts w:ascii="Times New Roman" w:hAnsi="Times New Roman" w:cs="Times New Roman"/>
                <w:b/>
                <w:i/>
              </w:rPr>
            </w:r>
            <w:r>
              <w:rPr>
                <w:rFonts w:ascii="Times New Roman" w:hAnsi="Times New Roman" w:cs="Times New Roman"/>
                <w:b/>
                <w:i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Многодетные семьи </w:t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</w:p>
        </w:tc>
      </w:tr>
    </w:tbl>
    <w:p>
      <w:pPr>
        <w:jc w:val="both"/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lang w:eastAsia="ru-RU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</w:p>
    <w:p>
      <w:pPr>
        <w:spacing w:after="0"/>
        <w:rPr>
          <w:b/>
          <w:color w:val="993300"/>
          <w:sz w:val="27"/>
          <w:szCs w:val="27"/>
        </w:rPr>
      </w:pP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Кто</w:t>
      </w:r>
      <w:r>
        <w:rPr>
          <w:b/>
          <w:color w:val="993300"/>
          <w:sz w:val="27"/>
          <w:szCs w:val="27"/>
        </w:rPr>
        <w:t xml:space="preserve"> </w:t>
      </w: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имеет право на выплату</w:t>
      </w: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?</w:t>
      </w:r>
      <w:r>
        <w:rPr>
          <w:b/>
          <w:color w:val="993300"/>
          <w:sz w:val="27"/>
          <w:szCs w:val="27"/>
        </w:rPr>
      </w:r>
      <w:r>
        <w:rPr>
          <w:b/>
          <w:color w:val="993300"/>
          <w:sz w:val="27"/>
          <w:szCs w:val="27"/>
        </w:rPr>
      </w:r>
    </w:p>
    <w:p>
      <w:pPr>
        <w:ind w:firstLine="567"/>
        <w:spacing w:after="0"/>
        <w:rPr>
          <w:b/>
          <w:color w:val="993300"/>
          <w:sz w:val="27"/>
          <w:szCs w:val="27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П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раво на ежемесячную компенсационную выплату на приобретение товаров детского ассортимента предоставляется семьям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:</w:t>
      </w:r>
      <w:r>
        <w:rPr>
          <w:b/>
          <w:color w:val="993300"/>
          <w:sz w:val="27"/>
          <w:szCs w:val="27"/>
        </w:rPr>
      </w:r>
      <w:r>
        <w:rPr>
          <w:b/>
          <w:color w:val="993300"/>
          <w:sz w:val="27"/>
          <w:szCs w:val="27"/>
        </w:rPr>
      </w:r>
    </w:p>
    <w:p>
      <w:pPr>
        <w:ind w:firstLine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имеющим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5 и более детей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, не достигших возраста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18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 лет;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</w:p>
    <w:p>
      <w:pPr>
        <w:pStyle w:val="869"/>
        <w:ind w:firstLine="567"/>
        <w:jc w:val="both"/>
        <w:spacing w:before="200"/>
        <w:rPr>
          <w:rFonts w:ascii="Helvetica Neue" w:hAnsi="Helvetica Neue" w:eastAsia="Times New Roman" w:cs="Times New Roman"/>
          <w:color w:val="000000"/>
          <w:sz w:val="24"/>
          <w:szCs w:val="24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имеющим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</w:rPr>
        <w:t xml:space="preserve">10 и более детей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, при наличии в семье одного и более детей, не достигших возраста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</w:rPr>
        <w:t xml:space="preserve">18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 лет.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</w:r>
    </w:p>
    <w:p>
      <w:pPr>
        <w:pStyle w:val="869"/>
        <w:ind w:firstLine="567"/>
        <w:jc w:val="both"/>
        <w:spacing w:before="200"/>
        <w:rPr>
          <w:rFonts w:ascii="Helvetica Neue" w:hAnsi="Helvetica Neue" w:eastAsia="Times New Roman" w:cs="Times New Roman"/>
          <w:color w:val="000000"/>
          <w:sz w:val="24"/>
          <w:szCs w:val="24"/>
        </w:rPr>
      </w:pPr>
      <w:r>
        <w:rPr>
          <w:rFonts w:ascii="Helvetica Neue" w:hAnsi="Helvetica Neue" w:eastAsia="Times New Roman" w:cs="Times New Roman"/>
          <w:b/>
          <w:bCs/>
          <w:color w:val="ff0000"/>
          <w:sz w:val="24"/>
          <w:szCs w:val="24"/>
        </w:rPr>
        <w:t xml:space="preserve">!!!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Ежемесячная компенсационная выплата на приобретение товаров детского ассортимента выплачивается </w:t>
      </w:r>
      <w:r>
        <w:rPr>
          <w:rFonts w:ascii="Helvetica Neue" w:hAnsi="Helvetica Neue" w:eastAsia="Times New Roman" w:cs="Times New Roman"/>
          <w:i/>
          <w:color w:val="000000"/>
          <w:sz w:val="24"/>
          <w:szCs w:val="24"/>
        </w:rPr>
        <w:t xml:space="preserve">по месяц достижения старшим из пяти детей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 и </w:t>
      </w:r>
      <w:r>
        <w:rPr>
          <w:rFonts w:ascii="Helvetica Neue" w:hAnsi="Helvetica Neue" w:eastAsia="Times New Roman" w:cs="Times New Roman"/>
          <w:i/>
          <w:color w:val="000000"/>
          <w:sz w:val="24"/>
          <w:szCs w:val="24"/>
        </w:rPr>
        <w:t xml:space="preserve">младшим из 10 детей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 возраста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</w:rPr>
        <w:t xml:space="preserve">18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  <w:t xml:space="preserve"> лет.</w:t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lang w:eastAsia="ru-RU"/>
        </w:rPr>
      </w:r>
    </w:p>
    <w:p>
      <w:pPr>
        <w:jc w:val="both"/>
        <w:rPr>
          <w:rFonts w:ascii="Helvetica Neue" w:hAnsi="Helvetica Neue"/>
          <w:b/>
          <w:bCs/>
          <w:color w:val="993300"/>
          <w:sz w:val="27"/>
          <w:szCs w:val="27"/>
        </w:rPr>
      </w:pP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Кто может обратиться за выплатой?</w:t>
      </w:r>
      <w:r>
        <w:rPr>
          <w:rFonts w:ascii="Helvetica Neue" w:hAnsi="Helvetica Neue"/>
          <w:b/>
          <w:bCs/>
          <w:color w:val="993300"/>
          <w:sz w:val="27"/>
          <w:szCs w:val="27"/>
        </w:rPr>
      </w:r>
      <w:r>
        <w:rPr>
          <w:rFonts w:ascii="Helvetica Neue" w:hAnsi="Helvetica Neue"/>
          <w:b/>
          <w:bCs/>
          <w:color w:val="993300"/>
          <w:sz w:val="27"/>
          <w:szCs w:val="27"/>
        </w:rPr>
      </w:r>
    </w:p>
    <w:p>
      <w:pPr>
        <w:ind w:left="567" w:firstLine="567"/>
        <w:jc w:val="both"/>
        <w:spacing w:after="0"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  <w:t xml:space="preserve">1.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 Один из 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  <w:t xml:space="preserve">родителей (усыновитель, единственный усыновитель)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 ребенка из числа граждан РФ, иностранных граждан и лиц без гражданства, имеющих место жительства в городе Москве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</w:p>
    <w:p>
      <w:pPr>
        <w:ind w:left="567" w:firstLine="567"/>
        <w:jc w:val="both"/>
        <w:spacing w:after="0"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ff0000"/>
          <w:sz w:val="24"/>
          <w:szCs w:val="24"/>
          <w:lang w:eastAsia="ru-RU"/>
        </w:rPr>
        <w:t xml:space="preserve">!!!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 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Если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один из родителей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(усыновителей)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не имеет места жительства в городе Москве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, государственная услуга предоставляется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другому родителю (усыновителю), имеющему место жительства в городе Москве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, при условии, что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совместно с ним проживает ребенок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, в связи с рождением, усыновлением которого предоставляется государственная услуга.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</w:p>
    <w:p>
      <w:pPr>
        <w:ind w:left="567" w:firstLine="567"/>
        <w:jc w:val="both"/>
        <w:spacing w:after="0"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</w:p>
    <w:p>
      <w:pPr>
        <w:ind w:left="567" w:firstLine="567"/>
        <w:jc w:val="both"/>
        <w:spacing w:line="240" w:lineRule="auto"/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  <w:t xml:space="preserve">2.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 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  <w:t xml:space="preserve">Опекун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 из числа граждан РФ, иностранных граждан и лиц без гражданства, 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  <w:t xml:space="preserve">проживающий совместно с подопечным в городе Москве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  <w:t xml:space="preserve">. 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lang w:eastAsia="ru-RU"/>
        </w:rPr>
      </w:r>
    </w:p>
    <w:p>
      <w:pPr>
        <w:ind w:left="567" w:firstLine="540"/>
        <w:jc w:val="both"/>
        <w:spacing w:after="0" w:line="180" w:lineRule="atLeast"/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b/>
          <w:bCs/>
          <w:color w:val="ff0000"/>
          <w:sz w:val="24"/>
          <w:szCs w:val="24"/>
          <w:lang w:eastAsia="ru-RU"/>
        </w:rPr>
        <w:t xml:space="preserve">!!!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 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В случае если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опекун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, проживающий совместно с подопечным в городе Москве,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не имеет места жительства в городе Москве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, государственная услуга предоставляется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при условии наличия у ребенка, над которым установлена опека, места жительства в городе Москве.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Helvetica Neue" w:hAnsi="Helvetica Neue"/>
          <w:b/>
          <w:bCs/>
          <w:color w:val="993300"/>
          <w:sz w:val="27"/>
          <w:szCs w:val="27"/>
        </w:rPr>
      </w:pPr>
      <w:r>
        <w:rPr>
          <w:rFonts w:ascii="Helvetica Neue" w:hAnsi="Helvetica Neue"/>
          <w:b/>
          <w:bCs/>
          <w:color w:val="993300"/>
          <w:sz w:val="27"/>
          <w:szCs w:val="27"/>
        </w:rPr>
      </w:r>
      <w:r>
        <w:rPr>
          <w:rFonts w:ascii="Helvetica Neue" w:hAnsi="Helvetica Neue"/>
          <w:b/>
          <w:bCs/>
          <w:color w:val="993300"/>
          <w:sz w:val="27"/>
          <w:szCs w:val="27"/>
        </w:rPr>
      </w:r>
      <w:r>
        <w:rPr>
          <w:rFonts w:ascii="Helvetica Neue" w:hAnsi="Helvetica Neue"/>
          <w:b/>
          <w:bCs/>
          <w:color w:val="993300"/>
          <w:sz w:val="27"/>
          <w:szCs w:val="27"/>
        </w:rPr>
      </w:r>
    </w:p>
    <w:p>
      <w:pPr>
        <w:spacing w:after="0"/>
        <w:rPr>
          <w:b/>
          <w:color w:val="993300"/>
          <w:sz w:val="27"/>
          <w:szCs w:val="27"/>
        </w:rPr>
      </w:pP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Куда</w:t>
      </w:r>
      <w:r>
        <w:rPr>
          <w:b/>
          <w:color w:val="993300"/>
          <w:sz w:val="27"/>
          <w:szCs w:val="27"/>
        </w:rPr>
        <w:t xml:space="preserve"> </w:t>
      </w: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подается</w:t>
      </w:r>
      <w:r>
        <w:rPr>
          <w:b/>
          <w:color w:val="993300"/>
          <w:sz w:val="27"/>
          <w:szCs w:val="27"/>
        </w:rPr>
        <w:t xml:space="preserve"> </w:t>
      </w:r>
      <w:r>
        <w:rPr>
          <w:rFonts w:ascii="Helvetica Neue" w:hAnsi="Helvetica Neue"/>
          <w:b/>
          <w:bCs/>
          <w:color w:val="993300"/>
          <w:sz w:val="27"/>
          <w:szCs w:val="27"/>
        </w:rPr>
        <w:t xml:space="preserve">заявление?</w:t>
      </w:r>
      <w:r>
        <w:rPr>
          <w:b/>
          <w:color w:val="993300"/>
          <w:sz w:val="27"/>
          <w:szCs w:val="27"/>
        </w:rPr>
      </w:r>
      <w:r>
        <w:rPr>
          <w:b/>
          <w:color w:val="993300"/>
          <w:sz w:val="27"/>
          <w:szCs w:val="27"/>
        </w:rPr>
      </w:r>
    </w:p>
    <w:p>
      <w:pPr>
        <w:spacing w:after="0"/>
        <w:rPr>
          <w:color w:val="993300"/>
          <w:sz w:val="27"/>
          <w:szCs w:val="27"/>
        </w:rPr>
      </w:pPr>
      <w:r>
        <w:rPr>
          <w:color w:val="993300"/>
          <w:sz w:val="27"/>
          <w:szCs w:val="27"/>
        </w:rPr>
      </w:r>
      <w:r>
        <w:rPr>
          <w:color w:val="993300"/>
          <w:sz w:val="27"/>
          <w:szCs w:val="27"/>
        </w:rPr>
      </w:r>
      <w:r>
        <w:rPr>
          <w:color w:val="993300"/>
          <w:sz w:val="27"/>
          <w:szCs w:val="27"/>
        </w:rPr>
      </w:r>
    </w:p>
    <w:p>
      <w:pPr>
        <w:ind w:left="567"/>
        <w:spacing w:after="0"/>
        <w:rPr>
          <w:rStyle w:val="858"/>
          <w:rFonts w:ascii="Helvetica Neue" w:hAnsi="Helvetica Neue"/>
          <w:sz w:val="24"/>
          <w:szCs w:val="24"/>
        </w:rPr>
      </w:pPr>
      <w:r>
        <w:rPr>
          <w:rStyle w:val="858"/>
          <w:rFonts w:ascii="Helvetica Neue" w:hAnsi="Helvetica Neue"/>
          <w:sz w:val="24"/>
          <w:szCs w:val="24"/>
        </w:rPr>
        <w:t xml:space="preserve">Заявление подается исключительно в электронном виде через mos.ru.</w:t>
      </w:r>
      <w:r>
        <w:rPr>
          <w:rStyle w:val="858"/>
          <w:rFonts w:ascii="Helvetica Neue" w:hAnsi="Helvetica Neue"/>
          <w:sz w:val="24"/>
          <w:szCs w:val="24"/>
        </w:rPr>
      </w:r>
      <w:r>
        <w:rPr>
          <w:rStyle w:val="858"/>
          <w:rFonts w:ascii="Helvetica Neue" w:hAnsi="Helvetica Neue"/>
          <w:sz w:val="24"/>
          <w:szCs w:val="24"/>
        </w:rPr>
      </w:r>
    </w:p>
    <w:p>
      <w:pPr>
        <w:ind w:left="567"/>
        <w:spacing w:after="0"/>
        <w:rPr>
          <w:rStyle w:val="858"/>
          <w:rFonts w:ascii="Helvetica Neue" w:hAnsi="Helvetica Neue"/>
          <w:sz w:val="24"/>
          <w:szCs w:val="24"/>
        </w:rPr>
      </w:pPr>
      <w:r>
        <w:rPr>
          <w:rFonts w:ascii="Helvetica Neue" w:hAnsi="Helvetica Neue"/>
          <w:sz w:val="24"/>
          <w:szCs w:val="24"/>
        </w:rPr>
      </w:r>
      <w:r>
        <w:rPr>
          <w:rStyle w:val="858"/>
          <w:rFonts w:ascii="Helvetica Neue" w:hAnsi="Helvetica Neue"/>
          <w:sz w:val="24"/>
          <w:szCs w:val="24"/>
        </w:rPr>
      </w:r>
      <w:r>
        <w:rPr>
          <w:rStyle w:val="858"/>
          <w:rFonts w:ascii="Helvetica Neue" w:hAnsi="Helvetica Neue"/>
          <w:sz w:val="24"/>
          <w:szCs w:val="24"/>
        </w:rPr>
      </w:r>
    </w:p>
    <w:p>
      <w:pPr>
        <w:ind w:left="567"/>
        <w:spacing w:after="0"/>
        <w:rPr>
          <w:rStyle w:val="858"/>
          <w:rFonts w:ascii="Helvetica Neue" w:hAnsi="Helvetica Neue"/>
          <w:b w:val="0"/>
          <w:sz w:val="24"/>
          <w:szCs w:val="24"/>
        </w:rPr>
      </w:pPr>
      <w:r>
        <w:rPr>
          <w:rStyle w:val="858"/>
          <w:rFonts w:ascii="Helvetica Neue" w:hAnsi="Helvetica Neue"/>
          <w:b w:val="0"/>
          <w:sz w:val="24"/>
          <w:szCs w:val="24"/>
        </w:rPr>
        <w:t xml:space="preserve">Опекун (попечитель) обращается в МФЦ по экстерриториальному принципу вне зависимости от места жительства</w:t>
      </w:r>
      <w:r>
        <w:rPr>
          <w:rStyle w:val="858"/>
          <w:rFonts w:ascii="Helvetica Neue" w:hAnsi="Helvetica Neue"/>
          <w:b w:val="0"/>
          <w:sz w:val="24"/>
          <w:szCs w:val="24"/>
        </w:rPr>
      </w:r>
      <w:r>
        <w:rPr>
          <w:rStyle w:val="858"/>
          <w:rFonts w:ascii="Helvetica Neue" w:hAnsi="Helvetica Neue"/>
          <w:b w:val="0"/>
          <w:sz w:val="24"/>
          <w:szCs w:val="24"/>
        </w:rPr>
      </w:r>
    </w:p>
    <w:p>
      <w:pPr>
        <w:ind w:left="567"/>
        <w:spacing w:after="0"/>
        <w:rPr>
          <w:rFonts w:ascii="Helvetica Neue" w:hAnsi="Helvetica Neue"/>
          <w:bCs/>
          <w:sz w:val="24"/>
          <w:szCs w:val="24"/>
        </w:rPr>
      </w:pPr>
      <w:r>
        <w:rPr>
          <w:rFonts w:ascii="Helvetica Neue" w:hAnsi="Helvetica Neue"/>
          <w:bCs/>
          <w:sz w:val="24"/>
          <w:szCs w:val="24"/>
        </w:rPr>
      </w:r>
      <w:r>
        <w:rPr>
          <w:rFonts w:ascii="Helvetica Neue" w:hAnsi="Helvetica Neue"/>
          <w:bCs/>
          <w:sz w:val="24"/>
          <w:szCs w:val="24"/>
        </w:rPr>
      </w:r>
      <w:r>
        <w:rPr>
          <w:rFonts w:ascii="Helvetica Neue" w:hAnsi="Helvetica Neue"/>
          <w:bCs/>
          <w:sz w:val="24"/>
          <w:szCs w:val="24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</w:rPr>
      </w:pPr>
      <w:r>
        <w:rPr>
          <w:rFonts w:ascii="Helvetica Neue" w:hAnsi="Helvetica Neue"/>
          <w:b/>
          <w:bCs/>
          <w:color w:val="800000"/>
          <w:sz w:val="27"/>
          <w:szCs w:val="27"/>
        </w:rPr>
        <w:t xml:space="preserve">Какие документы (сведения) необходимо представить?</w:t>
      </w:r>
      <w:r>
        <w:rPr>
          <w:rFonts w:ascii="Helvetica Neue" w:hAnsi="Helvetica Neue"/>
          <w:b/>
          <w:bCs/>
          <w:color w:val="800000"/>
          <w:sz w:val="27"/>
          <w:szCs w:val="27"/>
        </w:rPr>
      </w:r>
      <w:r>
        <w:rPr>
          <w:rFonts w:ascii="Helvetica Neue" w:hAnsi="Helvetica Neue"/>
          <w:b/>
          <w:bCs/>
          <w:color w:val="800000"/>
          <w:sz w:val="27"/>
          <w:szCs w:val="27"/>
        </w:rPr>
      </w:r>
    </w:p>
    <w:p>
      <w:pPr>
        <w:ind w:firstLine="567"/>
        <w:jc w:val="both"/>
        <w:rPr>
          <w:rStyle w:val="858"/>
          <w:rFonts w:ascii="Helvetica Neue" w:hAnsi="Helvetica Neue"/>
          <w:sz w:val="24"/>
          <w:szCs w:val="24"/>
        </w:rPr>
      </w:pPr>
      <w:r>
        <w:rPr>
          <w:rStyle w:val="858"/>
          <w:rFonts w:ascii="Helvetica Neue" w:hAnsi="Helvetica Neue"/>
          <w:b w:val="0"/>
          <w:sz w:val="24"/>
          <w:szCs w:val="24"/>
        </w:rPr>
        <w:t xml:space="preserve">1. </w:t>
      </w:r>
      <w:r>
        <w:rPr>
          <w:rStyle w:val="858"/>
          <w:rFonts w:ascii="Helvetica Neue" w:hAnsi="Helvetica Neue"/>
          <w:b w:val="0"/>
          <w:sz w:val="24"/>
          <w:szCs w:val="24"/>
        </w:rPr>
        <w:t xml:space="preserve">Если заявитель обращается </w:t>
      </w:r>
      <w:r>
        <w:rPr>
          <w:rStyle w:val="858"/>
          <w:rFonts w:ascii="Helvetica Neue" w:hAnsi="Helvetica Neue"/>
          <w:sz w:val="24"/>
          <w:szCs w:val="24"/>
        </w:rPr>
        <w:t xml:space="preserve">через </w:t>
      </w:r>
      <w:r>
        <w:rPr>
          <w:rStyle w:val="858"/>
          <w:rFonts w:ascii="Helvetica Neue" w:hAnsi="Helvetica Neue"/>
          <w:sz w:val="24"/>
          <w:szCs w:val="24"/>
        </w:rPr>
        <w:t xml:space="preserve">Портал (</w:t>
      </w:r>
      <w:r>
        <w:rPr>
          <w:rStyle w:val="858"/>
          <w:rFonts w:ascii="Helvetica Neue" w:hAnsi="Helvetica Neue"/>
          <w:sz w:val="24"/>
          <w:szCs w:val="24"/>
        </w:rPr>
        <w:t xml:space="preserve">mos.ru.</w:t>
      </w:r>
      <w:r>
        <w:rPr>
          <w:rStyle w:val="858"/>
          <w:rFonts w:ascii="Helvetica Neue" w:hAnsi="Helvetica Neue"/>
          <w:sz w:val="24"/>
          <w:szCs w:val="24"/>
        </w:rPr>
        <w:t xml:space="preserve">)</w:t>
      </w:r>
      <w:r>
        <w:rPr>
          <w:rStyle w:val="858"/>
          <w:rFonts w:ascii="Helvetica Neue" w:hAnsi="Helvetica Neue"/>
          <w:b w:val="0"/>
          <w:sz w:val="24"/>
          <w:szCs w:val="24"/>
        </w:rPr>
        <w:t xml:space="preserve">, то необходимые сведения он заполняет в запросе (проверяются путем межведомственного информационного взаимодействия).</w:t>
      </w:r>
      <w:r>
        <w:rPr>
          <w:rStyle w:val="858"/>
          <w:rFonts w:ascii="Helvetica Neue" w:hAnsi="Helvetica Neue"/>
          <w:sz w:val="24"/>
          <w:szCs w:val="24"/>
        </w:rPr>
        <w:t xml:space="preserve"> </w:t>
      </w:r>
      <w:r>
        <w:rPr>
          <w:rStyle w:val="858"/>
          <w:rFonts w:ascii="Helvetica Neue" w:hAnsi="Helvetica Neue"/>
          <w:sz w:val="24"/>
          <w:szCs w:val="24"/>
        </w:rPr>
      </w:r>
      <w:r>
        <w:rPr>
          <w:rStyle w:val="858"/>
          <w:rFonts w:ascii="Helvetica Neue" w:hAnsi="Helvetica Neue"/>
          <w:sz w:val="24"/>
          <w:szCs w:val="24"/>
        </w:rPr>
      </w:r>
    </w:p>
    <w:p>
      <w:pPr>
        <w:ind w:firstLine="567"/>
        <w:jc w:val="both"/>
        <w:rPr>
          <w:rFonts w:ascii="Helvetica Neue" w:hAnsi="Helvetica Neue"/>
          <w:bCs/>
          <w:sz w:val="24"/>
          <w:szCs w:val="24"/>
        </w:rPr>
      </w:pPr>
      <w:r>
        <w:rPr>
          <w:rStyle w:val="858"/>
          <w:rFonts w:ascii="Helvetica Neue" w:hAnsi="Helvetica Neue"/>
          <w:b w:val="0"/>
          <w:sz w:val="24"/>
          <w:szCs w:val="24"/>
        </w:rPr>
        <w:t xml:space="preserve">Если </w:t>
      </w:r>
      <w:r>
        <w:rPr>
          <w:rStyle w:val="858"/>
          <w:rFonts w:ascii="Helvetica Neue" w:hAnsi="Helvetica Neue"/>
          <w:sz w:val="24"/>
          <w:szCs w:val="24"/>
        </w:rPr>
        <w:t xml:space="preserve">рождение ребенка зарегистрировано</w:t>
      </w:r>
      <w:r>
        <w:rPr>
          <w:rStyle w:val="858"/>
          <w:rFonts w:ascii="Helvetica Neue" w:hAnsi="Helvetica Neue"/>
          <w:sz w:val="24"/>
          <w:szCs w:val="24"/>
        </w:rPr>
        <w:t xml:space="preserve"> за пределами РФ, </w:t>
      </w:r>
      <w:r>
        <w:rPr>
          <w:rStyle w:val="858"/>
          <w:rFonts w:ascii="Helvetica Neue" w:hAnsi="Helvetica Neue"/>
          <w:b w:val="0"/>
          <w:sz w:val="24"/>
          <w:szCs w:val="24"/>
        </w:rPr>
        <w:t xml:space="preserve">то заявитель</w:t>
      </w:r>
      <w:r>
        <w:rPr>
          <w:rStyle w:val="858"/>
          <w:rFonts w:ascii="Helvetica Neue" w:hAnsi="Helvetica Neue"/>
          <w:sz w:val="24"/>
          <w:szCs w:val="24"/>
        </w:rPr>
        <w:t xml:space="preserve"> дополнительно представляет свидетельство о рождении ребенка, </w:t>
      </w:r>
      <w:r>
        <w:rPr>
          <w:rStyle w:val="858"/>
          <w:rFonts w:ascii="Helvetica Neue" w:hAnsi="Helvetica Neue"/>
          <w:b w:val="0"/>
          <w:sz w:val="24"/>
          <w:szCs w:val="24"/>
        </w:rPr>
        <w:t xml:space="preserve">после получения уведомления в личный кабинет.</w:t>
      </w:r>
      <w:r>
        <w:rPr>
          <w:rFonts w:ascii="Helvetica Neue" w:hAnsi="Helvetica Neue"/>
          <w:bCs/>
          <w:sz w:val="24"/>
          <w:szCs w:val="24"/>
        </w:rPr>
      </w:r>
      <w:r>
        <w:rPr>
          <w:rFonts w:ascii="Helvetica Neue" w:hAnsi="Helvetica Neue"/>
          <w:bCs/>
          <w:sz w:val="24"/>
          <w:szCs w:val="24"/>
        </w:rPr>
      </w:r>
    </w:p>
    <w:p>
      <w:pPr>
        <w:ind w:firstLine="540"/>
        <w:jc w:val="both"/>
        <w:spacing w:after="0" w:line="180" w:lineRule="atLeast"/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2.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 При обращении в МФЦ </w:t>
      </w:r>
      <w:r>
        <w:rPr>
          <w:rFonts w:ascii="Helvetica Neue" w:hAnsi="Helvetica Neue" w:eastAsia="Times New Roman" w:cs="Times New Roman"/>
          <w:b/>
          <w:i/>
          <w:color w:val="000000"/>
          <w:sz w:val="24"/>
          <w:szCs w:val="24"/>
          <w:lang w:eastAsia="ru-RU"/>
        </w:rPr>
        <w:t xml:space="preserve">опекун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lang w:eastAsia="ru-RU"/>
        </w:rPr>
        <w:t xml:space="preserve">дополнительно представляет документ, удостоверяющий личность, место жительства в городе Москве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  <w:t xml:space="preserve">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lang w:eastAsia="ru-RU"/>
        </w:rPr>
      </w:r>
    </w:p>
    <w:p>
      <w:pPr>
        <w:ind w:firstLine="540"/>
        <w:jc w:val="both"/>
        <w:spacing w:after="0" w:line="180" w:lineRule="atLeast"/>
        <w:rPr>
          <w:rFonts w:ascii="Helvetica Neue" w:hAnsi="Helvetica Neue" w:eastAsia="Times New Roman" w:cs="Times New Roman"/>
          <w:color w:val="000000"/>
          <w:sz w:val="24"/>
          <w:szCs w:val="24"/>
          <w:highlight w:val="none"/>
          <w:lang w:eastAsia="ru-RU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non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non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none"/>
          <w:lang w:eastAsia="ru-RU"/>
        </w:rPr>
      </w:r>
    </w:p>
    <w:p>
      <w:pPr>
        <w:ind w:firstLine="540"/>
        <w:jc w:val="both"/>
        <w:spacing w:after="0" w:line="180" w:lineRule="atLeast"/>
        <w:rPr>
          <w:rFonts w:ascii="Helvetica Neue" w:hAnsi="Helvetica Neue" w:eastAsia="Times New Roman" w:cs="Times New Roman"/>
          <w:b/>
          <w:bCs/>
          <w:i/>
          <w:color w:val="000000"/>
          <w:sz w:val="24"/>
          <w:szCs w:val="24"/>
          <w:highlight w:val="white"/>
          <w:u w:val="single"/>
        </w:rPr>
      </w:pPr>
      <w:r>
        <w:rPr>
          <w:rFonts w:ascii="Helvetica Neue" w:hAnsi="Helvetica Neue" w:eastAsia="Times New Roman" w:cs="Times New Roman"/>
          <w:b/>
          <w:bCs/>
          <w:i/>
          <w:iCs/>
          <w:color w:val="000000"/>
          <w:sz w:val="24"/>
          <w:szCs w:val="24"/>
          <w:highlight w:val="white"/>
          <w:u w:val="single"/>
          <w:lang w:eastAsia="ru-RU"/>
        </w:rPr>
        <w:t xml:space="preserve">Перечень документов:</w:t>
      </w:r>
      <w:r>
        <w:rPr>
          <w:rFonts w:ascii="Helvetica Neue" w:hAnsi="Helvetica Neue" w:eastAsia="Times New Roman" w:cs="Times New Roman"/>
          <w:b/>
          <w:bCs/>
          <w:i/>
          <w:iCs/>
          <w:color w:val="000000"/>
          <w:sz w:val="24"/>
          <w:szCs w:val="24"/>
          <w:highlight w:val="white"/>
          <w:u w:val="single"/>
          <w:lang w:eastAsia="ru-RU"/>
        </w:rPr>
      </w:r>
      <w:r>
        <w:rPr>
          <w:rFonts w:ascii="Helvetica Neue" w:hAnsi="Helvetica Neue" w:eastAsia="Times New Roman" w:cs="Times New Roman"/>
          <w:b/>
          <w:bCs/>
          <w:i/>
          <w:color w:val="000000"/>
          <w:sz w:val="24"/>
          <w:szCs w:val="24"/>
          <w:highlight w:val="white"/>
          <w:u w:val="single"/>
        </w:rPr>
      </w:r>
    </w:p>
    <w:p>
      <w:pPr>
        <w:ind w:firstLine="540"/>
        <w:jc w:val="both"/>
        <w:spacing w:after="0" w:line="180" w:lineRule="atLeast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Запрос (заявление) 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2.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удостоверяющий личность заявителя, содержащий сведения о месте жительства в городе Москве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3. 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Документ, содержащий сведения о месте жительства заявителя в городе Москве, если в документе, удостоверяющем личность заявителя, отсутствуют сведения о его месте жительства в городе Москве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4.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удостоверяющий личность второго родителя (при наличии), содержащий сведения о месте жительства в городе Москве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5.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содержащий сведения о месте жительства второго родителя (при наличии) в городе Москве, если в документе, удостоверяющем личность второго родителя, отсутствуют сведения о его месте жительства в городе Москве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6.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Свидетельство о рождении ребенка (детей), в связи с рождением, усыновлением которого (которых) предоставляется государственная услуга (в случае рождения ребенка на территории иностранного государства)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7.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содержащий сведения о месте жительства в городе Москве ребенка (детей), в связи с рождением, усыновлением которого (которых) предоставляется государственная услуга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8.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Свидетельство об установлении отцовства (при наличии) (выданное компетентными органами на территории иностранного государства)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9. 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Решение суда об усыновлении (удочерении) ребенка (детей), вступившее в законную силу (копия, заверенная в установленном порядке), либо свидетельство об усыновлении (удочерении) (представляется по желанию заявителя)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10.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подтверждающий факт отсутствия второго родителя: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10.1.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Справка о рождении по форме № 25, утвержденной постановлением Правительства РФ от 31.10.1998 № 1274, либо справка о рождении по форме № 2 приложения 1 к приказу Минюста РФ от 01.10.2018 № 200;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10.2.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Свидетельство о смерти второго родителя (выданное компетентными органами на территории иностранного государства);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10.3.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Свидетельство о расторжении брака (выданное компетентными органами на территории иностранного государства);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10.4.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Решение суда о признании второго родителя безвестно отсутствующим или об объявлении умершим, вступившее в законную силу (копия, заверенная в установленном порядке).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11.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Документы, подтверждающие фактическое проживание детей супруга (супруги), рожденных в прежнем браке или рожденных вне брака, в данной семье до их совершеннолетия (при наличии):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11.1.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Свидетельство о заключении брака (если ребенок рожден вне брака) (выданное компетентными органами на территории иностранного государства);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11.2.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Свидетельство о смерти второго родителя (при наличии) (в случае если произведена органами ЗАГС города Москвы до 1 января 1990 г. либо за пределами города Москвы);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11.3.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Свидетельство о расторжении брака (выданное компетентными органами на территории иностранного государства);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11.4.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  <w:lang w:eastAsia="ru-RU"/>
        </w:rPr>
        <w:t xml:space="preserve">Решение суда о передаче ребенка на воспитание второму родителю, вступившее в законную силу (копия, заверенная в установленном порядке).</w:t>
      </w:r>
      <w:r>
        <w:rPr>
          <w:rStyle w:val="858"/>
          <w:rFonts w:ascii="Helvetica Neue" w:hAnsi="Helvetica Neue"/>
          <w:b w:val="0"/>
          <w:bCs w:val="0"/>
          <w:i/>
          <w:iCs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/>
          <w:i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12.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подтверждающий изменение фамилии и (или) имени, и (или) отчества, в случае несоответствия фамилии и (или) имени, и (или) отчества в документах данным, содержащимся в документе, удостоверяющем личность заявителя (второго родителя)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13. 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Документ, удостоверяющий личность уполномоченного опекуном, попечителем лица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</w:rPr>
      </w:r>
      <w:r>
        <w:rPr>
          <w:rStyle w:val="858"/>
          <w:rFonts w:ascii="Helvetica Neue" w:hAnsi="Helvetica Neue"/>
          <w:b w:val="0"/>
          <w:bCs w:val="0"/>
          <w:highlight w:val="white"/>
          <w14:ligatures w14:val="none"/>
        </w:rPr>
      </w:r>
    </w:p>
    <w:p>
      <w:pPr>
        <w:ind w:firstLine="567"/>
        <w:jc w:val="both"/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14:ligatures w14:val="none"/>
        </w:rPr>
      </w:pPr>
      <w:r>
        <w:rPr>
          <w:rStyle w:val="858"/>
          <w:rFonts w:ascii="Helvetica Neue" w:hAnsi="Helvetica Neue"/>
          <w:b/>
          <w:bCs/>
          <w:sz w:val="24"/>
          <w:szCs w:val="24"/>
          <w:highlight w:val="white"/>
          <w:lang w:eastAsia="ru-RU"/>
        </w:rPr>
        <w:t xml:space="preserve">14.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  <w:t xml:space="preserve"> Документ, подтверждающий полномочия представителя опекуна, попечителя</w:t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:lang w:eastAsia="ru-RU"/>
        </w:rPr>
      </w:r>
      <w:r>
        <w:rPr>
          <w:rStyle w:val="858"/>
          <w:rFonts w:ascii="Helvetica Neue" w:hAnsi="Helvetica Neue"/>
          <w:b w:val="0"/>
          <w:bCs w:val="0"/>
          <w:sz w:val="24"/>
          <w:szCs w:val="24"/>
          <w:highlight w:val="white"/>
          <w14:ligatures w14:val="none"/>
        </w:rPr>
      </w:r>
    </w:p>
    <w:p>
      <w:pPr>
        <w:ind w:firstLine="540"/>
        <w:jc w:val="both"/>
        <w:spacing w:after="0" w:line="180" w:lineRule="atLeast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9933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993300"/>
          <w:sz w:val="27"/>
          <w:szCs w:val="27"/>
          <w:highlight w:val="white"/>
        </w:rPr>
        <w:t xml:space="preserve">Документы (сведения), получаемые в рамках межведомственного взаимодействия </w:t>
      </w:r>
      <w:r>
        <w:rPr>
          <w:rFonts w:ascii="Helvetica Neue" w:hAnsi="Helvetica Neue"/>
          <w:b/>
          <w:bCs/>
          <w:color w:val="9933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993300"/>
          <w:sz w:val="27"/>
          <w:szCs w:val="27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1.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С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ведения о месте жительства заявителя, ребенка (детей), в отношении которого (которых) предоставляется государственная услуга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2.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Сведения об установлении над ребенком опеки (попечительства)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3.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Сведения о рождении ребенка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4.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Сведения об установлении отцовства (при наличии)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5.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Сведения, подтверждающие изменение фамилии и (или) имени, и (или) отчества, в случае несоответствия фамилии и (или) имени, и (или) отчества в документах данным, содержащимся в документе, удостоверяющем личность заявителя (второго родителя)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6.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Сведения, подтверждающие факт отсутствия второго родителя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  <w:t xml:space="preserve">Основания </w:t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  <w:t xml:space="preserve">для отказа в приеме документов </w:t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1.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Утрата силы представленных документов (если срок действия документов указан в самих документах либо определен законодательством РФ и города Москвы)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(код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107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2.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Представление неполного комплекта документов, подлежащих обязательному представлению заявителем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(код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101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3.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Обращение за предоставлением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лица, не являющегося получателем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(</w:t>
      </w:r>
      <w:r>
        <w:rPr>
          <w:rFonts w:ascii="Helvetica Neue" w:hAnsi="Helvetica Neue" w:eastAsia="Times New Roman" w:cs="Times New Roman"/>
          <w:i/>
          <w:color w:val="000000"/>
          <w:sz w:val="24"/>
          <w:szCs w:val="24"/>
          <w:highlight w:val="white"/>
          <w:lang w:eastAsia="ru-RU"/>
        </w:rPr>
        <w:t xml:space="preserve">данное основание не применяется при подаче в МФЦ запроса и иных документов, необходимых для предоставления 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 (код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121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4.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Представление заявления и (или) документов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на бумажном носителе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от имени заявителя не уполномоченным на то лицом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(код 103)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5.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Некорректное заполнение обязательных полей в ин</w:t>
      </w:r>
      <w:bookmarkStart w:id="0" w:name="_GoBack"/>
      <w:r>
        <w:rPr>
          <w:highlight w:val="white"/>
        </w:rPr>
      </w:r>
      <w:bookmarkEnd w:id="0"/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терактивной форме запроса на Портале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(код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120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6.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Государственная услуга уже предоставляется заявителю (код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117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7.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Обращение за предоставлением государственной услуги уже зарегистрировано (код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  <w:lang w:eastAsia="ru-RU"/>
        </w:rPr>
        <w:t xml:space="preserve">154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  <w:t xml:space="preserve">Основания для отказа в предоставлении услуги </w:t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1.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Представление запроса и (или) иных документов, необходимых для предоставления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, не соответствующих требованиям, установленным правовыми актами РФ и города Москвы 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2.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Утрата силы представленных документов (если срок действия документов указан в самих документах либо определен законодательством РФ и города Москвы)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3.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Наличие в представленных запросе и (или) документах противоречивых либо недостоверных сведений, необходимых для предоставления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4.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Противоречие документов или сведений, полученных с использованием межведомственного информационного взаимодействия, представленным заявителем документам или сведениям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5.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Услуга уже предоставляется одному из заявителей, имеющих право на предоставление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6.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Отсутствие у заявителя права на предоставление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государственной услуги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 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7.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Представление неполного комплекта документов, подлежащих обязательному представлению заявителем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pStyle w:val="869"/>
        <w:ind w:firstLine="540"/>
        <w:jc w:val="both"/>
        <w:spacing w:before="200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ff0000"/>
          <w:sz w:val="24"/>
          <w:szCs w:val="24"/>
          <w:highlight w:val="white"/>
        </w:rPr>
        <w:t xml:space="preserve">!!!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  <w:t xml:space="preserve"> 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  <w:t xml:space="preserve">Основанием для отказа в предоставлении государственных услуг при подаче запроса с использованием Портала является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</w:rPr>
        <w:t xml:space="preserve">истечение срока приостановления предоставления государственн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</w:rPr>
        <w:t xml:space="preserve">ой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</w:rPr>
        <w:t xml:space="preserve"> услуг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</w:rPr>
        <w:t xml:space="preserve">и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  <w:t xml:space="preserve">, если в течение данного срока </w:t>
      </w:r>
      <w:r>
        <w:rPr>
          <w:rFonts w:ascii="Helvetica Neue" w:hAnsi="Helvetica Neue" w:eastAsia="Times New Roman" w:cs="Times New Roman"/>
          <w:b/>
          <w:color w:val="000000"/>
          <w:sz w:val="24"/>
          <w:szCs w:val="24"/>
          <w:highlight w:val="white"/>
        </w:rPr>
        <w:t xml:space="preserve">не были устранены обстоятельства, послужившие причинами для приостановления предоставления государственных услуг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ind w:left="567"/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  <w:t xml:space="preserve">Нормативные правовые акты </w:t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  <w:r>
        <w:rPr>
          <w:rFonts w:ascii="Helvetica Neue" w:hAnsi="Helvetica Neue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1. 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Закон города Москвы от 23 ноября 2005 г.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 № 60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</w:t>
      </w:r>
      <w:r>
        <w:rPr>
          <w:rFonts w:ascii="Helvetica Neue" w:hAnsi="Helvetica Neue" w:eastAsia="Times New Roman" w:cs="Times New Roman"/>
          <w:i/>
          <w:iCs/>
          <w:color w:val="000000"/>
          <w:sz w:val="24"/>
          <w:szCs w:val="24"/>
          <w:highlight w:val="white"/>
          <w:lang w:eastAsia="ru-RU"/>
        </w:rPr>
        <w:t xml:space="preserve">"О социальной поддержке семей с детьми в городе Москве"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pPr>
      <w:r>
        <w:rPr>
          <w:rFonts w:ascii="Helvetica Neue" w:hAnsi="Helvetica Neue" w:eastAsia="Times New Roman" w:cs="Times New Roman"/>
          <w:b/>
          <w:bCs/>
          <w:i/>
          <w:iCs/>
          <w:color w:val="000000"/>
          <w:sz w:val="24"/>
          <w:szCs w:val="24"/>
          <w:highlight w:val="white"/>
          <w:lang w:eastAsia="ru-RU"/>
        </w:rPr>
        <w:t xml:space="preserve">2.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Постановление Правительства Москвы от 24 января 2006 г. </w:t>
      </w:r>
      <w:r>
        <w:rPr>
          <w:rFonts w:ascii="Helvetica Neue" w:hAnsi="Helvetica Neue" w:eastAsia="Times New Roman" w:cs="Times New Roman"/>
          <w:b/>
          <w:bCs/>
          <w:color w:val="000000"/>
          <w:sz w:val="24"/>
          <w:szCs w:val="24"/>
          <w:highlight w:val="white"/>
          <w:lang w:eastAsia="ru-RU"/>
        </w:rPr>
        <w:t xml:space="preserve">№ 37-ПП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  <w:t xml:space="preserve"> </w:t>
      </w:r>
      <w:r>
        <w:rPr>
          <w:rFonts w:ascii="Helvetica Neue" w:hAnsi="Helvetica Neue" w:eastAsia="Times New Roman" w:cs="Times New Roman"/>
          <w:i/>
          <w:iCs/>
          <w:color w:val="000000"/>
          <w:sz w:val="24"/>
          <w:szCs w:val="24"/>
          <w:highlight w:val="white"/>
          <w:lang w:eastAsia="ru-RU"/>
        </w:rPr>
        <w:t xml:space="preserve">"Об утверждении Положения о порядке назначения и предоставления денежных выплат семьям с детьми в городе Москве"</w:t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Helvetica Neue" w:hAnsi="Helvetica Neue" w:eastAsia="Times New Roman" w:cs="Times New Roman"/>
          <w:color w:val="000000"/>
          <w:sz w:val="24"/>
          <w:szCs w:val="24"/>
          <w:highlight w:val="white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spacing w:after="0" w:line="240" w:lineRule="auto"/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</w:rPr>
      </w:pP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  <w:lang w:eastAsia="ru-RU"/>
        </w:rPr>
      </w:r>
      <w:r>
        <w:rPr>
          <w:rFonts w:ascii="Helvetica Neue" w:hAnsi="Helvetica Neue" w:eastAsia="Times New Roman" w:cs="Times New Roman"/>
          <w:b/>
          <w:bCs/>
          <w:color w:val="800000"/>
          <w:sz w:val="27"/>
          <w:szCs w:val="27"/>
          <w:highlight w:val="white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color w:val="0070c0"/>
          <w:sz w:val="32"/>
          <w:szCs w:val="32"/>
          <w:highlight w:val="white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993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85427299"/>
      <w:docPartObj>
        <w:docPartGallery w:val="Page Numbers (Top of Page)"/>
        <w:docPartUnique w:val="true"/>
      </w:docPartObj>
      <w:rPr/>
    </w:sdtPr>
    <w:sdtContent>
      <w:p>
        <w:pPr>
          <w:pStyle w:val="86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86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1 Char"/>
    <w:basedOn w:val="854"/>
    <w:link w:val="853"/>
    <w:uiPriority w:val="9"/>
    <w:rPr>
      <w:rFonts w:ascii="Arial" w:hAnsi="Arial" w:eastAsia="Arial" w:cs="Arial"/>
      <w:sz w:val="40"/>
      <w:szCs w:val="40"/>
    </w:rPr>
  </w:style>
  <w:style w:type="paragraph" w:styleId="681">
    <w:name w:val="Heading 2"/>
    <w:basedOn w:val="852"/>
    <w:next w:val="852"/>
    <w:link w:val="68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2">
    <w:name w:val="Heading 2 Char"/>
    <w:basedOn w:val="854"/>
    <w:link w:val="681"/>
    <w:uiPriority w:val="9"/>
    <w:rPr>
      <w:rFonts w:ascii="Arial" w:hAnsi="Arial" w:eastAsia="Arial" w:cs="Arial"/>
      <w:sz w:val="34"/>
    </w:rPr>
  </w:style>
  <w:style w:type="paragraph" w:styleId="683">
    <w:name w:val="Heading 3"/>
    <w:basedOn w:val="852"/>
    <w:next w:val="852"/>
    <w:link w:val="6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4">
    <w:name w:val="Heading 3 Char"/>
    <w:basedOn w:val="854"/>
    <w:link w:val="683"/>
    <w:uiPriority w:val="9"/>
    <w:rPr>
      <w:rFonts w:ascii="Arial" w:hAnsi="Arial" w:eastAsia="Arial" w:cs="Arial"/>
      <w:sz w:val="30"/>
      <w:szCs w:val="30"/>
    </w:rPr>
  </w:style>
  <w:style w:type="paragraph" w:styleId="685">
    <w:name w:val="Heading 4"/>
    <w:basedOn w:val="852"/>
    <w:next w:val="852"/>
    <w:link w:val="6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6">
    <w:name w:val="Heading 4 Char"/>
    <w:basedOn w:val="854"/>
    <w:link w:val="685"/>
    <w:uiPriority w:val="9"/>
    <w:rPr>
      <w:rFonts w:ascii="Arial" w:hAnsi="Arial" w:eastAsia="Arial" w:cs="Arial"/>
      <w:b/>
      <w:bCs/>
      <w:sz w:val="26"/>
      <w:szCs w:val="26"/>
    </w:rPr>
  </w:style>
  <w:style w:type="paragraph" w:styleId="687">
    <w:name w:val="Heading 5"/>
    <w:basedOn w:val="852"/>
    <w:next w:val="852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8">
    <w:name w:val="Heading 5 Char"/>
    <w:basedOn w:val="854"/>
    <w:link w:val="687"/>
    <w:uiPriority w:val="9"/>
    <w:rPr>
      <w:rFonts w:ascii="Arial" w:hAnsi="Arial" w:eastAsia="Arial" w:cs="Arial"/>
      <w:b/>
      <w:bCs/>
      <w:sz w:val="24"/>
      <w:szCs w:val="24"/>
    </w:rPr>
  </w:style>
  <w:style w:type="paragraph" w:styleId="689">
    <w:name w:val="Heading 6"/>
    <w:basedOn w:val="852"/>
    <w:next w:val="852"/>
    <w:link w:val="6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0">
    <w:name w:val="Heading 6 Char"/>
    <w:basedOn w:val="854"/>
    <w:link w:val="689"/>
    <w:uiPriority w:val="9"/>
    <w:rPr>
      <w:rFonts w:ascii="Arial" w:hAnsi="Arial" w:eastAsia="Arial" w:cs="Arial"/>
      <w:b/>
      <w:bCs/>
      <w:sz w:val="22"/>
      <w:szCs w:val="22"/>
    </w:rPr>
  </w:style>
  <w:style w:type="paragraph" w:styleId="691">
    <w:name w:val="Heading 7"/>
    <w:basedOn w:val="852"/>
    <w:next w:val="852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2">
    <w:name w:val="Heading 7 Char"/>
    <w:basedOn w:val="854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3">
    <w:name w:val="Heading 8"/>
    <w:basedOn w:val="852"/>
    <w:next w:val="852"/>
    <w:link w:val="6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4">
    <w:name w:val="Heading 8 Char"/>
    <w:basedOn w:val="854"/>
    <w:link w:val="693"/>
    <w:uiPriority w:val="9"/>
    <w:rPr>
      <w:rFonts w:ascii="Arial" w:hAnsi="Arial" w:eastAsia="Arial" w:cs="Arial"/>
      <w:i/>
      <w:iCs/>
      <w:sz w:val="22"/>
      <w:szCs w:val="22"/>
    </w:rPr>
  </w:style>
  <w:style w:type="paragraph" w:styleId="695">
    <w:name w:val="Heading 9"/>
    <w:basedOn w:val="852"/>
    <w:next w:val="852"/>
    <w:link w:val="6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6">
    <w:name w:val="Heading 9 Char"/>
    <w:basedOn w:val="854"/>
    <w:link w:val="695"/>
    <w:uiPriority w:val="9"/>
    <w:rPr>
      <w:rFonts w:ascii="Arial" w:hAnsi="Arial" w:eastAsia="Arial" w:cs="Arial"/>
      <w:i/>
      <w:iCs/>
      <w:sz w:val="21"/>
      <w:szCs w:val="21"/>
    </w:rPr>
  </w:style>
  <w:style w:type="paragraph" w:styleId="697">
    <w:name w:val="No Spacing"/>
    <w:uiPriority w:val="1"/>
    <w:qFormat/>
    <w:pPr>
      <w:spacing w:before="0" w:after="0" w:line="240" w:lineRule="auto"/>
    </w:pPr>
  </w:style>
  <w:style w:type="paragraph" w:styleId="698">
    <w:name w:val="Title"/>
    <w:basedOn w:val="852"/>
    <w:next w:val="852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9">
    <w:name w:val="Title Char"/>
    <w:basedOn w:val="854"/>
    <w:link w:val="698"/>
    <w:uiPriority w:val="10"/>
    <w:rPr>
      <w:sz w:val="48"/>
      <w:szCs w:val="48"/>
    </w:rPr>
  </w:style>
  <w:style w:type="paragraph" w:styleId="700">
    <w:name w:val="Subtitle"/>
    <w:basedOn w:val="852"/>
    <w:next w:val="852"/>
    <w:link w:val="701"/>
    <w:uiPriority w:val="11"/>
    <w:qFormat/>
    <w:pPr>
      <w:spacing w:before="200" w:after="200"/>
    </w:pPr>
    <w:rPr>
      <w:sz w:val="24"/>
      <w:szCs w:val="24"/>
    </w:rPr>
  </w:style>
  <w:style w:type="character" w:styleId="701">
    <w:name w:val="Subtitle Char"/>
    <w:basedOn w:val="854"/>
    <w:link w:val="700"/>
    <w:uiPriority w:val="11"/>
    <w:rPr>
      <w:sz w:val="24"/>
      <w:szCs w:val="24"/>
    </w:rPr>
  </w:style>
  <w:style w:type="paragraph" w:styleId="702">
    <w:name w:val="Quote"/>
    <w:basedOn w:val="852"/>
    <w:next w:val="852"/>
    <w:link w:val="703"/>
    <w:uiPriority w:val="29"/>
    <w:qFormat/>
    <w:pPr>
      <w:ind w:left="720" w:right="720"/>
    </w:pPr>
    <w:rPr>
      <w:i/>
    </w:rPr>
  </w:style>
  <w:style w:type="character" w:styleId="703">
    <w:name w:val="Quote Char"/>
    <w:link w:val="702"/>
    <w:uiPriority w:val="29"/>
    <w:rPr>
      <w:i/>
    </w:rPr>
  </w:style>
  <w:style w:type="paragraph" w:styleId="704">
    <w:name w:val="Intense Quote"/>
    <w:basedOn w:val="852"/>
    <w:next w:val="852"/>
    <w:link w:val="7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5">
    <w:name w:val="Intense Quote Char"/>
    <w:link w:val="704"/>
    <w:uiPriority w:val="30"/>
    <w:rPr>
      <w:i/>
    </w:rPr>
  </w:style>
  <w:style w:type="character" w:styleId="706">
    <w:name w:val="Header Char"/>
    <w:basedOn w:val="854"/>
    <w:link w:val="861"/>
    <w:uiPriority w:val="99"/>
  </w:style>
  <w:style w:type="character" w:styleId="707">
    <w:name w:val="Footer Char"/>
    <w:basedOn w:val="854"/>
    <w:link w:val="863"/>
    <w:uiPriority w:val="99"/>
  </w:style>
  <w:style w:type="paragraph" w:styleId="708">
    <w:name w:val="Caption"/>
    <w:basedOn w:val="852"/>
    <w:next w:val="85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9">
    <w:name w:val="Caption Char"/>
    <w:basedOn w:val="708"/>
    <w:link w:val="863"/>
    <w:uiPriority w:val="99"/>
  </w:style>
  <w:style w:type="table" w:styleId="710">
    <w:name w:val="Table Grid Light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1">
    <w:name w:val="Plain Table 1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2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4">
    <w:name w:val="Plain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Plain Table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6">
    <w:name w:val="Grid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8">
    <w:name w:val="Grid Table 4 - Accent 1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9">
    <w:name w:val="Grid Table 4 - Accent 2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0">
    <w:name w:val="Grid Table 4 - Accent 3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1">
    <w:name w:val="Grid Table 4 - Accent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2">
    <w:name w:val="Grid Table 4 - Accent 5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3">
    <w:name w:val="Grid Table 4 - Accent 6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4">
    <w:name w:val="Grid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5">
    <w:name w:val="Grid Table 5 Dark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1">
    <w:name w:val="Grid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2">
    <w:name w:val="Grid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3">
    <w:name w:val="Grid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4">
    <w:name w:val="Grid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5">
    <w:name w:val="Grid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6">
    <w:name w:val="Grid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8">
    <w:name w:val="Grid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4">
    <w:name w:val="List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5">
    <w:name w:val="List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6">
    <w:name w:val="List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7">
    <w:name w:val="List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8">
    <w:name w:val="List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9">
    <w:name w:val="List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1">
    <w:name w:val="List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2">
    <w:name w:val="List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3">
    <w:name w:val="List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4">
    <w:name w:val="List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5">
    <w:name w:val="List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6">
    <w:name w:val="List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7">
    <w:name w:val="List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8">
    <w:name w:val="List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9">
    <w:name w:val="List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0">
    <w:name w:val="List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1">
    <w:name w:val="List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2">
    <w:name w:val="List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3">
    <w:name w:val="List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4">
    <w:name w:val="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6">
    <w:name w:val="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7">
    <w:name w:val="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8">
    <w:name w:val="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9">
    <w:name w:val="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0">
    <w:name w:val="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1">
    <w:name w:val="Bordered &amp; 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2">
    <w:name w:val="Bordered &amp; 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3">
    <w:name w:val="Bordered &amp; 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4">
    <w:name w:val="Bordered &amp; 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5">
    <w:name w:val="Bordered &amp; 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6">
    <w:name w:val="Bordered &amp; 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7">
    <w:name w:val="Bordered &amp; 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8">
    <w:name w:val="Bordered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9">
    <w:name w:val="Bordered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0">
    <w:name w:val="Bordered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1">
    <w:name w:val="Bordered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2">
    <w:name w:val="Bordered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3">
    <w:name w:val="Bordered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4">
    <w:name w:val="Bordered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basedOn w:val="854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basedOn w:val="854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qFormat/>
  </w:style>
  <w:style w:type="paragraph" w:styleId="853">
    <w:name w:val="Heading 1"/>
    <w:basedOn w:val="852"/>
    <w:link w:val="865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854" w:default="1">
    <w:name w:val="Default Paragraph Font"/>
    <w:uiPriority w:val="1"/>
    <w:semiHidden/>
    <w:unhideWhenUsed/>
  </w:style>
  <w:style w:type="table" w:styleId="8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6" w:default="1">
    <w:name w:val="No List"/>
    <w:uiPriority w:val="99"/>
    <w:semiHidden/>
    <w:unhideWhenUsed/>
  </w:style>
  <w:style w:type="table" w:styleId="857">
    <w:name w:val="Table Grid"/>
    <w:basedOn w:val="85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58">
    <w:name w:val="Strong"/>
    <w:basedOn w:val="854"/>
    <w:uiPriority w:val="22"/>
    <w:qFormat/>
    <w:rPr>
      <w:b/>
      <w:bCs/>
    </w:rPr>
  </w:style>
  <w:style w:type="character" w:styleId="859" w:customStyle="1">
    <w:name w:val="qa-text-wrap"/>
    <w:basedOn w:val="854"/>
  </w:style>
  <w:style w:type="character" w:styleId="860">
    <w:name w:val="Emphasis"/>
    <w:basedOn w:val="854"/>
    <w:uiPriority w:val="20"/>
    <w:qFormat/>
    <w:rPr>
      <w:i/>
      <w:iCs/>
    </w:rPr>
  </w:style>
  <w:style w:type="paragraph" w:styleId="861">
    <w:name w:val="Header"/>
    <w:basedOn w:val="852"/>
    <w:link w:val="86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2" w:customStyle="1">
    <w:name w:val="Верхний колонтитул Знак"/>
    <w:basedOn w:val="854"/>
    <w:link w:val="861"/>
    <w:uiPriority w:val="99"/>
  </w:style>
  <w:style w:type="paragraph" w:styleId="863">
    <w:name w:val="Footer"/>
    <w:basedOn w:val="852"/>
    <w:link w:val="86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4" w:customStyle="1">
    <w:name w:val="Нижний колонтитул Знак"/>
    <w:basedOn w:val="854"/>
    <w:link w:val="863"/>
    <w:uiPriority w:val="99"/>
  </w:style>
  <w:style w:type="character" w:styleId="865" w:customStyle="1">
    <w:name w:val="Заголовок 1 Знак"/>
    <w:basedOn w:val="854"/>
    <w:link w:val="853"/>
    <w:uiPriority w:val="9"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866">
    <w:name w:val="List Paragraph"/>
    <w:basedOn w:val="852"/>
    <w:uiPriority w:val="34"/>
    <w:qFormat/>
    <w:pPr>
      <w:contextualSpacing/>
      <w:ind w:left="720"/>
    </w:pPr>
  </w:style>
  <w:style w:type="character" w:styleId="867">
    <w:name w:val="Hyperlink"/>
    <w:basedOn w:val="854"/>
    <w:uiPriority w:val="99"/>
    <w:semiHidden/>
    <w:unhideWhenUsed/>
    <w:rPr>
      <w:color w:val="0000ff"/>
      <w:u w:val="single"/>
    </w:rPr>
  </w:style>
  <w:style w:type="paragraph" w:styleId="868">
    <w:name w:val="Normal (Web)"/>
    <w:basedOn w:val="852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9" w:customStyle="1">
    <w:name w:val="ConsPlusNormal"/>
    <w:pPr>
      <w:spacing w:after="0" w:line="240" w:lineRule="auto"/>
      <w:widowControl w:val="off"/>
    </w:pPr>
    <w:rPr>
      <w:rFonts w:ascii="Arial" w:hAnsi="Arial" w:cs="Arial" w:eastAsiaTheme="minorEastAsia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285D9-A0B0-41B9-A328-4B386E16F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DIT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Катеренчук Галина Юрьевна</dc:creator>
  <cp:keywords/>
  <dc:description/>
  <cp:lastModifiedBy>Галина Галина</cp:lastModifiedBy>
  <cp:revision>4</cp:revision>
  <dcterms:created xsi:type="dcterms:W3CDTF">2023-12-21T08:26:00Z</dcterms:created>
  <dcterms:modified xsi:type="dcterms:W3CDTF">2025-05-14T15:45:14Z</dcterms:modified>
</cp:coreProperties>
</file>