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宋体" w:hAnsi="Times New Roman" w:cstheme="minorBidi"/>
          <w:b/>
          <w:color w:val="auto"/>
          <w:kern w:val="2"/>
          <w:sz w:val="24"/>
          <w:szCs w:val="22"/>
          <w:lang w:val="zh-CN"/>
        </w:rPr>
        <w:id w:val="1656871772"/>
        <w:docPartObj>
          <w:docPartGallery w:val="Table of Contents"/>
          <w:docPartUnique/>
        </w:docPartObj>
      </w:sdtPr>
      <w:sdtEndPr>
        <w:rPr>
          <w:bCs/>
        </w:rPr>
      </w:sdtEndPr>
      <w:sdtContent>
        <w:p w14:paraId="474DC76E" w14:textId="77777777" w:rsidR="008C6BA3" w:rsidRPr="00521924" w:rsidRDefault="008C6BA3" w:rsidP="008143EA">
          <w:pPr>
            <w:pStyle w:val="TOC"/>
            <w:adjustRightInd w:val="0"/>
            <w:snapToGrid w:val="0"/>
            <w:spacing w:before="0" w:line="360" w:lineRule="auto"/>
            <w:jc w:val="center"/>
            <w:rPr>
              <w:rFonts w:ascii="Times New Roman" w:eastAsia="宋体" w:hAnsi="Times New Roman" w:cs="Times New Roman"/>
              <w:b/>
              <w:color w:val="auto"/>
            </w:rPr>
          </w:pPr>
          <w:r w:rsidRPr="00521924">
            <w:rPr>
              <w:rFonts w:ascii="Times New Roman" w:eastAsia="宋体" w:hAnsi="Times New Roman" w:cs="Times New Roman"/>
              <w:b/>
              <w:color w:val="auto"/>
              <w:lang w:val="zh-CN"/>
            </w:rPr>
            <w:t>目</w:t>
          </w:r>
          <w:r w:rsidRPr="00521924">
            <w:rPr>
              <w:rFonts w:ascii="Times New Roman" w:eastAsia="宋体" w:hAnsi="Times New Roman" w:cs="Times New Roman"/>
              <w:b/>
              <w:color w:val="auto"/>
              <w:lang w:val="zh-CN"/>
            </w:rPr>
            <w:t xml:space="preserve">    </w:t>
          </w:r>
          <w:r w:rsidRPr="00521924">
            <w:rPr>
              <w:rFonts w:ascii="Times New Roman" w:eastAsia="宋体" w:hAnsi="Times New Roman" w:cs="Times New Roman"/>
              <w:b/>
              <w:color w:val="auto"/>
              <w:lang w:val="zh-CN"/>
            </w:rPr>
            <w:t>录</w:t>
          </w:r>
        </w:p>
        <w:p w14:paraId="1758B356" w14:textId="62F9EB7E" w:rsidR="00AE26F0" w:rsidRPr="00AE26F0" w:rsidRDefault="008C6BA3" w:rsidP="00AE26F0">
          <w:pPr>
            <w:pStyle w:val="12"/>
            <w:rPr>
              <w:rFonts w:cs="Times New Roman"/>
              <w:b w:val="0"/>
              <w:noProof/>
              <w:sz w:val="21"/>
            </w:rPr>
          </w:pPr>
          <w:r w:rsidRPr="000805D8">
            <w:rPr>
              <w:bCs/>
              <w:lang w:val="zh-CN"/>
            </w:rPr>
            <w:fldChar w:fldCharType="begin"/>
          </w:r>
          <w:r w:rsidRPr="000805D8">
            <w:rPr>
              <w:bCs/>
              <w:lang w:val="zh-CN"/>
            </w:rPr>
            <w:instrText xml:space="preserve"> TOC \o "1-3" \h \z \u </w:instrText>
          </w:r>
          <w:r w:rsidRPr="000805D8">
            <w:rPr>
              <w:bCs/>
              <w:lang w:val="zh-CN"/>
            </w:rPr>
            <w:fldChar w:fldCharType="separate"/>
          </w:r>
          <w:hyperlink w:anchor="_Toc45638284" w:history="1">
            <w:r w:rsidR="00AE26F0" w:rsidRPr="00AE26F0">
              <w:rPr>
                <w:rStyle w:val="ab"/>
                <w:rFonts w:cs="Times New Roman"/>
                <w:b w:val="0"/>
                <w:noProof/>
              </w:rPr>
              <w:t xml:space="preserve">2.4.1 </w:t>
            </w:r>
            <w:r w:rsidR="00AE26F0" w:rsidRPr="00AE26F0">
              <w:rPr>
                <w:rStyle w:val="ab"/>
                <w:rFonts w:cs="Times New Roman"/>
                <w:b w:val="0"/>
                <w:noProof/>
              </w:rPr>
              <w:t>非临床试验策略概述</w:t>
            </w:r>
            <w:r w:rsidR="00AE26F0" w:rsidRPr="00AE26F0">
              <w:rPr>
                <w:rFonts w:cs="Times New Roman"/>
                <w:b w:val="0"/>
                <w:noProof/>
                <w:webHidden/>
              </w:rPr>
              <w:tab/>
            </w:r>
            <w:r w:rsidR="00AE26F0" w:rsidRPr="00AE26F0">
              <w:rPr>
                <w:rFonts w:cs="Times New Roman"/>
                <w:b w:val="0"/>
                <w:noProof/>
                <w:webHidden/>
              </w:rPr>
              <w:fldChar w:fldCharType="begin"/>
            </w:r>
            <w:r w:rsidR="00AE26F0" w:rsidRPr="00AE26F0">
              <w:rPr>
                <w:rFonts w:cs="Times New Roman"/>
                <w:b w:val="0"/>
                <w:noProof/>
                <w:webHidden/>
              </w:rPr>
              <w:instrText xml:space="preserve"> PAGEREF _Toc45638284 \h </w:instrText>
            </w:r>
            <w:r w:rsidR="00AE26F0" w:rsidRPr="00AE26F0">
              <w:rPr>
                <w:rFonts w:cs="Times New Roman"/>
                <w:b w:val="0"/>
                <w:noProof/>
                <w:webHidden/>
              </w:rPr>
            </w:r>
            <w:r w:rsidR="00AE26F0" w:rsidRPr="00AE26F0">
              <w:rPr>
                <w:rFonts w:cs="Times New Roman"/>
                <w:b w:val="0"/>
                <w:noProof/>
                <w:webHidden/>
              </w:rPr>
              <w:fldChar w:fldCharType="separate"/>
            </w:r>
            <w:r w:rsidR="00CD64D0">
              <w:rPr>
                <w:rFonts w:cs="Times New Roman"/>
                <w:b w:val="0"/>
                <w:noProof/>
                <w:webHidden/>
              </w:rPr>
              <w:t>2</w:t>
            </w:r>
            <w:r w:rsidR="00AE26F0" w:rsidRPr="00AE26F0">
              <w:rPr>
                <w:rFonts w:cs="Times New Roman"/>
                <w:b w:val="0"/>
                <w:noProof/>
                <w:webHidden/>
              </w:rPr>
              <w:fldChar w:fldCharType="end"/>
            </w:r>
          </w:hyperlink>
        </w:p>
        <w:p w14:paraId="40E4A4C3" w14:textId="77777777" w:rsidR="00AE26F0" w:rsidRPr="00AE26F0" w:rsidRDefault="00375ECC" w:rsidP="00AE26F0">
          <w:pPr>
            <w:pStyle w:val="12"/>
            <w:rPr>
              <w:rFonts w:cs="Times New Roman"/>
              <w:b w:val="0"/>
              <w:noProof/>
              <w:sz w:val="21"/>
            </w:rPr>
          </w:pPr>
          <w:hyperlink w:anchor="_Toc45638286" w:history="1">
            <w:r w:rsidR="00AE26F0" w:rsidRPr="00AE26F0">
              <w:rPr>
                <w:rStyle w:val="ab"/>
                <w:rFonts w:cs="Times New Roman"/>
                <w:b w:val="0"/>
                <w:noProof/>
              </w:rPr>
              <w:t xml:space="preserve">2.4.2 </w:t>
            </w:r>
            <w:r w:rsidR="00AE26F0" w:rsidRPr="00AE26F0">
              <w:rPr>
                <w:rStyle w:val="ab"/>
                <w:rFonts w:cs="Times New Roman"/>
                <w:b w:val="0"/>
                <w:noProof/>
              </w:rPr>
              <w:t>药理学</w:t>
            </w:r>
            <w:r w:rsidR="00AE26F0" w:rsidRPr="00AE26F0">
              <w:rPr>
                <w:rFonts w:cs="Times New Roman"/>
                <w:b w:val="0"/>
                <w:noProof/>
                <w:webHidden/>
              </w:rPr>
              <w:tab/>
            </w:r>
            <w:r w:rsidR="00AE26F0" w:rsidRPr="00AE26F0">
              <w:rPr>
                <w:rFonts w:cs="Times New Roman"/>
                <w:b w:val="0"/>
                <w:noProof/>
                <w:webHidden/>
              </w:rPr>
              <w:fldChar w:fldCharType="begin"/>
            </w:r>
            <w:r w:rsidR="00AE26F0" w:rsidRPr="00AE26F0">
              <w:rPr>
                <w:rFonts w:cs="Times New Roman"/>
                <w:b w:val="0"/>
                <w:noProof/>
                <w:webHidden/>
              </w:rPr>
              <w:instrText xml:space="preserve"> PAGEREF _Toc45638286 \h </w:instrText>
            </w:r>
            <w:r w:rsidR="00AE26F0" w:rsidRPr="00AE26F0">
              <w:rPr>
                <w:rFonts w:cs="Times New Roman"/>
                <w:b w:val="0"/>
                <w:noProof/>
                <w:webHidden/>
              </w:rPr>
            </w:r>
            <w:r w:rsidR="00AE26F0" w:rsidRPr="00AE26F0">
              <w:rPr>
                <w:rFonts w:cs="Times New Roman"/>
                <w:b w:val="0"/>
                <w:noProof/>
                <w:webHidden/>
              </w:rPr>
              <w:fldChar w:fldCharType="separate"/>
            </w:r>
            <w:r w:rsidR="00CD64D0">
              <w:rPr>
                <w:rFonts w:cs="Times New Roman"/>
                <w:b w:val="0"/>
                <w:noProof/>
                <w:webHidden/>
              </w:rPr>
              <w:t>5</w:t>
            </w:r>
            <w:r w:rsidR="00AE26F0" w:rsidRPr="00AE26F0">
              <w:rPr>
                <w:rFonts w:cs="Times New Roman"/>
                <w:b w:val="0"/>
                <w:noProof/>
                <w:webHidden/>
              </w:rPr>
              <w:fldChar w:fldCharType="end"/>
            </w:r>
          </w:hyperlink>
        </w:p>
        <w:p w14:paraId="1E91A15C"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287" w:history="1">
            <w:r w:rsidR="00AE26F0" w:rsidRPr="00AE26F0">
              <w:rPr>
                <w:rStyle w:val="ab"/>
                <w:rFonts w:cs="Times New Roman"/>
                <w:noProof/>
              </w:rPr>
              <w:t xml:space="preserve">2.4.2.1 </w:t>
            </w:r>
            <w:r w:rsidR="00AE26F0" w:rsidRPr="00AE26F0">
              <w:rPr>
                <w:rStyle w:val="ab"/>
                <w:rFonts w:cs="Times New Roman"/>
                <w:noProof/>
              </w:rPr>
              <w:t>概要</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_Toc45638287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5</w:t>
            </w:r>
            <w:r w:rsidR="00AE26F0" w:rsidRPr="00AE26F0">
              <w:rPr>
                <w:rFonts w:cs="Times New Roman"/>
                <w:noProof/>
                <w:webHidden/>
              </w:rPr>
              <w:fldChar w:fldCharType="end"/>
            </w:r>
          </w:hyperlink>
        </w:p>
        <w:p w14:paraId="0A898342" w14:textId="4D3A249B" w:rsidR="00AE26F0" w:rsidRPr="00AE26F0" w:rsidRDefault="00375ECC" w:rsidP="00AE26F0">
          <w:pPr>
            <w:pStyle w:val="20"/>
            <w:snapToGrid w:val="0"/>
            <w:spacing w:beforeLines="0" w:before="0" w:line="360" w:lineRule="auto"/>
            <w:ind w:left="480"/>
            <w:rPr>
              <w:rFonts w:cs="Times New Roman"/>
              <w:noProof/>
              <w:sz w:val="21"/>
            </w:rPr>
          </w:pPr>
          <w:hyperlink w:anchor="_Toc45638288" w:history="1">
            <w:r w:rsidR="00AE26F0" w:rsidRPr="00AE26F0">
              <w:rPr>
                <w:rStyle w:val="ab"/>
                <w:rFonts w:cs="Times New Roman"/>
                <w:iCs/>
                <w:noProof/>
              </w:rPr>
              <w:t xml:space="preserve">2.4.2.2 </w:t>
            </w:r>
            <w:r w:rsidR="00AE26F0" w:rsidRPr="00AE26F0">
              <w:rPr>
                <w:rStyle w:val="ab"/>
                <w:rFonts w:cs="Times New Roman"/>
                <w:iCs/>
                <w:noProof/>
              </w:rPr>
              <w:t>主要药效学</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_Toc45638288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5</w:t>
            </w:r>
            <w:r w:rsidR="00AE26F0" w:rsidRPr="00AE26F0">
              <w:rPr>
                <w:rFonts w:cs="Times New Roman"/>
                <w:noProof/>
                <w:webHidden/>
              </w:rPr>
              <w:fldChar w:fldCharType="end"/>
            </w:r>
          </w:hyperlink>
        </w:p>
        <w:p w14:paraId="587D2E9A"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290" w:history="1">
            <w:r w:rsidR="00AE26F0" w:rsidRPr="00AE26F0">
              <w:rPr>
                <w:rStyle w:val="ab"/>
                <w:rFonts w:cs="Times New Roman"/>
                <w:iCs/>
                <w:noProof/>
              </w:rPr>
              <w:t xml:space="preserve">2.4.2.3 </w:t>
            </w:r>
            <w:r w:rsidR="00AE26F0" w:rsidRPr="00AE26F0">
              <w:rPr>
                <w:rStyle w:val="ab"/>
                <w:rFonts w:cs="Times New Roman"/>
                <w:iCs/>
                <w:noProof/>
              </w:rPr>
              <w:t>次要药效学</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_Toc45638290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8</w:t>
            </w:r>
            <w:r w:rsidR="00AE26F0" w:rsidRPr="00AE26F0">
              <w:rPr>
                <w:rFonts w:cs="Times New Roman"/>
                <w:noProof/>
                <w:webHidden/>
              </w:rPr>
              <w:fldChar w:fldCharType="end"/>
            </w:r>
          </w:hyperlink>
        </w:p>
        <w:p w14:paraId="5571A98E"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291" w:history="1">
            <w:r w:rsidR="00AE26F0" w:rsidRPr="00AE26F0">
              <w:rPr>
                <w:rStyle w:val="ab"/>
                <w:rFonts w:cs="Times New Roman"/>
                <w:iCs/>
                <w:noProof/>
              </w:rPr>
              <w:t xml:space="preserve">2.4.2.4 </w:t>
            </w:r>
            <w:r w:rsidR="00AE26F0" w:rsidRPr="00AE26F0">
              <w:rPr>
                <w:rStyle w:val="ab"/>
                <w:rFonts w:cs="Times New Roman"/>
                <w:noProof/>
              </w:rPr>
              <w:t>安全药理学</w:t>
            </w:r>
            <w:bookmarkStart w:id="0" w:name="_GoBack"/>
            <w:bookmarkEnd w:id="0"/>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_Toc45638291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8</w:t>
            </w:r>
            <w:r w:rsidR="00AE26F0" w:rsidRPr="00AE26F0">
              <w:rPr>
                <w:rFonts w:cs="Times New Roman"/>
                <w:noProof/>
                <w:webHidden/>
              </w:rPr>
              <w:fldChar w:fldCharType="end"/>
            </w:r>
          </w:hyperlink>
        </w:p>
        <w:p w14:paraId="04827DBD"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292" w:history="1">
            <w:r w:rsidR="00AE26F0" w:rsidRPr="00AE26F0">
              <w:rPr>
                <w:rStyle w:val="ab"/>
                <w:rFonts w:cs="Times New Roman"/>
                <w:iCs/>
                <w:noProof/>
              </w:rPr>
              <w:t xml:space="preserve">2.4.2.5 </w:t>
            </w:r>
            <w:r w:rsidR="00AE26F0" w:rsidRPr="00AE26F0">
              <w:rPr>
                <w:rStyle w:val="ab"/>
                <w:rFonts w:cs="Times New Roman"/>
                <w:iCs/>
                <w:noProof/>
              </w:rPr>
              <w:t>药效学药物相互作用</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_Toc45638292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8</w:t>
            </w:r>
            <w:r w:rsidR="00AE26F0" w:rsidRPr="00AE26F0">
              <w:rPr>
                <w:rFonts w:cs="Times New Roman"/>
                <w:noProof/>
                <w:webHidden/>
              </w:rPr>
              <w:fldChar w:fldCharType="end"/>
            </w:r>
          </w:hyperlink>
        </w:p>
        <w:p w14:paraId="1D1E6446" w14:textId="77777777" w:rsidR="00AE26F0" w:rsidRPr="00AE26F0" w:rsidRDefault="00375ECC" w:rsidP="00AE26F0">
          <w:pPr>
            <w:pStyle w:val="12"/>
            <w:rPr>
              <w:rFonts w:cs="Times New Roman"/>
              <w:b w:val="0"/>
              <w:noProof/>
              <w:sz w:val="21"/>
            </w:rPr>
          </w:pPr>
          <w:hyperlink w:anchor="_Toc45638293" w:history="1">
            <w:r w:rsidR="00AE26F0" w:rsidRPr="00AE26F0">
              <w:rPr>
                <w:rStyle w:val="ab"/>
                <w:rFonts w:cs="Times New Roman"/>
                <w:b w:val="0"/>
                <w:noProof/>
              </w:rPr>
              <w:t>2.4.3</w:t>
            </w:r>
            <w:r w:rsidR="00AE26F0" w:rsidRPr="00AE26F0">
              <w:rPr>
                <w:rStyle w:val="ab"/>
                <w:rFonts w:cs="Times New Roman"/>
                <w:b w:val="0"/>
                <w:noProof/>
              </w:rPr>
              <w:t>药代动力学</w:t>
            </w:r>
            <w:r w:rsidR="00AE26F0" w:rsidRPr="00AE26F0">
              <w:rPr>
                <w:rFonts w:cs="Times New Roman"/>
                <w:b w:val="0"/>
                <w:noProof/>
                <w:webHidden/>
              </w:rPr>
              <w:tab/>
            </w:r>
            <w:r w:rsidR="00AE26F0" w:rsidRPr="00AE26F0">
              <w:rPr>
                <w:rFonts w:cs="Times New Roman"/>
                <w:b w:val="0"/>
                <w:noProof/>
                <w:webHidden/>
              </w:rPr>
              <w:fldChar w:fldCharType="begin"/>
            </w:r>
            <w:r w:rsidR="00AE26F0" w:rsidRPr="00AE26F0">
              <w:rPr>
                <w:rFonts w:cs="Times New Roman"/>
                <w:b w:val="0"/>
                <w:noProof/>
                <w:webHidden/>
              </w:rPr>
              <w:instrText xml:space="preserve"> PAGEREF _Toc45638293 \h </w:instrText>
            </w:r>
            <w:r w:rsidR="00AE26F0" w:rsidRPr="00AE26F0">
              <w:rPr>
                <w:rFonts w:cs="Times New Roman"/>
                <w:b w:val="0"/>
                <w:noProof/>
                <w:webHidden/>
              </w:rPr>
            </w:r>
            <w:r w:rsidR="00AE26F0" w:rsidRPr="00AE26F0">
              <w:rPr>
                <w:rFonts w:cs="Times New Roman"/>
                <w:b w:val="0"/>
                <w:noProof/>
                <w:webHidden/>
              </w:rPr>
              <w:fldChar w:fldCharType="separate"/>
            </w:r>
            <w:r w:rsidR="00CD64D0">
              <w:rPr>
                <w:rFonts w:cs="Times New Roman"/>
                <w:b w:val="0"/>
                <w:noProof/>
                <w:webHidden/>
              </w:rPr>
              <w:t>8</w:t>
            </w:r>
            <w:r w:rsidR="00AE26F0" w:rsidRPr="00AE26F0">
              <w:rPr>
                <w:rFonts w:cs="Times New Roman"/>
                <w:b w:val="0"/>
                <w:noProof/>
                <w:webHidden/>
              </w:rPr>
              <w:fldChar w:fldCharType="end"/>
            </w:r>
          </w:hyperlink>
        </w:p>
        <w:p w14:paraId="31F99624"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294" w:history="1">
            <w:r w:rsidR="00AE26F0" w:rsidRPr="00AE26F0">
              <w:rPr>
                <w:rStyle w:val="ab"/>
                <w:rFonts w:cs="Times New Roman"/>
                <w:noProof/>
              </w:rPr>
              <w:t xml:space="preserve">2.4.3.1 </w:t>
            </w:r>
            <w:r w:rsidR="00AE26F0" w:rsidRPr="00AE26F0">
              <w:rPr>
                <w:rStyle w:val="ab"/>
                <w:rFonts w:cs="Times New Roman"/>
                <w:noProof/>
              </w:rPr>
              <w:t>概要</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_Toc45638294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8</w:t>
            </w:r>
            <w:r w:rsidR="00AE26F0" w:rsidRPr="00AE26F0">
              <w:rPr>
                <w:rFonts w:cs="Times New Roman"/>
                <w:noProof/>
                <w:webHidden/>
              </w:rPr>
              <w:fldChar w:fldCharType="end"/>
            </w:r>
          </w:hyperlink>
        </w:p>
        <w:p w14:paraId="4F01AC35"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295" w:history="1">
            <w:r w:rsidR="00AE26F0" w:rsidRPr="00AE26F0">
              <w:rPr>
                <w:rStyle w:val="ab"/>
                <w:rFonts w:cs="Times New Roman"/>
                <w:iCs/>
                <w:noProof/>
              </w:rPr>
              <w:t xml:space="preserve">2.4.3.2 </w:t>
            </w:r>
            <w:r w:rsidR="00AE26F0" w:rsidRPr="00AE26F0">
              <w:rPr>
                <w:rStyle w:val="ab"/>
                <w:rFonts w:cs="Times New Roman"/>
                <w:noProof/>
              </w:rPr>
              <w:t>分析方法和验证报告</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_Toc45638295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8</w:t>
            </w:r>
            <w:r w:rsidR="00AE26F0" w:rsidRPr="00AE26F0">
              <w:rPr>
                <w:rFonts w:cs="Times New Roman"/>
                <w:noProof/>
                <w:webHidden/>
              </w:rPr>
              <w:fldChar w:fldCharType="end"/>
            </w:r>
          </w:hyperlink>
        </w:p>
        <w:p w14:paraId="0E3851E3"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296" w:history="1">
            <w:r w:rsidR="00AE26F0" w:rsidRPr="00AE26F0">
              <w:rPr>
                <w:rStyle w:val="ab"/>
                <w:rFonts w:cs="Times New Roman"/>
                <w:iCs/>
                <w:noProof/>
              </w:rPr>
              <w:t xml:space="preserve">2.4.3.3 </w:t>
            </w:r>
            <w:r w:rsidR="00AE26F0" w:rsidRPr="00AE26F0">
              <w:rPr>
                <w:rStyle w:val="ab"/>
                <w:rFonts w:cs="Times New Roman"/>
                <w:iCs/>
                <w:noProof/>
              </w:rPr>
              <w:t>吸收</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_Toc45638296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9</w:t>
            </w:r>
            <w:r w:rsidR="00AE26F0" w:rsidRPr="00AE26F0">
              <w:rPr>
                <w:rFonts w:cs="Times New Roman"/>
                <w:noProof/>
                <w:webHidden/>
              </w:rPr>
              <w:fldChar w:fldCharType="end"/>
            </w:r>
          </w:hyperlink>
        </w:p>
        <w:p w14:paraId="21AA22C5"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297" w:history="1">
            <w:r w:rsidR="00AE26F0" w:rsidRPr="00AE26F0">
              <w:rPr>
                <w:rStyle w:val="ab"/>
                <w:rFonts w:cs="Times New Roman"/>
                <w:iCs/>
                <w:noProof/>
              </w:rPr>
              <w:t xml:space="preserve">2.4.3.4 </w:t>
            </w:r>
            <w:r w:rsidR="00AE26F0" w:rsidRPr="00AE26F0">
              <w:rPr>
                <w:rStyle w:val="ab"/>
                <w:rFonts w:cs="Times New Roman"/>
                <w:iCs/>
                <w:noProof/>
              </w:rPr>
              <w:t>分布</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_Toc45638297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12</w:t>
            </w:r>
            <w:r w:rsidR="00AE26F0" w:rsidRPr="00AE26F0">
              <w:rPr>
                <w:rFonts w:cs="Times New Roman"/>
                <w:noProof/>
                <w:webHidden/>
              </w:rPr>
              <w:fldChar w:fldCharType="end"/>
            </w:r>
          </w:hyperlink>
        </w:p>
        <w:p w14:paraId="1704A6FA"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298" w:history="1">
            <w:r w:rsidR="00AE26F0" w:rsidRPr="00AE26F0">
              <w:rPr>
                <w:rStyle w:val="ab"/>
                <w:rFonts w:cs="Times New Roman"/>
                <w:iCs/>
                <w:noProof/>
              </w:rPr>
              <w:t xml:space="preserve">2.4.3.5 </w:t>
            </w:r>
            <w:r w:rsidR="00AE26F0" w:rsidRPr="00AE26F0">
              <w:rPr>
                <w:rStyle w:val="ab"/>
                <w:rFonts w:cs="Times New Roman"/>
                <w:iCs/>
                <w:noProof/>
              </w:rPr>
              <w:t>代谢</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_Toc45638298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12</w:t>
            </w:r>
            <w:r w:rsidR="00AE26F0" w:rsidRPr="00AE26F0">
              <w:rPr>
                <w:rFonts w:cs="Times New Roman"/>
                <w:noProof/>
                <w:webHidden/>
              </w:rPr>
              <w:fldChar w:fldCharType="end"/>
            </w:r>
          </w:hyperlink>
        </w:p>
        <w:p w14:paraId="28867C45"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299" w:history="1">
            <w:r w:rsidR="00AE26F0" w:rsidRPr="00AE26F0">
              <w:rPr>
                <w:rStyle w:val="ab"/>
                <w:rFonts w:cs="Times New Roman"/>
                <w:iCs/>
                <w:noProof/>
              </w:rPr>
              <w:t xml:space="preserve">2.4.3.6 </w:t>
            </w:r>
            <w:r w:rsidR="00AE26F0" w:rsidRPr="00AE26F0">
              <w:rPr>
                <w:rStyle w:val="ab"/>
                <w:rFonts w:cs="Times New Roman"/>
                <w:iCs/>
                <w:noProof/>
              </w:rPr>
              <w:t>排泄</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_Toc45638299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12</w:t>
            </w:r>
            <w:r w:rsidR="00AE26F0" w:rsidRPr="00AE26F0">
              <w:rPr>
                <w:rFonts w:cs="Times New Roman"/>
                <w:noProof/>
                <w:webHidden/>
              </w:rPr>
              <w:fldChar w:fldCharType="end"/>
            </w:r>
          </w:hyperlink>
        </w:p>
        <w:p w14:paraId="4A5A266D"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300" w:history="1">
            <w:r w:rsidR="00AE26F0" w:rsidRPr="00AE26F0">
              <w:rPr>
                <w:rStyle w:val="ab"/>
                <w:rFonts w:cs="Times New Roman"/>
                <w:iCs/>
                <w:noProof/>
              </w:rPr>
              <w:t xml:space="preserve">2.4.3.7 </w:t>
            </w:r>
            <w:r w:rsidR="00AE26F0" w:rsidRPr="00AE26F0">
              <w:rPr>
                <w:rStyle w:val="ab"/>
                <w:rFonts w:cs="Times New Roman"/>
                <w:iCs/>
                <w:noProof/>
              </w:rPr>
              <w:t>药代动力学药物相互作用</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_Toc45638300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13</w:t>
            </w:r>
            <w:r w:rsidR="00AE26F0" w:rsidRPr="00AE26F0">
              <w:rPr>
                <w:rFonts w:cs="Times New Roman"/>
                <w:noProof/>
                <w:webHidden/>
              </w:rPr>
              <w:fldChar w:fldCharType="end"/>
            </w:r>
          </w:hyperlink>
        </w:p>
        <w:p w14:paraId="7F8108BF"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301" w:history="1">
            <w:r w:rsidR="00AE26F0" w:rsidRPr="00AE26F0">
              <w:rPr>
                <w:rStyle w:val="ab"/>
                <w:rFonts w:cs="Times New Roman"/>
                <w:iCs/>
                <w:noProof/>
              </w:rPr>
              <w:t>2.4.3.8</w:t>
            </w:r>
            <w:r w:rsidR="00AE26F0" w:rsidRPr="00AE26F0">
              <w:rPr>
                <w:rStyle w:val="ab"/>
                <w:rFonts w:cs="Times New Roman"/>
                <w:iCs/>
                <w:noProof/>
              </w:rPr>
              <w:t>其它药代动力学试验</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_Toc45638301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13</w:t>
            </w:r>
            <w:r w:rsidR="00AE26F0" w:rsidRPr="00AE26F0">
              <w:rPr>
                <w:rFonts w:cs="Times New Roman"/>
                <w:noProof/>
                <w:webHidden/>
              </w:rPr>
              <w:fldChar w:fldCharType="end"/>
            </w:r>
          </w:hyperlink>
        </w:p>
        <w:p w14:paraId="14398FD6" w14:textId="77777777" w:rsidR="00AE26F0" w:rsidRPr="00AE26F0" w:rsidRDefault="00375ECC" w:rsidP="00AE26F0">
          <w:pPr>
            <w:pStyle w:val="12"/>
            <w:rPr>
              <w:rFonts w:cs="Times New Roman"/>
              <w:b w:val="0"/>
              <w:noProof/>
              <w:sz w:val="21"/>
            </w:rPr>
          </w:pPr>
          <w:hyperlink w:anchor="_Toc45638302" w:history="1">
            <w:r w:rsidR="00AE26F0" w:rsidRPr="00AE26F0">
              <w:rPr>
                <w:rStyle w:val="ab"/>
                <w:rFonts w:cs="Times New Roman"/>
                <w:b w:val="0"/>
                <w:noProof/>
              </w:rPr>
              <w:t xml:space="preserve">2.4.4 </w:t>
            </w:r>
            <w:r w:rsidR="00AE26F0" w:rsidRPr="00AE26F0">
              <w:rPr>
                <w:rStyle w:val="ab"/>
                <w:rFonts w:cs="Times New Roman"/>
                <w:b w:val="0"/>
                <w:noProof/>
              </w:rPr>
              <w:t>毒理学</w:t>
            </w:r>
            <w:r w:rsidR="00AE26F0" w:rsidRPr="00AE26F0">
              <w:rPr>
                <w:rFonts w:cs="Times New Roman"/>
                <w:b w:val="0"/>
                <w:noProof/>
                <w:webHidden/>
              </w:rPr>
              <w:tab/>
            </w:r>
            <w:r w:rsidR="00AE26F0" w:rsidRPr="00AE26F0">
              <w:rPr>
                <w:rFonts w:cs="Times New Roman"/>
                <w:b w:val="0"/>
                <w:noProof/>
                <w:webHidden/>
              </w:rPr>
              <w:fldChar w:fldCharType="begin"/>
            </w:r>
            <w:r w:rsidR="00AE26F0" w:rsidRPr="00AE26F0">
              <w:rPr>
                <w:rFonts w:cs="Times New Roman"/>
                <w:b w:val="0"/>
                <w:noProof/>
                <w:webHidden/>
              </w:rPr>
              <w:instrText xml:space="preserve"> PAGEREF _Toc45638302 \h </w:instrText>
            </w:r>
            <w:r w:rsidR="00AE26F0" w:rsidRPr="00AE26F0">
              <w:rPr>
                <w:rFonts w:cs="Times New Roman"/>
                <w:b w:val="0"/>
                <w:noProof/>
                <w:webHidden/>
              </w:rPr>
            </w:r>
            <w:r w:rsidR="00AE26F0" w:rsidRPr="00AE26F0">
              <w:rPr>
                <w:rFonts w:cs="Times New Roman"/>
                <w:b w:val="0"/>
                <w:noProof/>
                <w:webHidden/>
              </w:rPr>
              <w:fldChar w:fldCharType="separate"/>
            </w:r>
            <w:r w:rsidR="00CD64D0">
              <w:rPr>
                <w:rFonts w:cs="Times New Roman"/>
                <w:b w:val="0"/>
                <w:noProof/>
                <w:webHidden/>
              </w:rPr>
              <w:t>13</w:t>
            </w:r>
            <w:r w:rsidR="00AE26F0" w:rsidRPr="00AE26F0">
              <w:rPr>
                <w:rFonts w:cs="Times New Roman"/>
                <w:b w:val="0"/>
                <w:noProof/>
                <w:webHidden/>
              </w:rPr>
              <w:fldChar w:fldCharType="end"/>
            </w:r>
          </w:hyperlink>
        </w:p>
        <w:p w14:paraId="7F4FAF5F"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303" w:history="1">
            <w:r w:rsidR="00AE26F0" w:rsidRPr="00AE26F0">
              <w:rPr>
                <w:rStyle w:val="ab"/>
                <w:rFonts w:cs="Times New Roman"/>
                <w:noProof/>
              </w:rPr>
              <w:t xml:space="preserve">2.4.4.1 </w:t>
            </w:r>
            <w:r w:rsidR="00AE26F0" w:rsidRPr="00AE26F0">
              <w:rPr>
                <w:rStyle w:val="ab"/>
                <w:rFonts w:cs="Times New Roman"/>
                <w:noProof/>
              </w:rPr>
              <w:t>概要</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_Toc45638303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13</w:t>
            </w:r>
            <w:r w:rsidR="00AE26F0" w:rsidRPr="00AE26F0">
              <w:rPr>
                <w:rFonts w:cs="Times New Roman"/>
                <w:noProof/>
                <w:webHidden/>
              </w:rPr>
              <w:fldChar w:fldCharType="end"/>
            </w:r>
          </w:hyperlink>
        </w:p>
        <w:p w14:paraId="2F07DD47"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304" w:history="1">
            <w:r w:rsidR="00AE26F0" w:rsidRPr="00AE26F0">
              <w:rPr>
                <w:rStyle w:val="ab"/>
                <w:rFonts w:cs="Times New Roman"/>
                <w:noProof/>
              </w:rPr>
              <w:t>2.4.4.2</w:t>
            </w:r>
            <w:r w:rsidR="00AE26F0" w:rsidRPr="00AE26F0">
              <w:rPr>
                <w:rStyle w:val="ab"/>
                <w:rFonts w:cs="Times New Roman"/>
                <w:iCs/>
                <w:noProof/>
              </w:rPr>
              <w:t xml:space="preserve"> </w:t>
            </w:r>
            <w:r w:rsidR="00AE26F0" w:rsidRPr="00AE26F0">
              <w:rPr>
                <w:rStyle w:val="ab"/>
                <w:rFonts w:cs="Times New Roman"/>
                <w:iCs/>
                <w:noProof/>
              </w:rPr>
              <w:t>单次</w:t>
            </w:r>
            <w:r w:rsidR="00AE26F0" w:rsidRPr="00AE26F0">
              <w:rPr>
                <w:rStyle w:val="ab"/>
                <w:rFonts w:cs="Times New Roman"/>
                <w:noProof/>
              </w:rPr>
              <w:t>给药毒性</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_Toc45638304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13</w:t>
            </w:r>
            <w:r w:rsidR="00AE26F0" w:rsidRPr="00AE26F0">
              <w:rPr>
                <w:rFonts w:cs="Times New Roman"/>
                <w:noProof/>
                <w:webHidden/>
              </w:rPr>
              <w:fldChar w:fldCharType="end"/>
            </w:r>
          </w:hyperlink>
        </w:p>
        <w:p w14:paraId="5BC0B9BE"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305" w:history="1">
            <w:r w:rsidR="00AE26F0" w:rsidRPr="00AE26F0">
              <w:rPr>
                <w:rStyle w:val="ab"/>
                <w:rFonts w:cs="Times New Roman"/>
                <w:noProof/>
              </w:rPr>
              <w:t xml:space="preserve">2.4.4.3 </w:t>
            </w:r>
            <w:r w:rsidR="00AE26F0" w:rsidRPr="00AE26F0">
              <w:rPr>
                <w:rStyle w:val="ab"/>
                <w:rFonts w:cs="Times New Roman"/>
                <w:noProof/>
              </w:rPr>
              <w:t>重复给药毒性</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_Toc45638305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14</w:t>
            </w:r>
            <w:r w:rsidR="00AE26F0" w:rsidRPr="00AE26F0">
              <w:rPr>
                <w:rFonts w:cs="Times New Roman"/>
                <w:noProof/>
                <w:webHidden/>
              </w:rPr>
              <w:fldChar w:fldCharType="end"/>
            </w:r>
          </w:hyperlink>
        </w:p>
        <w:p w14:paraId="0BA29CC5"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306" w:history="1">
            <w:r w:rsidR="00AE26F0" w:rsidRPr="00AE26F0">
              <w:rPr>
                <w:rStyle w:val="ab"/>
                <w:rFonts w:cs="Times New Roman"/>
                <w:noProof/>
              </w:rPr>
              <w:t xml:space="preserve">2.4.4.4 </w:t>
            </w:r>
            <w:r w:rsidR="00AE26F0" w:rsidRPr="00AE26F0">
              <w:rPr>
                <w:rStyle w:val="ab"/>
                <w:rFonts w:cs="Times New Roman"/>
                <w:noProof/>
              </w:rPr>
              <w:t>遗传毒性</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_Toc45638306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16</w:t>
            </w:r>
            <w:r w:rsidR="00AE26F0" w:rsidRPr="00AE26F0">
              <w:rPr>
                <w:rFonts w:cs="Times New Roman"/>
                <w:noProof/>
                <w:webHidden/>
              </w:rPr>
              <w:fldChar w:fldCharType="end"/>
            </w:r>
          </w:hyperlink>
        </w:p>
        <w:p w14:paraId="7864F6DF"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307" w:history="1">
            <w:r w:rsidR="00AE26F0" w:rsidRPr="00AE26F0">
              <w:rPr>
                <w:rStyle w:val="ab"/>
                <w:rFonts w:cs="Times New Roman"/>
                <w:noProof/>
              </w:rPr>
              <w:t xml:space="preserve">2.4.4.5 </w:t>
            </w:r>
            <w:r w:rsidR="00AE26F0" w:rsidRPr="00AE26F0">
              <w:rPr>
                <w:rStyle w:val="ab"/>
                <w:rFonts w:cs="Times New Roman"/>
                <w:noProof/>
              </w:rPr>
              <w:t>致癌性</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_Toc45638307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17</w:t>
            </w:r>
            <w:r w:rsidR="00AE26F0" w:rsidRPr="00AE26F0">
              <w:rPr>
                <w:rFonts w:cs="Times New Roman"/>
                <w:noProof/>
                <w:webHidden/>
              </w:rPr>
              <w:fldChar w:fldCharType="end"/>
            </w:r>
          </w:hyperlink>
        </w:p>
        <w:p w14:paraId="545FC9E3"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308" w:history="1">
            <w:r w:rsidR="00AE26F0" w:rsidRPr="00AE26F0">
              <w:rPr>
                <w:rStyle w:val="ab"/>
                <w:rFonts w:cs="Times New Roman"/>
                <w:noProof/>
              </w:rPr>
              <w:t xml:space="preserve">2.4.4.6 </w:t>
            </w:r>
            <w:r w:rsidR="00AE26F0" w:rsidRPr="00AE26F0">
              <w:rPr>
                <w:rStyle w:val="ab"/>
                <w:rFonts w:cs="Times New Roman"/>
                <w:noProof/>
              </w:rPr>
              <w:t>生殖毒性</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_Toc45638308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17</w:t>
            </w:r>
            <w:r w:rsidR="00AE26F0" w:rsidRPr="00AE26F0">
              <w:rPr>
                <w:rFonts w:cs="Times New Roman"/>
                <w:noProof/>
                <w:webHidden/>
              </w:rPr>
              <w:fldChar w:fldCharType="end"/>
            </w:r>
          </w:hyperlink>
        </w:p>
        <w:p w14:paraId="79D0F37C"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309" w:history="1">
            <w:r w:rsidR="00AE26F0" w:rsidRPr="00AE26F0">
              <w:rPr>
                <w:rStyle w:val="ab"/>
                <w:rFonts w:cs="Times New Roman"/>
                <w:noProof/>
              </w:rPr>
              <w:t xml:space="preserve">2.4.4.7 </w:t>
            </w:r>
            <w:r w:rsidR="00AE26F0" w:rsidRPr="00AE26F0">
              <w:rPr>
                <w:rStyle w:val="ab"/>
                <w:rFonts w:cs="Times New Roman"/>
                <w:noProof/>
              </w:rPr>
              <w:t>幼龄动物试验</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_Toc45638309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17</w:t>
            </w:r>
            <w:r w:rsidR="00AE26F0" w:rsidRPr="00AE26F0">
              <w:rPr>
                <w:rFonts w:cs="Times New Roman"/>
                <w:noProof/>
                <w:webHidden/>
              </w:rPr>
              <w:fldChar w:fldCharType="end"/>
            </w:r>
          </w:hyperlink>
        </w:p>
        <w:p w14:paraId="6019DD12"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310" w:history="1">
            <w:r w:rsidR="00AE26F0" w:rsidRPr="00AE26F0">
              <w:rPr>
                <w:rStyle w:val="ab"/>
                <w:rFonts w:cs="Times New Roman"/>
                <w:noProof/>
              </w:rPr>
              <w:t xml:space="preserve">2.4.4.8 </w:t>
            </w:r>
            <w:r w:rsidR="00AE26F0" w:rsidRPr="00AE26F0">
              <w:rPr>
                <w:rStyle w:val="ab"/>
                <w:rFonts w:cs="Times New Roman"/>
                <w:noProof/>
              </w:rPr>
              <w:t>局部耐受性</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_Toc45638310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17</w:t>
            </w:r>
            <w:r w:rsidR="00AE26F0" w:rsidRPr="00AE26F0">
              <w:rPr>
                <w:rFonts w:cs="Times New Roman"/>
                <w:noProof/>
                <w:webHidden/>
              </w:rPr>
              <w:fldChar w:fldCharType="end"/>
            </w:r>
          </w:hyperlink>
        </w:p>
        <w:p w14:paraId="5B42F3A6" w14:textId="77777777" w:rsidR="00AE26F0" w:rsidRPr="00AE26F0" w:rsidRDefault="00375ECC" w:rsidP="00AE26F0">
          <w:pPr>
            <w:pStyle w:val="20"/>
            <w:snapToGrid w:val="0"/>
            <w:spacing w:beforeLines="0" w:before="0" w:line="360" w:lineRule="auto"/>
            <w:ind w:left="480"/>
            <w:rPr>
              <w:rFonts w:cs="Times New Roman"/>
              <w:noProof/>
              <w:sz w:val="21"/>
            </w:rPr>
          </w:pPr>
          <w:hyperlink w:anchor="_Toc45638311" w:history="1">
            <w:r w:rsidR="00AE26F0" w:rsidRPr="00AE26F0">
              <w:rPr>
                <w:rStyle w:val="ab"/>
                <w:rFonts w:cs="Times New Roman"/>
                <w:noProof/>
              </w:rPr>
              <w:t xml:space="preserve">2.4.4.9 </w:t>
            </w:r>
            <w:r w:rsidR="00AE26F0" w:rsidRPr="00AE26F0">
              <w:rPr>
                <w:rStyle w:val="ab"/>
                <w:rFonts w:cs="Times New Roman"/>
                <w:noProof/>
              </w:rPr>
              <w:t>其他毒性研究</w:t>
            </w:r>
            <w:r w:rsidR="00AE26F0" w:rsidRPr="00AE26F0">
              <w:rPr>
                <w:rFonts w:cs="Times New Roman"/>
                <w:noProof/>
                <w:webHidden/>
              </w:rPr>
              <w:tab/>
            </w:r>
            <w:r w:rsidR="00AE26F0" w:rsidRPr="00AE26F0">
              <w:rPr>
                <w:rFonts w:cs="Times New Roman"/>
                <w:noProof/>
                <w:webHidden/>
              </w:rPr>
              <w:fldChar w:fldCharType="begin"/>
            </w:r>
            <w:r w:rsidR="00AE26F0" w:rsidRPr="00AE26F0">
              <w:rPr>
                <w:rFonts w:cs="Times New Roman"/>
                <w:noProof/>
                <w:webHidden/>
              </w:rPr>
              <w:instrText xml:space="preserve"> PAGEREF _Toc45638311 \h </w:instrText>
            </w:r>
            <w:r w:rsidR="00AE26F0" w:rsidRPr="00AE26F0">
              <w:rPr>
                <w:rFonts w:cs="Times New Roman"/>
                <w:noProof/>
                <w:webHidden/>
              </w:rPr>
            </w:r>
            <w:r w:rsidR="00AE26F0" w:rsidRPr="00AE26F0">
              <w:rPr>
                <w:rFonts w:cs="Times New Roman"/>
                <w:noProof/>
                <w:webHidden/>
              </w:rPr>
              <w:fldChar w:fldCharType="separate"/>
            </w:r>
            <w:r w:rsidR="00CD64D0">
              <w:rPr>
                <w:rFonts w:cs="Times New Roman"/>
                <w:noProof/>
                <w:webHidden/>
              </w:rPr>
              <w:t>17</w:t>
            </w:r>
            <w:r w:rsidR="00AE26F0" w:rsidRPr="00AE26F0">
              <w:rPr>
                <w:rFonts w:cs="Times New Roman"/>
                <w:noProof/>
                <w:webHidden/>
              </w:rPr>
              <w:fldChar w:fldCharType="end"/>
            </w:r>
          </w:hyperlink>
        </w:p>
        <w:p w14:paraId="7454CEDC" w14:textId="77777777" w:rsidR="00AE26F0" w:rsidRDefault="00375ECC" w:rsidP="00AE26F0">
          <w:pPr>
            <w:pStyle w:val="12"/>
            <w:rPr>
              <w:rFonts w:asciiTheme="minorHAnsi" w:eastAsiaTheme="minorEastAsia" w:hAnsiTheme="minorHAnsi"/>
              <w:b w:val="0"/>
              <w:noProof/>
              <w:sz w:val="21"/>
            </w:rPr>
          </w:pPr>
          <w:hyperlink w:anchor="_Toc45638313" w:history="1">
            <w:r w:rsidR="00AE26F0" w:rsidRPr="00AE26F0">
              <w:rPr>
                <w:rStyle w:val="ab"/>
                <w:rFonts w:cs="Times New Roman"/>
                <w:b w:val="0"/>
                <w:noProof/>
              </w:rPr>
              <w:t xml:space="preserve">2.4.5 </w:t>
            </w:r>
            <w:r w:rsidR="00AE26F0" w:rsidRPr="00AE26F0">
              <w:rPr>
                <w:rStyle w:val="ab"/>
                <w:rFonts w:cs="Times New Roman"/>
                <w:b w:val="0"/>
                <w:noProof/>
              </w:rPr>
              <w:t>综合评估和结论</w:t>
            </w:r>
            <w:r w:rsidR="00AE26F0" w:rsidRPr="00AE26F0">
              <w:rPr>
                <w:rFonts w:cs="Times New Roman"/>
                <w:b w:val="0"/>
                <w:noProof/>
                <w:webHidden/>
              </w:rPr>
              <w:tab/>
            </w:r>
            <w:r w:rsidR="00AE26F0" w:rsidRPr="00AE26F0">
              <w:rPr>
                <w:rFonts w:cs="Times New Roman"/>
                <w:b w:val="0"/>
                <w:noProof/>
                <w:webHidden/>
              </w:rPr>
              <w:fldChar w:fldCharType="begin"/>
            </w:r>
            <w:r w:rsidR="00AE26F0" w:rsidRPr="00AE26F0">
              <w:rPr>
                <w:rFonts w:cs="Times New Roman"/>
                <w:b w:val="0"/>
                <w:noProof/>
                <w:webHidden/>
              </w:rPr>
              <w:instrText xml:space="preserve"> PAGEREF _Toc45638313 \h </w:instrText>
            </w:r>
            <w:r w:rsidR="00AE26F0" w:rsidRPr="00AE26F0">
              <w:rPr>
                <w:rFonts w:cs="Times New Roman"/>
                <w:b w:val="0"/>
                <w:noProof/>
                <w:webHidden/>
              </w:rPr>
            </w:r>
            <w:r w:rsidR="00AE26F0" w:rsidRPr="00AE26F0">
              <w:rPr>
                <w:rFonts w:cs="Times New Roman"/>
                <w:b w:val="0"/>
                <w:noProof/>
                <w:webHidden/>
              </w:rPr>
              <w:fldChar w:fldCharType="separate"/>
            </w:r>
            <w:r w:rsidR="00CD64D0">
              <w:rPr>
                <w:rFonts w:cs="Times New Roman"/>
                <w:b w:val="0"/>
                <w:noProof/>
                <w:webHidden/>
              </w:rPr>
              <w:t>18</w:t>
            </w:r>
            <w:r w:rsidR="00AE26F0" w:rsidRPr="00AE26F0">
              <w:rPr>
                <w:rFonts w:cs="Times New Roman"/>
                <w:b w:val="0"/>
                <w:noProof/>
                <w:webHidden/>
              </w:rPr>
              <w:fldChar w:fldCharType="end"/>
            </w:r>
          </w:hyperlink>
        </w:p>
        <w:p w14:paraId="179CF5DD" w14:textId="207C95B5" w:rsidR="008C6BA3" w:rsidRDefault="008C6BA3" w:rsidP="000A0195">
          <w:pPr>
            <w:pStyle w:val="12"/>
          </w:pPr>
          <w:r w:rsidRPr="000805D8">
            <w:rPr>
              <w:rFonts w:cs="Times New Roman"/>
              <w:bCs/>
              <w:lang w:val="zh-CN"/>
            </w:rPr>
            <w:fldChar w:fldCharType="end"/>
          </w:r>
        </w:p>
      </w:sdtContent>
    </w:sdt>
    <w:p w14:paraId="4D097A6F" w14:textId="77777777" w:rsidR="000A0195" w:rsidRDefault="000A0195" w:rsidP="005B3CD0">
      <w:pPr>
        <w:pStyle w:val="1"/>
        <w:snapToGrid w:val="0"/>
        <w:spacing w:beforeLines="0" w:before="0" w:line="360" w:lineRule="auto"/>
        <w:rPr>
          <w:sz w:val="24"/>
          <w:szCs w:val="28"/>
        </w:rPr>
      </w:pPr>
    </w:p>
    <w:p w14:paraId="3B75857E" w14:textId="77777777" w:rsidR="005964BD" w:rsidRPr="00FA72D9" w:rsidRDefault="005964BD" w:rsidP="005B3CD0">
      <w:pPr>
        <w:pStyle w:val="1"/>
        <w:snapToGrid w:val="0"/>
        <w:spacing w:beforeLines="0" w:before="0" w:line="360" w:lineRule="auto"/>
        <w:rPr>
          <w:b w:val="0"/>
          <w:sz w:val="24"/>
          <w:szCs w:val="28"/>
        </w:rPr>
      </w:pPr>
      <w:bookmarkStart w:id="1" w:name="_Toc45638284"/>
      <w:r w:rsidRPr="00FA72D9">
        <w:rPr>
          <w:sz w:val="24"/>
          <w:szCs w:val="28"/>
        </w:rPr>
        <w:t xml:space="preserve">2.4.1 </w:t>
      </w:r>
      <w:r w:rsidRPr="00FA72D9">
        <w:rPr>
          <w:sz w:val="24"/>
          <w:szCs w:val="28"/>
        </w:rPr>
        <w:t>非临床试验策略概述</w:t>
      </w:r>
      <w:bookmarkEnd w:id="1"/>
    </w:p>
    <w:p w14:paraId="141A8EDF" w14:textId="359DBFD6" w:rsidR="00DC3A58" w:rsidRDefault="00DC3A58" w:rsidP="00366FCA">
      <w:pPr>
        <w:adjustRightInd w:val="0"/>
        <w:snapToGrid w:val="0"/>
        <w:spacing w:after="0" w:line="360" w:lineRule="auto"/>
        <w:ind w:firstLineChars="200" w:firstLine="480"/>
        <w:jc w:val="both"/>
        <w:rPr>
          <w:rFonts w:cs="Times New Roman"/>
          <w:szCs w:val="24"/>
          <w:lang w:val="x-none"/>
        </w:rPr>
      </w:pPr>
      <w:r w:rsidRPr="00366FCA">
        <w:rPr>
          <w:rFonts w:cs="Times New Roman" w:hint="eastAsia"/>
          <w:szCs w:val="24"/>
          <w:lang w:val="x-none"/>
        </w:rPr>
        <w:t>本品</w:t>
      </w:r>
      <w:r w:rsidRPr="00366FCA">
        <w:rPr>
          <w:rFonts w:cs="Times New Roman"/>
          <w:szCs w:val="24"/>
          <w:lang w:val="x-none"/>
        </w:rPr>
        <w:t>是</w:t>
      </w:r>
      <w:r w:rsidRPr="00A51C39">
        <w:rPr>
          <w:rFonts w:cs="Times New Roman" w:hint="eastAsia"/>
          <w:szCs w:val="24"/>
          <w:lang w:val="x-none"/>
        </w:rPr>
        <w:t>一种</w:t>
      </w:r>
      <w:r w:rsidRPr="00A51C39">
        <w:rPr>
          <w:rFonts w:cs="Times New Roman"/>
          <w:szCs w:val="24"/>
          <w:lang w:val="x-none"/>
        </w:rPr>
        <w:t>双功能的融合蛋白</w:t>
      </w:r>
      <w:r w:rsidRPr="00A51C39">
        <w:rPr>
          <w:rFonts w:cs="Times New Roman" w:hint="eastAsia"/>
          <w:szCs w:val="24"/>
          <w:lang w:val="x-none"/>
        </w:rPr>
        <w:t>（</w:t>
      </w:r>
      <w:r w:rsidRPr="00A51C39">
        <w:rPr>
          <w:rFonts w:cs="Times New Roman"/>
          <w:szCs w:val="24"/>
          <w:lang w:val="x-none"/>
        </w:rPr>
        <w:t>研发</w:t>
      </w:r>
      <w:r w:rsidRPr="00A51C39">
        <w:rPr>
          <w:rFonts w:cs="Times New Roman" w:hint="eastAsia"/>
          <w:szCs w:val="24"/>
          <w:lang w:val="x-none"/>
        </w:rPr>
        <w:t>代号</w:t>
      </w:r>
      <w:r w:rsidRPr="00A51C39">
        <w:rPr>
          <w:rFonts w:cs="Times New Roman" w:hint="eastAsia"/>
          <w:szCs w:val="24"/>
          <w:lang w:val="x-none"/>
        </w:rPr>
        <w:t>TQB2858</w:t>
      </w:r>
      <w:r w:rsidRPr="00A51C39">
        <w:rPr>
          <w:rFonts w:cs="Times New Roman" w:hint="eastAsia"/>
          <w:szCs w:val="24"/>
          <w:lang w:val="x-none"/>
        </w:rPr>
        <w:t>）</w:t>
      </w:r>
      <w:r w:rsidRPr="00A51C39">
        <w:rPr>
          <w:rFonts w:cs="Times New Roman"/>
          <w:szCs w:val="24"/>
          <w:lang w:val="x-none"/>
        </w:rPr>
        <w:t>，临床拟用于晚期恶性</w:t>
      </w:r>
      <w:r w:rsidR="00C210F4" w:rsidRPr="00A51C39">
        <w:rPr>
          <w:rFonts w:cs="Times New Roman" w:hint="eastAsia"/>
          <w:szCs w:val="24"/>
          <w:lang w:val="x-none"/>
        </w:rPr>
        <w:t>实体</w:t>
      </w:r>
      <w:r w:rsidR="00C210F4" w:rsidRPr="00A51C39">
        <w:rPr>
          <w:rFonts w:cs="Times New Roman" w:hint="eastAsia"/>
          <w:szCs w:val="24"/>
          <w:lang w:val="x-none"/>
        </w:rPr>
        <w:t>/</w:t>
      </w:r>
      <w:proofErr w:type="spellStart"/>
      <w:r w:rsidR="00C210F4" w:rsidRPr="00A51C39">
        <w:rPr>
          <w:rFonts w:cs="Times New Roman" w:hint="eastAsia"/>
          <w:szCs w:val="24"/>
          <w:lang w:val="x-none"/>
        </w:rPr>
        <w:t>血液</w:t>
      </w:r>
      <w:r w:rsidRPr="00A51C39">
        <w:rPr>
          <w:rFonts w:cs="Times New Roman"/>
          <w:szCs w:val="24"/>
          <w:lang w:val="x-none"/>
        </w:rPr>
        <w:t>肿瘤患者</w:t>
      </w:r>
      <w:r w:rsidR="00D355F3" w:rsidRPr="00A51C39">
        <w:rPr>
          <w:rFonts w:cs="Times New Roman" w:hint="eastAsia"/>
          <w:szCs w:val="24"/>
          <w:lang w:val="x-none"/>
        </w:rPr>
        <w:t>静脉输注</w:t>
      </w:r>
      <w:r w:rsidR="00D355F3" w:rsidRPr="00A51C39">
        <w:rPr>
          <w:rFonts w:cs="Times New Roman"/>
          <w:szCs w:val="24"/>
          <w:lang w:val="x-none"/>
        </w:rPr>
        <w:t>给药</w:t>
      </w:r>
      <w:r w:rsidRPr="00A51C39">
        <w:rPr>
          <w:rFonts w:cs="Times New Roman"/>
          <w:szCs w:val="24"/>
          <w:lang w:val="x-none"/>
        </w:rPr>
        <w:t>。</w:t>
      </w:r>
      <w:r w:rsidR="00D355F3" w:rsidRPr="00A51C39">
        <w:rPr>
          <w:rFonts w:cs="Times New Roman" w:hint="eastAsia"/>
          <w:szCs w:val="24"/>
          <w:lang w:val="x-none"/>
        </w:rPr>
        <w:t>拟定</w:t>
      </w:r>
      <w:r w:rsidR="00D355F3" w:rsidRPr="00A51C39">
        <w:rPr>
          <w:rFonts w:cs="Times New Roman"/>
          <w:szCs w:val="24"/>
          <w:lang w:val="x-none"/>
        </w:rPr>
        <w:t>的临床起始剂量为</w:t>
      </w:r>
      <w:proofErr w:type="spellEnd"/>
      <w:r w:rsidR="00C210F4" w:rsidRPr="00A51C39">
        <w:rPr>
          <w:rFonts w:cs="Times New Roman"/>
          <w:szCs w:val="24"/>
          <w:lang w:val="x-none"/>
        </w:rPr>
        <w:t>30</w:t>
      </w:r>
      <w:r w:rsidR="00DD58D2" w:rsidRPr="00A51C39">
        <w:rPr>
          <w:rFonts w:cs="Times New Roman"/>
          <w:szCs w:val="24"/>
          <w:lang w:val="x-none"/>
        </w:rPr>
        <w:t>mg/</w:t>
      </w:r>
      <w:r w:rsidR="00C210F4" w:rsidRPr="00A51C39">
        <w:rPr>
          <w:rFonts w:cs="Times New Roman" w:hint="eastAsia"/>
          <w:szCs w:val="24"/>
          <w:lang w:val="x-none"/>
        </w:rPr>
        <w:t>人</w:t>
      </w:r>
      <w:r w:rsidR="00DD58D2" w:rsidRPr="00A51C39">
        <w:rPr>
          <w:rFonts w:cs="Times New Roman"/>
          <w:szCs w:val="24"/>
          <w:lang w:val="x-none"/>
        </w:rPr>
        <w:t xml:space="preserve"> q3</w:t>
      </w:r>
      <w:r w:rsidR="00D355F3" w:rsidRPr="00A51C39">
        <w:rPr>
          <w:rFonts w:cs="Times New Roman"/>
          <w:szCs w:val="24"/>
          <w:lang w:val="x-none"/>
        </w:rPr>
        <w:t>w</w:t>
      </w:r>
      <w:r w:rsidR="00D355F3" w:rsidRPr="00A51C39">
        <w:rPr>
          <w:rFonts w:cs="Times New Roman" w:hint="eastAsia"/>
          <w:szCs w:val="24"/>
          <w:lang w:val="x-none"/>
        </w:rPr>
        <w:t>，</w:t>
      </w:r>
      <w:r w:rsidR="00D355F3" w:rsidRPr="00A51C39">
        <w:rPr>
          <w:rFonts w:hint="eastAsia"/>
        </w:rPr>
        <w:t>后续按剂量递增方案进行剂量爬坡，直至确定</w:t>
      </w:r>
      <w:r w:rsidR="00D355F3" w:rsidRPr="00A51C39">
        <w:rPr>
          <w:rFonts w:hint="eastAsia"/>
        </w:rPr>
        <w:t>MTD</w:t>
      </w:r>
      <w:r w:rsidR="00D355F3" w:rsidRPr="00A51C39">
        <w:rPr>
          <w:rFonts w:hint="eastAsia"/>
        </w:rPr>
        <w:t>或研究者认为无需继续剂量爬坡为止。</w:t>
      </w:r>
    </w:p>
    <w:p w14:paraId="2EBE26A8" w14:textId="2D694E0C" w:rsidR="0020559F" w:rsidRDefault="0020559F" w:rsidP="0020559F">
      <w:pPr>
        <w:adjustRightInd w:val="0"/>
        <w:snapToGrid w:val="0"/>
        <w:spacing w:after="0" w:line="360" w:lineRule="auto"/>
        <w:ind w:firstLineChars="200" w:firstLine="496"/>
        <w:jc w:val="both"/>
        <w:rPr>
          <w:color w:val="000000"/>
          <w:spacing w:val="8"/>
          <w:szCs w:val="24"/>
          <w:shd w:val="clear" w:color="auto" w:fill="FFFFFF"/>
        </w:rPr>
      </w:pPr>
      <w:r w:rsidRPr="006F368A">
        <w:rPr>
          <w:rFonts w:cs="Times New Roman" w:hint="eastAsia"/>
          <w:color w:val="000000"/>
          <w:spacing w:val="8"/>
          <w:szCs w:val="24"/>
          <w:shd w:val="clear" w:color="auto" w:fill="FFFFFF"/>
        </w:rPr>
        <w:t>本品为</w:t>
      </w:r>
      <w:r w:rsidRPr="006F368A">
        <w:rPr>
          <w:rFonts w:cs="Times New Roman"/>
          <w:color w:val="000000"/>
          <w:spacing w:val="8"/>
          <w:szCs w:val="24"/>
          <w:shd w:val="clear" w:color="auto" w:fill="FFFFFF"/>
        </w:rPr>
        <w:t xml:space="preserve"> PD-L1/TGF-β</w:t>
      </w:r>
      <w:r w:rsidRPr="006F368A">
        <w:rPr>
          <w:rFonts w:cs="Times New Roman" w:hint="eastAsia"/>
          <w:color w:val="000000"/>
          <w:spacing w:val="8"/>
          <w:szCs w:val="24"/>
          <w:shd w:val="clear" w:color="auto" w:fill="FFFFFF"/>
        </w:rPr>
        <w:t>双功能融合蛋白，由两个部分构成的。一端是能够识别结合</w:t>
      </w:r>
      <w:r w:rsidRPr="006F368A">
        <w:rPr>
          <w:rFonts w:cs="Times New Roman"/>
          <w:color w:val="000000"/>
          <w:spacing w:val="8"/>
          <w:szCs w:val="24"/>
          <w:shd w:val="clear" w:color="auto" w:fill="FFFFFF"/>
        </w:rPr>
        <w:t xml:space="preserve"> PD-L1 </w:t>
      </w:r>
      <w:r w:rsidRPr="006F368A">
        <w:rPr>
          <w:rFonts w:cs="Times New Roman" w:hint="eastAsia"/>
          <w:color w:val="000000"/>
          <w:spacing w:val="8"/>
          <w:szCs w:val="24"/>
          <w:shd w:val="clear" w:color="auto" w:fill="FFFFFF"/>
        </w:rPr>
        <w:t>的抗体结构（</w:t>
      </w:r>
      <w:r w:rsidRPr="006F368A">
        <w:rPr>
          <w:rFonts w:cs="Times New Roman"/>
          <w:color w:val="000000"/>
          <w:spacing w:val="8"/>
          <w:szCs w:val="24"/>
          <w:shd w:val="clear" w:color="auto" w:fill="FFFFFF"/>
        </w:rPr>
        <w:t>Y</w:t>
      </w:r>
      <w:r w:rsidRPr="006F368A">
        <w:rPr>
          <w:rFonts w:cs="Times New Roman" w:hint="eastAsia"/>
          <w:color w:val="000000"/>
          <w:spacing w:val="8"/>
          <w:szCs w:val="24"/>
          <w:shd w:val="clear" w:color="auto" w:fill="FFFFFF"/>
        </w:rPr>
        <w:t>），</w:t>
      </w:r>
      <w:r w:rsidR="006C5CAD">
        <w:rPr>
          <w:rFonts w:cs="Times New Roman" w:hint="eastAsia"/>
          <w:color w:val="000000"/>
          <w:spacing w:val="8"/>
          <w:szCs w:val="24"/>
          <w:shd w:val="clear" w:color="auto" w:fill="FFFFFF"/>
        </w:rPr>
        <w:t>是</w:t>
      </w:r>
      <w:r w:rsidR="006C5CAD">
        <w:rPr>
          <w:rFonts w:cs="Times New Roman"/>
          <w:color w:val="000000"/>
          <w:spacing w:val="8"/>
          <w:szCs w:val="24"/>
          <w:shd w:val="clear" w:color="auto" w:fill="FFFFFF"/>
        </w:rPr>
        <w:t>本</w:t>
      </w:r>
      <w:r w:rsidRPr="006F368A">
        <w:rPr>
          <w:rFonts w:cs="Times New Roman" w:hint="eastAsia"/>
          <w:color w:val="000000"/>
          <w:spacing w:val="8"/>
          <w:szCs w:val="24"/>
          <w:shd w:val="clear" w:color="auto" w:fill="FFFFFF"/>
        </w:rPr>
        <w:t>司的</w:t>
      </w:r>
      <w:r w:rsidRPr="006F368A">
        <w:rPr>
          <w:rFonts w:cs="Times New Roman"/>
          <w:color w:val="000000"/>
          <w:spacing w:val="8"/>
          <w:szCs w:val="24"/>
          <w:shd w:val="clear" w:color="auto" w:fill="FFFFFF"/>
        </w:rPr>
        <w:t>TQB2450</w:t>
      </w:r>
      <w:r w:rsidRPr="006F368A">
        <w:rPr>
          <w:rFonts w:cs="Times New Roman" w:hint="eastAsia"/>
          <w:color w:val="000000"/>
          <w:spacing w:val="8"/>
          <w:szCs w:val="24"/>
          <w:shd w:val="clear" w:color="auto" w:fill="FFFFFF"/>
        </w:rPr>
        <w:t>，处于临床</w:t>
      </w:r>
      <w:r w:rsidRPr="006F368A">
        <w:rPr>
          <w:rFonts w:cs="Times New Roman"/>
          <w:color w:val="000000"/>
          <w:spacing w:val="8"/>
          <w:szCs w:val="24"/>
          <w:shd w:val="clear" w:color="auto" w:fill="FFFFFF"/>
        </w:rPr>
        <w:t>III</w:t>
      </w:r>
      <w:r w:rsidRPr="006F368A">
        <w:rPr>
          <w:rFonts w:cs="Times New Roman" w:hint="eastAsia"/>
          <w:color w:val="000000"/>
          <w:spacing w:val="8"/>
          <w:szCs w:val="24"/>
          <w:shd w:val="clear" w:color="auto" w:fill="FFFFFF"/>
        </w:rPr>
        <w:t>期的</w:t>
      </w:r>
      <w:r w:rsidRPr="006F368A">
        <w:rPr>
          <w:rFonts w:cs="Times New Roman"/>
          <w:color w:val="000000"/>
          <w:spacing w:val="8"/>
          <w:szCs w:val="24"/>
          <w:shd w:val="clear" w:color="auto" w:fill="FFFFFF"/>
        </w:rPr>
        <w:t>PD-L1</w:t>
      </w:r>
      <w:r w:rsidRPr="006F368A">
        <w:rPr>
          <w:rFonts w:cs="Times New Roman" w:hint="eastAsia"/>
          <w:color w:val="000000"/>
          <w:spacing w:val="8"/>
          <w:szCs w:val="24"/>
          <w:shd w:val="clear" w:color="auto" w:fill="FFFFFF"/>
        </w:rPr>
        <w:t>抗体；另一端是可以结合</w:t>
      </w:r>
      <w:r w:rsidRPr="006F368A">
        <w:rPr>
          <w:rFonts w:cs="Times New Roman"/>
          <w:color w:val="000000"/>
          <w:spacing w:val="8"/>
          <w:szCs w:val="24"/>
          <w:shd w:val="clear" w:color="auto" w:fill="FFFFFF"/>
        </w:rPr>
        <w:t>TGF-β</w:t>
      </w:r>
      <w:r w:rsidRPr="006F368A">
        <w:rPr>
          <w:rFonts w:cs="Times New Roman" w:hint="eastAsia"/>
          <w:color w:val="000000"/>
          <w:spacing w:val="8"/>
          <w:szCs w:val="24"/>
          <w:shd w:val="clear" w:color="auto" w:fill="FFFFFF"/>
        </w:rPr>
        <w:t>的</w:t>
      </w:r>
      <w:r w:rsidRPr="006F368A">
        <w:rPr>
          <w:rFonts w:cs="Times New Roman"/>
          <w:color w:val="000000"/>
          <w:spacing w:val="8"/>
          <w:szCs w:val="24"/>
          <w:shd w:val="clear" w:color="auto" w:fill="FFFFFF"/>
        </w:rPr>
        <w:t>TGF-β</w:t>
      </w:r>
      <w:r w:rsidRPr="006F368A">
        <w:rPr>
          <w:rFonts w:cs="Times New Roman" w:hint="eastAsia"/>
          <w:color w:val="000000"/>
          <w:spacing w:val="8"/>
          <w:szCs w:val="24"/>
          <w:shd w:val="clear" w:color="auto" w:fill="FFFFFF"/>
        </w:rPr>
        <w:t>受体</w:t>
      </w:r>
      <w:r w:rsidRPr="006F368A">
        <w:rPr>
          <w:rFonts w:cs="Times New Roman"/>
          <w:color w:val="000000"/>
          <w:spacing w:val="8"/>
          <w:szCs w:val="24"/>
          <w:shd w:val="clear" w:color="auto" w:fill="FFFFFF"/>
        </w:rPr>
        <w:t xml:space="preserve"> II </w:t>
      </w:r>
      <w:r w:rsidRPr="006F368A">
        <w:rPr>
          <w:rFonts w:cs="Times New Roman" w:hint="eastAsia"/>
          <w:color w:val="000000"/>
          <w:spacing w:val="8"/>
          <w:szCs w:val="24"/>
          <w:shd w:val="clear" w:color="auto" w:fill="FFFFFF"/>
        </w:rPr>
        <w:t>型融合蛋白（</w:t>
      </w:r>
      <w:r w:rsidRPr="006F368A">
        <w:rPr>
          <w:rFonts w:cs="Times New Roman"/>
          <w:color w:val="000000"/>
          <w:spacing w:val="8"/>
          <w:szCs w:val="24"/>
          <w:shd w:val="clear" w:color="auto" w:fill="FFFFFF"/>
        </w:rPr>
        <w:t>Trap</w:t>
      </w:r>
      <w:r w:rsidRPr="006F368A">
        <w:rPr>
          <w:rFonts w:cs="Times New Roman" w:hint="eastAsia"/>
          <w:color w:val="000000"/>
          <w:spacing w:val="8"/>
          <w:szCs w:val="24"/>
          <w:shd w:val="clear" w:color="auto" w:fill="FFFFFF"/>
        </w:rPr>
        <w:t>），可以捕获游离的</w:t>
      </w:r>
      <w:r w:rsidRPr="006F368A">
        <w:rPr>
          <w:rFonts w:cs="Times New Roman"/>
          <w:color w:val="000000"/>
          <w:spacing w:val="8"/>
          <w:szCs w:val="24"/>
          <w:shd w:val="clear" w:color="auto" w:fill="FFFFFF"/>
        </w:rPr>
        <w:t>TGF-β1</w:t>
      </w:r>
      <w:r w:rsidRPr="006F368A">
        <w:rPr>
          <w:rFonts w:cs="Times New Roman" w:hint="eastAsia"/>
          <w:color w:val="000000"/>
          <w:spacing w:val="8"/>
          <w:szCs w:val="24"/>
          <w:shd w:val="clear" w:color="auto" w:fill="FFFFFF"/>
        </w:rPr>
        <w:t>。</w:t>
      </w:r>
      <w:r w:rsidRPr="006F368A">
        <w:rPr>
          <w:rFonts w:cs="Times New Roman"/>
          <w:color w:val="333333"/>
          <w:szCs w:val="24"/>
          <w:shd w:val="clear" w:color="auto" w:fill="FFFFFF"/>
        </w:rPr>
        <w:t>PD-L1</w:t>
      </w:r>
      <w:r w:rsidRPr="006F368A">
        <w:rPr>
          <w:rFonts w:cs="Times New Roman" w:hint="eastAsia"/>
          <w:color w:val="333333"/>
          <w:szCs w:val="24"/>
          <w:shd w:val="clear" w:color="auto" w:fill="FFFFFF"/>
        </w:rPr>
        <w:t>表达在多种肿瘤组织上，与</w:t>
      </w:r>
      <w:r w:rsidRPr="006F368A">
        <w:rPr>
          <w:rFonts w:cs="Times New Roman"/>
          <w:color w:val="333333"/>
          <w:szCs w:val="24"/>
          <w:shd w:val="clear" w:color="auto" w:fill="FFFFFF"/>
        </w:rPr>
        <w:t>T</w:t>
      </w:r>
      <w:r w:rsidRPr="006F368A">
        <w:rPr>
          <w:rFonts w:cs="Times New Roman" w:hint="eastAsia"/>
          <w:color w:val="333333"/>
          <w:szCs w:val="24"/>
          <w:shd w:val="clear" w:color="auto" w:fill="FFFFFF"/>
        </w:rPr>
        <w:t>细胞上的受体</w:t>
      </w:r>
      <w:r w:rsidRPr="006F368A">
        <w:rPr>
          <w:rFonts w:cs="Times New Roman"/>
          <w:color w:val="333333"/>
          <w:szCs w:val="24"/>
          <w:shd w:val="clear" w:color="auto" w:fill="FFFFFF"/>
        </w:rPr>
        <w:t>PD-1</w:t>
      </w:r>
      <w:r w:rsidRPr="006F368A">
        <w:rPr>
          <w:rFonts w:cs="Times New Roman" w:hint="eastAsia"/>
          <w:color w:val="333333"/>
          <w:szCs w:val="24"/>
          <w:shd w:val="clear" w:color="auto" w:fill="FFFFFF"/>
        </w:rPr>
        <w:t>结合负向调控免疫应答。多种因素可诱导肿瘤细胞上</w:t>
      </w:r>
      <w:r w:rsidRPr="006F368A">
        <w:rPr>
          <w:rFonts w:cs="Times New Roman"/>
          <w:color w:val="333333"/>
          <w:szCs w:val="24"/>
          <w:shd w:val="clear" w:color="auto" w:fill="FFFFFF"/>
        </w:rPr>
        <w:t>PD-L1</w:t>
      </w:r>
      <w:r w:rsidRPr="006F368A">
        <w:rPr>
          <w:rFonts w:cs="Times New Roman" w:hint="eastAsia"/>
          <w:color w:val="333333"/>
          <w:szCs w:val="24"/>
          <w:shd w:val="clear" w:color="auto" w:fill="FFFFFF"/>
        </w:rPr>
        <w:t>的表达，同时表达的</w:t>
      </w:r>
      <w:r w:rsidRPr="006F368A">
        <w:rPr>
          <w:rFonts w:cs="Times New Roman"/>
          <w:color w:val="333333"/>
          <w:szCs w:val="24"/>
          <w:shd w:val="clear" w:color="auto" w:fill="FFFFFF"/>
        </w:rPr>
        <w:t>PD-L1</w:t>
      </w:r>
      <w:r w:rsidRPr="006F368A">
        <w:rPr>
          <w:rFonts w:cs="Times New Roman" w:hint="eastAsia"/>
          <w:color w:val="333333"/>
          <w:szCs w:val="24"/>
          <w:shd w:val="clear" w:color="auto" w:fill="FFFFFF"/>
        </w:rPr>
        <w:t>有利于肿瘤的发生和生长。</w:t>
      </w:r>
      <w:r w:rsidRPr="006F368A">
        <w:rPr>
          <w:rFonts w:cs="Times New Roman" w:hint="eastAsia"/>
          <w:szCs w:val="20"/>
          <w:lang w:val="zh-CN"/>
        </w:rPr>
        <w:t>转化生长因子</w:t>
      </w:r>
      <w:r w:rsidRPr="006F368A">
        <w:rPr>
          <w:rFonts w:cs="Times New Roman"/>
          <w:szCs w:val="20"/>
        </w:rPr>
        <w:t>-</w:t>
      </w:r>
      <w:r w:rsidRPr="006F368A">
        <w:rPr>
          <w:rFonts w:cs="Times New Roman"/>
          <w:szCs w:val="20"/>
          <w:lang w:val="zh-CN"/>
        </w:rPr>
        <w:t>β</w:t>
      </w:r>
      <w:r w:rsidRPr="006F368A">
        <w:rPr>
          <w:rFonts w:cs="Times New Roman" w:hint="eastAsia"/>
          <w:szCs w:val="20"/>
        </w:rPr>
        <w:t>（</w:t>
      </w:r>
      <w:r w:rsidRPr="006F368A">
        <w:rPr>
          <w:rFonts w:cs="Times New Roman"/>
          <w:szCs w:val="20"/>
        </w:rPr>
        <w:t>transforming growth factor-</w:t>
      </w:r>
      <w:r w:rsidRPr="006F368A">
        <w:rPr>
          <w:rFonts w:cs="Times New Roman"/>
          <w:szCs w:val="20"/>
          <w:lang w:val="zh-CN"/>
        </w:rPr>
        <w:t>β</w:t>
      </w:r>
      <w:r w:rsidRPr="006F368A">
        <w:rPr>
          <w:rFonts w:cs="Times New Roman" w:hint="eastAsia"/>
          <w:szCs w:val="20"/>
        </w:rPr>
        <w:t>，</w:t>
      </w:r>
      <w:r w:rsidRPr="006F368A">
        <w:rPr>
          <w:rFonts w:cs="Times New Roman"/>
          <w:szCs w:val="20"/>
        </w:rPr>
        <w:t>TGF-</w:t>
      </w:r>
      <w:r w:rsidRPr="006F368A">
        <w:rPr>
          <w:rFonts w:cs="Times New Roman"/>
          <w:szCs w:val="20"/>
          <w:lang w:val="zh-CN"/>
        </w:rPr>
        <w:t>β</w:t>
      </w:r>
      <w:r w:rsidRPr="006F368A">
        <w:rPr>
          <w:rFonts w:cs="Times New Roman" w:hint="eastAsia"/>
          <w:szCs w:val="20"/>
        </w:rPr>
        <w:t>）是一种多功能细胞因子，</w:t>
      </w:r>
      <w:r w:rsidRPr="006F368A">
        <w:rPr>
          <w:rFonts w:cs="Times New Roman" w:hint="eastAsia"/>
          <w:szCs w:val="20"/>
          <w:lang w:val="zh-CN"/>
        </w:rPr>
        <w:t>共有</w:t>
      </w:r>
      <w:r w:rsidRPr="006F368A">
        <w:rPr>
          <w:rFonts w:cs="Times New Roman"/>
          <w:szCs w:val="20"/>
        </w:rPr>
        <w:t>3</w:t>
      </w:r>
      <w:r w:rsidRPr="006F368A">
        <w:rPr>
          <w:rFonts w:cs="Times New Roman" w:hint="eastAsia"/>
          <w:szCs w:val="20"/>
          <w:lang w:val="zh-CN"/>
        </w:rPr>
        <w:t>个亚型</w:t>
      </w:r>
      <w:r w:rsidRPr="006F368A">
        <w:rPr>
          <w:rFonts w:cs="Times New Roman" w:hint="eastAsia"/>
          <w:szCs w:val="20"/>
        </w:rPr>
        <w:t>，</w:t>
      </w:r>
      <w:r w:rsidRPr="006F368A">
        <w:rPr>
          <w:rFonts w:cs="Times New Roman" w:hint="eastAsia"/>
          <w:szCs w:val="20"/>
          <w:lang w:val="zh-CN"/>
        </w:rPr>
        <w:t>即</w:t>
      </w:r>
      <w:r w:rsidRPr="006F368A">
        <w:rPr>
          <w:rFonts w:cs="Times New Roman"/>
          <w:szCs w:val="20"/>
        </w:rPr>
        <w:t>TGF-</w:t>
      </w:r>
      <w:r w:rsidRPr="006F368A">
        <w:rPr>
          <w:rFonts w:cs="Times New Roman"/>
          <w:szCs w:val="20"/>
          <w:lang w:val="zh-CN"/>
        </w:rPr>
        <w:t>β</w:t>
      </w:r>
      <w:r w:rsidRPr="006F368A">
        <w:rPr>
          <w:rFonts w:cs="Times New Roman"/>
          <w:szCs w:val="20"/>
        </w:rPr>
        <w:t>1</w:t>
      </w:r>
      <w:r w:rsidRPr="006F368A">
        <w:rPr>
          <w:rFonts w:cs="Times New Roman" w:hint="eastAsia"/>
          <w:szCs w:val="20"/>
          <w:lang w:val="zh-CN"/>
        </w:rPr>
        <w:t>、</w:t>
      </w:r>
      <w:r w:rsidRPr="006F368A">
        <w:rPr>
          <w:rFonts w:cs="Times New Roman"/>
          <w:szCs w:val="20"/>
        </w:rPr>
        <w:t>TGF-</w:t>
      </w:r>
      <w:r w:rsidRPr="006F368A">
        <w:rPr>
          <w:rFonts w:cs="Times New Roman"/>
          <w:szCs w:val="20"/>
          <w:lang w:val="zh-CN"/>
        </w:rPr>
        <w:t>β</w:t>
      </w:r>
      <w:r w:rsidRPr="006F368A">
        <w:rPr>
          <w:rFonts w:cs="Times New Roman"/>
          <w:szCs w:val="20"/>
        </w:rPr>
        <w:t>2</w:t>
      </w:r>
      <w:r w:rsidRPr="006F368A">
        <w:rPr>
          <w:rFonts w:cs="Times New Roman" w:hint="eastAsia"/>
          <w:szCs w:val="20"/>
        </w:rPr>
        <w:t>、</w:t>
      </w:r>
      <w:r w:rsidRPr="006F368A">
        <w:rPr>
          <w:rFonts w:cs="Times New Roman"/>
          <w:szCs w:val="20"/>
        </w:rPr>
        <w:t>TGF-</w:t>
      </w:r>
      <w:r w:rsidRPr="006F368A">
        <w:rPr>
          <w:rFonts w:cs="Times New Roman"/>
          <w:szCs w:val="20"/>
          <w:lang w:val="zh-CN"/>
        </w:rPr>
        <w:t>β</w:t>
      </w:r>
      <w:r w:rsidRPr="006F368A">
        <w:rPr>
          <w:rFonts w:cs="Times New Roman"/>
          <w:szCs w:val="20"/>
        </w:rPr>
        <w:t>3</w:t>
      </w:r>
      <w:r w:rsidRPr="006F368A">
        <w:rPr>
          <w:rFonts w:cs="Times New Roman" w:hint="eastAsia"/>
          <w:szCs w:val="20"/>
          <w:lang w:val="zh-CN"/>
        </w:rPr>
        <w:t>。</w:t>
      </w:r>
      <w:r w:rsidRPr="006F368A">
        <w:rPr>
          <w:rFonts w:cs="Times New Roman" w:hint="eastAsia"/>
          <w:szCs w:val="20"/>
        </w:rPr>
        <w:t>在晚期肿瘤阶段，肿瘤微环境中癌细胞、间质成纤维细胞和内皮细胞等大量释放的</w:t>
      </w:r>
      <w:r w:rsidRPr="006F368A">
        <w:rPr>
          <w:rFonts w:cs="Times New Roman"/>
          <w:szCs w:val="20"/>
        </w:rPr>
        <w:t>TGF-β</w:t>
      </w:r>
      <w:r w:rsidRPr="006F368A">
        <w:rPr>
          <w:rFonts w:cs="Times New Roman" w:hint="eastAsia"/>
          <w:szCs w:val="20"/>
        </w:rPr>
        <w:t>能够使癌细胞具有侵袭性、扩散性、干细胞特性以及对治疗产生耐药性。本品能够同时阻断</w:t>
      </w:r>
      <w:r w:rsidRPr="006F368A">
        <w:rPr>
          <w:rFonts w:cs="Times New Roman"/>
          <w:szCs w:val="20"/>
        </w:rPr>
        <w:t>PD-1/PD-L1</w:t>
      </w:r>
      <w:r w:rsidRPr="006F368A">
        <w:rPr>
          <w:rFonts w:cs="Times New Roman" w:hint="eastAsia"/>
          <w:szCs w:val="20"/>
        </w:rPr>
        <w:t>通路及</w:t>
      </w:r>
      <w:r w:rsidRPr="006F368A">
        <w:rPr>
          <w:rFonts w:cs="Times New Roman"/>
          <w:szCs w:val="20"/>
        </w:rPr>
        <w:t>TGF-</w:t>
      </w:r>
      <w:r w:rsidRPr="006F368A">
        <w:rPr>
          <w:rFonts w:cs="Times New Roman"/>
          <w:color w:val="000000"/>
          <w:spacing w:val="8"/>
          <w:szCs w:val="24"/>
          <w:shd w:val="clear" w:color="auto" w:fill="FFFFFF"/>
        </w:rPr>
        <w:t>β</w:t>
      </w:r>
      <w:r w:rsidRPr="006F368A">
        <w:rPr>
          <w:rFonts w:cs="Times New Roman" w:hint="eastAsia"/>
          <w:szCs w:val="20"/>
        </w:rPr>
        <w:t>通路从而促进免疫细胞对肿瘤细胞的杀伤作用。</w:t>
      </w:r>
    </w:p>
    <w:p w14:paraId="737A7B0E" w14:textId="05DFA320" w:rsidR="006C5CAD" w:rsidRPr="006C5CAD" w:rsidRDefault="006C5CAD" w:rsidP="006C5CAD">
      <w:pPr>
        <w:pStyle w:val="af0"/>
        <w:adjustRightInd w:val="0"/>
        <w:snapToGrid w:val="0"/>
        <w:spacing w:line="360" w:lineRule="auto"/>
        <w:ind w:firstLine="480"/>
        <w:rPr>
          <w:sz w:val="24"/>
        </w:rPr>
      </w:pPr>
      <w:r w:rsidRPr="00C97EB4">
        <w:rPr>
          <w:sz w:val="24"/>
        </w:rPr>
        <w:t>因此，</w:t>
      </w:r>
      <w:proofErr w:type="gramStart"/>
      <w:r w:rsidRPr="00C97EB4">
        <w:rPr>
          <w:sz w:val="24"/>
        </w:rPr>
        <w:t>在靶向</w:t>
      </w:r>
      <w:proofErr w:type="gramEnd"/>
      <w:r w:rsidRPr="00C97EB4">
        <w:rPr>
          <w:sz w:val="24"/>
        </w:rPr>
        <w:t>中和肿瘤微环境的</w:t>
      </w:r>
      <w:r w:rsidRPr="00C97EB4">
        <w:rPr>
          <w:sz w:val="24"/>
        </w:rPr>
        <w:t>TGF-β</w:t>
      </w:r>
      <w:r w:rsidRPr="00C97EB4">
        <w:rPr>
          <w:sz w:val="24"/>
        </w:rPr>
        <w:t>基础上抑制</w:t>
      </w:r>
      <w:r w:rsidRPr="00C97EB4">
        <w:rPr>
          <w:sz w:val="24"/>
        </w:rPr>
        <w:t>PD-1/PD-L1</w:t>
      </w:r>
      <w:r w:rsidRPr="00C97EB4">
        <w:rPr>
          <w:sz w:val="24"/>
        </w:rPr>
        <w:t>通路，可以使</w:t>
      </w:r>
      <w:r w:rsidRPr="00C97EB4">
        <w:rPr>
          <w:sz w:val="24"/>
        </w:rPr>
        <w:t>T</w:t>
      </w:r>
      <w:r w:rsidRPr="00C97EB4">
        <w:rPr>
          <w:sz w:val="24"/>
        </w:rPr>
        <w:t>细胞恢复活性，增强免疫应答，更有效地提高抑制肿瘤发生和发展的效果。</w:t>
      </w:r>
    </w:p>
    <w:p w14:paraId="61139811" w14:textId="061DECE4" w:rsidR="005803E8" w:rsidRPr="0069181F" w:rsidRDefault="005803E8" w:rsidP="00366FCA">
      <w:pPr>
        <w:adjustRightInd w:val="0"/>
        <w:snapToGrid w:val="0"/>
        <w:spacing w:after="0" w:line="360" w:lineRule="auto"/>
        <w:ind w:firstLine="480"/>
        <w:jc w:val="both"/>
        <w:rPr>
          <w:szCs w:val="24"/>
        </w:rPr>
      </w:pPr>
      <w:r w:rsidRPr="00F66195">
        <w:rPr>
          <w:rFonts w:cs="Times New Roman"/>
          <w:szCs w:val="24"/>
        </w:rPr>
        <w:t>本部</w:t>
      </w:r>
      <w:proofErr w:type="gramStart"/>
      <w:r w:rsidRPr="00F66195">
        <w:rPr>
          <w:rFonts w:cs="Times New Roman"/>
          <w:szCs w:val="24"/>
        </w:rPr>
        <w:t>分资料</w:t>
      </w:r>
      <w:proofErr w:type="gramEnd"/>
      <w:r w:rsidRPr="00F66195">
        <w:rPr>
          <w:rFonts w:cs="Times New Roman"/>
          <w:szCs w:val="24"/>
        </w:rPr>
        <w:t>将对</w:t>
      </w:r>
      <w:r>
        <w:rPr>
          <w:rFonts w:cs="Times New Roman" w:hint="eastAsia"/>
          <w:szCs w:val="24"/>
        </w:rPr>
        <w:t>本品</w:t>
      </w:r>
      <w:r w:rsidRPr="00F66195">
        <w:rPr>
          <w:rFonts w:cs="Times New Roman"/>
          <w:szCs w:val="24"/>
        </w:rPr>
        <w:t>的非临床研究的药理学、药代动力学、毒理学试验进行综合性评价。</w:t>
      </w:r>
    </w:p>
    <w:p w14:paraId="785E7C5C" w14:textId="6CA56C2F" w:rsidR="00D4130C" w:rsidRPr="00A80B98" w:rsidRDefault="00F449EE" w:rsidP="00A353D2">
      <w:pPr>
        <w:autoSpaceDE w:val="0"/>
        <w:autoSpaceDN w:val="0"/>
        <w:snapToGrid w:val="0"/>
        <w:spacing w:after="0" w:line="360" w:lineRule="auto"/>
        <w:ind w:firstLineChars="200" w:firstLine="480"/>
        <w:jc w:val="both"/>
        <w:rPr>
          <w:rFonts w:cs="宋体"/>
          <w:szCs w:val="24"/>
        </w:rPr>
      </w:pPr>
      <w:r w:rsidRPr="00F449EE">
        <w:rPr>
          <w:rFonts w:hint="eastAsia"/>
          <w:szCs w:val="24"/>
        </w:rPr>
        <w:t>本次提交的药理学</w:t>
      </w:r>
      <w:r w:rsidR="00D4130C" w:rsidRPr="00F449EE">
        <w:rPr>
          <w:rFonts w:hint="eastAsia"/>
          <w:szCs w:val="24"/>
        </w:rPr>
        <w:t>研究资料</w:t>
      </w:r>
      <w:r w:rsidRPr="00F449EE">
        <w:rPr>
          <w:rFonts w:cs="宋体" w:hint="eastAsia"/>
          <w:szCs w:val="24"/>
        </w:rPr>
        <w:t>包括</w:t>
      </w:r>
      <w:r>
        <w:rPr>
          <w:rFonts w:cs="宋体" w:hint="eastAsia"/>
          <w:szCs w:val="24"/>
        </w:rPr>
        <w:t>主要药效学（</w:t>
      </w:r>
      <w:r>
        <w:rPr>
          <w:rFonts w:cs="宋体"/>
          <w:szCs w:val="24"/>
        </w:rPr>
        <w:t>体外药效学</w:t>
      </w:r>
      <w:r>
        <w:rPr>
          <w:rFonts w:cs="宋体" w:hint="eastAsia"/>
          <w:szCs w:val="24"/>
        </w:rPr>
        <w:t>及</w:t>
      </w:r>
      <w:r>
        <w:rPr>
          <w:rFonts w:cs="宋体"/>
          <w:szCs w:val="24"/>
        </w:rPr>
        <w:t>体内药效学）</w:t>
      </w:r>
      <w:r w:rsidRPr="00F449EE">
        <w:rPr>
          <w:rFonts w:cs="宋体" w:hint="eastAsia"/>
          <w:szCs w:val="24"/>
        </w:rPr>
        <w:t>、</w:t>
      </w:r>
      <w:r w:rsidRPr="00F449EE">
        <w:rPr>
          <w:rFonts w:cs="宋体"/>
          <w:szCs w:val="24"/>
        </w:rPr>
        <w:t>安全药理学</w:t>
      </w:r>
      <w:r>
        <w:rPr>
          <w:rFonts w:cs="宋体" w:hint="eastAsia"/>
          <w:szCs w:val="24"/>
        </w:rPr>
        <w:t>。其中安全药理学</w:t>
      </w:r>
      <w:r>
        <w:rPr>
          <w:rFonts w:cs="宋体"/>
          <w:szCs w:val="24"/>
        </w:rPr>
        <w:t>试验遵循国家药品监督管理局（</w:t>
      </w:r>
      <w:r>
        <w:rPr>
          <w:rFonts w:cs="宋体" w:hint="eastAsia"/>
          <w:szCs w:val="24"/>
        </w:rPr>
        <w:t>NMPA</w:t>
      </w:r>
      <w:r>
        <w:rPr>
          <w:rFonts w:cs="宋体" w:hint="eastAsia"/>
          <w:szCs w:val="24"/>
        </w:rPr>
        <w:t>）</w:t>
      </w:r>
      <w:r>
        <w:rPr>
          <w:rFonts w:cs="宋体"/>
          <w:szCs w:val="24"/>
        </w:rPr>
        <w:t>的</w:t>
      </w:r>
      <w:r>
        <w:rPr>
          <w:rFonts w:cs="宋体" w:hint="eastAsia"/>
          <w:szCs w:val="24"/>
        </w:rPr>
        <w:t>GLP</w:t>
      </w:r>
      <w:r>
        <w:rPr>
          <w:rFonts w:cs="宋体" w:hint="eastAsia"/>
          <w:szCs w:val="24"/>
        </w:rPr>
        <w:t>法规</w:t>
      </w:r>
      <w:r>
        <w:rPr>
          <w:rFonts w:cs="宋体"/>
          <w:szCs w:val="24"/>
        </w:rPr>
        <w:t>。</w:t>
      </w:r>
      <w:r w:rsidR="00ED5C57">
        <w:rPr>
          <w:rFonts w:cs="Times New Roman" w:hint="eastAsia"/>
          <w:szCs w:val="24"/>
        </w:rPr>
        <w:t>体外药效学</w:t>
      </w:r>
      <w:r w:rsidR="00ED5C57">
        <w:rPr>
          <w:rFonts w:cs="Times New Roman"/>
          <w:szCs w:val="24"/>
        </w:rPr>
        <w:t>结果表明：</w:t>
      </w:r>
      <w:bookmarkStart w:id="2" w:name="OLE_LINK9"/>
      <w:r w:rsidR="00ED5C57">
        <w:rPr>
          <w:rFonts w:cs="Times New Roman" w:hint="eastAsia"/>
          <w:szCs w:val="24"/>
        </w:rPr>
        <w:t>本品</w:t>
      </w:r>
      <w:r w:rsidR="00ED5C57" w:rsidRPr="00F96286">
        <w:rPr>
          <w:rFonts w:cs="Times New Roman" w:hint="eastAsia"/>
          <w:szCs w:val="24"/>
        </w:rPr>
        <w:t>选择性</w:t>
      </w:r>
      <w:r w:rsidR="00ED5C57" w:rsidRPr="00F96286">
        <w:rPr>
          <w:rFonts w:cs="Times New Roman"/>
          <w:szCs w:val="24"/>
        </w:rPr>
        <w:t>与人</w:t>
      </w:r>
      <w:r w:rsidR="00ED5C57" w:rsidRPr="00F96286">
        <w:rPr>
          <w:rFonts w:cs="Times New Roman"/>
          <w:szCs w:val="24"/>
        </w:rPr>
        <w:t>TGFβ</w:t>
      </w:r>
      <w:r w:rsidR="00ED5C57" w:rsidRPr="00F96286">
        <w:rPr>
          <w:rFonts w:cs="Times New Roman"/>
          <w:szCs w:val="24"/>
        </w:rPr>
        <w:t>结合</w:t>
      </w:r>
      <w:r w:rsidR="00ED5C57" w:rsidRPr="00F96286">
        <w:rPr>
          <w:rFonts w:cs="Times New Roman" w:hint="eastAsia"/>
          <w:szCs w:val="24"/>
        </w:rPr>
        <w:t>、</w:t>
      </w:r>
      <w:r w:rsidR="00ED5C57" w:rsidRPr="00F96286">
        <w:rPr>
          <w:rFonts w:cs="Times New Roman"/>
          <w:szCs w:val="24"/>
        </w:rPr>
        <w:t>人</w:t>
      </w:r>
      <w:r w:rsidR="00ED5C57" w:rsidRPr="00F96286">
        <w:rPr>
          <w:rFonts w:cs="Times New Roman"/>
          <w:szCs w:val="24"/>
        </w:rPr>
        <w:t>PD-L1</w:t>
      </w:r>
      <w:r w:rsidR="00ED5C57" w:rsidRPr="00F96286">
        <w:rPr>
          <w:rFonts w:cs="Times New Roman"/>
          <w:szCs w:val="24"/>
        </w:rPr>
        <w:t>结合</w:t>
      </w:r>
      <w:r w:rsidR="00ED5C57" w:rsidRPr="00F96286">
        <w:rPr>
          <w:rFonts w:cs="Times New Roman" w:hint="eastAsia"/>
          <w:szCs w:val="24"/>
        </w:rPr>
        <w:t>，</w:t>
      </w:r>
      <w:r w:rsidR="00ED5C57" w:rsidRPr="00F96286">
        <w:rPr>
          <w:rFonts w:cs="Times New Roman"/>
          <w:szCs w:val="24"/>
        </w:rPr>
        <w:t>明显抑制</w:t>
      </w:r>
      <w:r w:rsidR="00ED5C57" w:rsidRPr="00F96286">
        <w:rPr>
          <w:rFonts w:cs="Times New Roman"/>
          <w:szCs w:val="24"/>
        </w:rPr>
        <w:t>TGFβ1</w:t>
      </w:r>
      <w:r w:rsidR="00ED5C57" w:rsidRPr="00F96286">
        <w:rPr>
          <w:rFonts w:cs="Times New Roman"/>
          <w:szCs w:val="24"/>
        </w:rPr>
        <w:t>刺激的荧光素</w:t>
      </w:r>
      <w:proofErr w:type="gramStart"/>
      <w:r w:rsidR="00ED5C57" w:rsidRPr="00F96286">
        <w:rPr>
          <w:rFonts w:cs="Times New Roman"/>
          <w:szCs w:val="24"/>
        </w:rPr>
        <w:t>酶报告</w:t>
      </w:r>
      <w:proofErr w:type="gramEnd"/>
      <w:r w:rsidR="00ED5C57" w:rsidRPr="00F96286">
        <w:rPr>
          <w:rFonts w:cs="Times New Roman"/>
          <w:szCs w:val="24"/>
        </w:rPr>
        <w:t>基因表达</w:t>
      </w:r>
      <w:r w:rsidR="00ED5C57" w:rsidRPr="00F96286">
        <w:rPr>
          <w:rFonts w:cs="Times New Roman" w:hint="eastAsia"/>
          <w:szCs w:val="24"/>
        </w:rPr>
        <w:t>，</w:t>
      </w:r>
      <w:r w:rsidR="00ED5C57" w:rsidRPr="00F96286">
        <w:rPr>
          <w:rFonts w:cs="Times New Roman"/>
          <w:szCs w:val="24"/>
        </w:rPr>
        <w:t>明显促进</w:t>
      </w:r>
      <w:r w:rsidR="00ED5C57" w:rsidRPr="00F96286">
        <w:rPr>
          <w:rFonts w:cs="Times New Roman"/>
          <w:szCs w:val="24"/>
        </w:rPr>
        <w:t>SEB</w:t>
      </w:r>
      <w:r w:rsidR="00ED5C57" w:rsidRPr="00F96286">
        <w:rPr>
          <w:rFonts w:cs="Times New Roman"/>
          <w:szCs w:val="24"/>
        </w:rPr>
        <w:t>刺激或</w:t>
      </w:r>
      <w:r w:rsidR="00ED5C57" w:rsidRPr="00F96286">
        <w:rPr>
          <w:rFonts w:cs="Times New Roman"/>
          <w:szCs w:val="24"/>
        </w:rPr>
        <w:t xml:space="preserve">MLR </w:t>
      </w:r>
      <w:r w:rsidR="00ED5C57" w:rsidRPr="00F96286">
        <w:rPr>
          <w:rFonts w:cs="Times New Roman"/>
          <w:szCs w:val="24"/>
        </w:rPr>
        <w:t>中</w:t>
      </w:r>
      <w:r w:rsidR="00ED5C57" w:rsidRPr="00F96286">
        <w:rPr>
          <w:rFonts w:cs="Times New Roman"/>
          <w:szCs w:val="24"/>
        </w:rPr>
        <w:t>CD4</w:t>
      </w:r>
      <w:r w:rsidR="00ED5C57" w:rsidRPr="00F96286">
        <w:rPr>
          <w:rFonts w:cs="Times New Roman"/>
          <w:szCs w:val="24"/>
          <w:vertAlign w:val="superscript"/>
        </w:rPr>
        <w:t>+</w:t>
      </w:r>
      <w:r w:rsidR="00ED5C57" w:rsidRPr="00F96286">
        <w:rPr>
          <w:rFonts w:cs="Times New Roman"/>
          <w:szCs w:val="24"/>
        </w:rPr>
        <w:t xml:space="preserve"> T</w:t>
      </w:r>
      <w:r w:rsidR="00ED5C57" w:rsidRPr="00F96286">
        <w:rPr>
          <w:rFonts w:cs="Times New Roman"/>
          <w:szCs w:val="24"/>
        </w:rPr>
        <w:t>细胞</w:t>
      </w:r>
      <w:bookmarkStart w:id="3" w:name="OLE_LINK2"/>
      <w:r w:rsidR="00ED5C57" w:rsidRPr="00F96286">
        <w:rPr>
          <w:rFonts w:cs="Times New Roman"/>
          <w:szCs w:val="24"/>
        </w:rPr>
        <w:t>分泌</w:t>
      </w:r>
      <w:bookmarkEnd w:id="3"/>
      <w:r w:rsidR="00ED5C57" w:rsidRPr="00F96286">
        <w:rPr>
          <w:rFonts w:cs="Times New Roman"/>
          <w:szCs w:val="24"/>
        </w:rPr>
        <w:t>IFN-γ</w:t>
      </w:r>
      <w:r w:rsidR="00ED5C57" w:rsidRPr="00F96286">
        <w:rPr>
          <w:rFonts w:cs="Times New Roman"/>
          <w:szCs w:val="24"/>
        </w:rPr>
        <w:t>；</w:t>
      </w:r>
      <w:bookmarkEnd w:id="2"/>
      <w:r w:rsidR="00ED5C57" w:rsidRPr="00F96286">
        <w:rPr>
          <w:rFonts w:cs="Times New Roman"/>
          <w:szCs w:val="24"/>
        </w:rPr>
        <w:t>无明显</w:t>
      </w:r>
      <w:r w:rsidR="00ED5C57" w:rsidRPr="00F96286">
        <w:rPr>
          <w:rFonts w:cs="Times New Roman"/>
          <w:szCs w:val="24"/>
        </w:rPr>
        <w:t>ADCC</w:t>
      </w:r>
      <w:r w:rsidR="00ED5C57" w:rsidRPr="00F96286">
        <w:rPr>
          <w:rFonts w:cs="Times New Roman"/>
          <w:szCs w:val="24"/>
        </w:rPr>
        <w:t>；</w:t>
      </w:r>
      <w:r w:rsidR="00ED5C57">
        <w:rPr>
          <w:rFonts w:cs="Times New Roman" w:hint="eastAsia"/>
          <w:szCs w:val="24"/>
        </w:rPr>
        <w:t>本品</w:t>
      </w:r>
      <w:r w:rsidR="00ED5C57">
        <w:rPr>
          <w:rFonts w:cs="Times New Roman"/>
          <w:szCs w:val="24"/>
        </w:rPr>
        <w:t>在体外于</w:t>
      </w:r>
      <w:r w:rsidR="00ED5C57">
        <w:rPr>
          <w:rFonts w:cs="Times New Roman" w:hint="eastAsia"/>
          <w:szCs w:val="24"/>
        </w:rPr>
        <w:t>PBMC</w:t>
      </w:r>
      <w:r w:rsidR="00ED5C57">
        <w:rPr>
          <w:rFonts w:cs="Times New Roman" w:hint="eastAsia"/>
          <w:szCs w:val="24"/>
        </w:rPr>
        <w:t>共同</w:t>
      </w:r>
      <w:r w:rsidR="00ED5C57">
        <w:rPr>
          <w:rFonts w:cs="Times New Roman"/>
          <w:szCs w:val="24"/>
        </w:rPr>
        <w:t>孵育，</w:t>
      </w:r>
      <w:r w:rsidR="00ED5C57">
        <w:rPr>
          <w:rFonts w:cs="Times New Roman" w:hint="eastAsia"/>
          <w:szCs w:val="24"/>
        </w:rPr>
        <w:t>细胞因子</w:t>
      </w:r>
      <w:r w:rsidR="00ED5C57">
        <w:rPr>
          <w:rFonts w:cs="Times New Roman"/>
          <w:szCs w:val="24"/>
        </w:rPr>
        <w:t>产生情况与同型对照组</w:t>
      </w:r>
      <w:r w:rsidR="00ED5C57">
        <w:rPr>
          <w:rFonts w:cs="Times New Roman" w:hint="eastAsia"/>
          <w:szCs w:val="24"/>
        </w:rPr>
        <w:t>hIgG1</w:t>
      </w:r>
      <w:r w:rsidR="00ED5C57">
        <w:rPr>
          <w:rFonts w:cs="Times New Roman" w:hint="eastAsia"/>
          <w:szCs w:val="24"/>
        </w:rPr>
        <w:t>相当</w:t>
      </w:r>
      <w:r w:rsidR="00ED5C57">
        <w:rPr>
          <w:rFonts w:cs="Times New Roman"/>
          <w:szCs w:val="24"/>
        </w:rPr>
        <w:t>。</w:t>
      </w:r>
      <w:r w:rsidR="00ED5C57" w:rsidRPr="00F96286">
        <w:rPr>
          <w:rFonts w:cs="Times New Roman"/>
          <w:szCs w:val="24"/>
        </w:rPr>
        <w:t>总体而言，</w:t>
      </w:r>
      <w:r w:rsidR="00ED5C57">
        <w:rPr>
          <w:rFonts w:cs="Times New Roman" w:hint="eastAsia"/>
          <w:szCs w:val="24"/>
        </w:rPr>
        <w:t>本品</w:t>
      </w:r>
      <w:r w:rsidR="00ED5C57" w:rsidRPr="00F96286">
        <w:rPr>
          <w:rFonts w:cs="Times New Roman"/>
          <w:szCs w:val="24"/>
        </w:rPr>
        <w:t>对</w:t>
      </w:r>
      <w:r w:rsidR="00ED5C57" w:rsidRPr="00F96286">
        <w:rPr>
          <w:rFonts w:cs="Times New Roman"/>
          <w:szCs w:val="24"/>
        </w:rPr>
        <w:t>TGFβ</w:t>
      </w:r>
      <w:r w:rsidR="00ED5C57" w:rsidRPr="00F96286">
        <w:rPr>
          <w:rFonts w:cs="Times New Roman"/>
          <w:szCs w:val="24"/>
        </w:rPr>
        <w:t>的</w:t>
      </w:r>
      <w:r w:rsidR="00ED5C57" w:rsidRPr="00F96286">
        <w:rPr>
          <w:rFonts w:cs="Times New Roman" w:hint="eastAsia"/>
          <w:szCs w:val="24"/>
        </w:rPr>
        <w:t>体外</w:t>
      </w:r>
      <w:r w:rsidR="00ED5C57" w:rsidRPr="00F96286">
        <w:rPr>
          <w:rFonts w:cs="Times New Roman"/>
          <w:szCs w:val="24"/>
        </w:rPr>
        <w:t>活性与</w:t>
      </w:r>
      <w:r w:rsidR="00ED5C57" w:rsidRPr="00F96286">
        <w:rPr>
          <w:rFonts w:cs="Times New Roman"/>
          <w:szCs w:val="24"/>
        </w:rPr>
        <w:t>IgG1-TGFβ</w:t>
      </w:r>
      <w:r w:rsidR="00ED5C57" w:rsidRPr="00F96286">
        <w:rPr>
          <w:rFonts w:cs="Times New Roman"/>
          <w:szCs w:val="24"/>
        </w:rPr>
        <w:t>相当，对</w:t>
      </w:r>
      <w:r w:rsidR="00ED5C57" w:rsidRPr="00F96286">
        <w:rPr>
          <w:rFonts w:cs="Times New Roman"/>
          <w:szCs w:val="24"/>
        </w:rPr>
        <w:t>PD-L1</w:t>
      </w:r>
      <w:r w:rsidR="00ED5C57" w:rsidRPr="00F96286">
        <w:rPr>
          <w:rFonts w:cs="Times New Roman"/>
          <w:szCs w:val="24"/>
        </w:rPr>
        <w:t>的体外活性与</w:t>
      </w:r>
      <w:r w:rsidR="00ED5C57" w:rsidRPr="00F96286">
        <w:rPr>
          <w:rFonts w:cs="Times New Roman"/>
          <w:szCs w:val="24"/>
        </w:rPr>
        <w:t>TQB2450</w:t>
      </w:r>
      <w:r w:rsidR="00ED5C57" w:rsidRPr="00F96286">
        <w:rPr>
          <w:rFonts w:cs="Times New Roman"/>
          <w:szCs w:val="24"/>
        </w:rPr>
        <w:t>相当。</w:t>
      </w:r>
      <w:r w:rsidR="00ED5C57">
        <w:rPr>
          <w:rFonts w:cs="Times New Roman" w:hint="eastAsia"/>
          <w:szCs w:val="24"/>
        </w:rPr>
        <w:t>体内药效学</w:t>
      </w:r>
      <w:r w:rsidR="00ED5C57">
        <w:rPr>
          <w:rFonts w:cs="Times New Roman"/>
          <w:szCs w:val="24"/>
        </w:rPr>
        <w:t>结果表明：</w:t>
      </w:r>
      <w:r w:rsidR="00ED5C57" w:rsidRPr="00F96286">
        <w:rPr>
          <w:rFonts w:cs="Times New Roman" w:hint="eastAsia"/>
          <w:szCs w:val="24"/>
        </w:rPr>
        <w:t>本品对</w:t>
      </w:r>
      <w:r w:rsidR="00ED5C57">
        <w:rPr>
          <w:rFonts w:cs="Times New Roman" w:hint="eastAsia"/>
          <w:szCs w:val="24"/>
        </w:rPr>
        <w:t>小鼠</w:t>
      </w:r>
      <w:r w:rsidR="00ED5C57">
        <w:rPr>
          <w:rFonts w:cs="Times New Roman"/>
          <w:szCs w:val="24"/>
        </w:rPr>
        <w:t>结肠癌</w:t>
      </w:r>
      <w:r w:rsidR="00ED5C57" w:rsidRPr="00F96286">
        <w:rPr>
          <w:rFonts w:cs="Times New Roman" w:hint="eastAsia"/>
          <w:szCs w:val="24"/>
        </w:rPr>
        <w:t>MC38/hPD-L1</w:t>
      </w:r>
      <w:r w:rsidR="00ED5C57" w:rsidRPr="00F96286">
        <w:rPr>
          <w:rFonts w:cs="Times New Roman" w:hint="eastAsia"/>
          <w:szCs w:val="24"/>
        </w:rPr>
        <w:t>皮下移植瘤生长有明显抑制作用，</w:t>
      </w:r>
      <w:r w:rsidR="00ED5C57">
        <w:rPr>
          <w:rFonts w:cs="Times New Roman" w:hint="eastAsia"/>
          <w:szCs w:val="24"/>
        </w:rPr>
        <w:t>且</w:t>
      </w:r>
      <w:r w:rsidR="00ED5C57" w:rsidRPr="00F96286">
        <w:rPr>
          <w:rFonts w:cs="Times New Roman" w:hint="eastAsia"/>
          <w:szCs w:val="24"/>
        </w:rPr>
        <w:t>呈现剂量依赖性。</w:t>
      </w:r>
      <w:r w:rsidR="00D4130C" w:rsidRPr="00F449EE">
        <w:rPr>
          <w:rFonts w:hint="eastAsia"/>
          <w:color w:val="000000" w:themeColor="text1"/>
        </w:rPr>
        <w:t>安全药理试验</w:t>
      </w:r>
      <w:r w:rsidR="007C7B97">
        <w:rPr>
          <w:rFonts w:hint="eastAsia"/>
          <w:color w:val="000000" w:themeColor="text1"/>
        </w:rPr>
        <w:t>伴随在</w:t>
      </w:r>
      <w:r w:rsidR="007C7B97">
        <w:rPr>
          <w:color w:val="000000" w:themeColor="text1"/>
        </w:rPr>
        <w:t>食蟹猴</w:t>
      </w:r>
      <w:r w:rsidR="007C7B97">
        <w:rPr>
          <w:rFonts w:hint="eastAsia"/>
          <w:color w:val="000000" w:themeColor="text1"/>
        </w:rPr>
        <w:t>4</w:t>
      </w:r>
      <w:r w:rsidR="007C7B97">
        <w:rPr>
          <w:rFonts w:hint="eastAsia"/>
          <w:color w:val="000000" w:themeColor="text1"/>
        </w:rPr>
        <w:t>周</w:t>
      </w:r>
      <w:r w:rsidR="007C7B97">
        <w:rPr>
          <w:color w:val="000000" w:themeColor="text1"/>
        </w:rPr>
        <w:t>重复给药毒性试验，</w:t>
      </w:r>
      <w:r w:rsidR="007C7B97">
        <w:rPr>
          <w:rFonts w:hint="eastAsia"/>
          <w:color w:val="000000" w:themeColor="text1"/>
        </w:rPr>
        <w:t>考察</w:t>
      </w:r>
      <w:r w:rsidR="007C7B97">
        <w:rPr>
          <w:color w:val="000000" w:themeColor="text1"/>
        </w:rPr>
        <w:t>了</w:t>
      </w:r>
      <w:r w:rsidR="00D4130C" w:rsidRPr="00F449EE">
        <w:rPr>
          <w:rFonts w:hint="eastAsia"/>
          <w:color w:val="000000" w:themeColor="text1"/>
        </w:rPr>
        <w:t>单次</w:t>
      </w:r>
      <w:r w:rsidR="005B72D7">
        <w:rPr>
          <w:rFonts w:hint="eastAsia"/>
          <w:color w:val="000000" w:themeColor="text1"/>
        </w:rPr>
        <w:t>静脉注射</w:t>
      </w:r>
      <w:r w:rsidR="005B72D7">
        <w:rPr>
          <w:color w:val="000000" w:themeColor="text1"/>
        </w:rPr>
        <w:t>本</w:t>
      </w:r>
      <w:r w:rsidR="005B72D7">
        <w:rPr>
          <w:color w:val="000000" w:themeColor="text1"/>
        </w:rPr>
        <w:lastRenderedPageBreak/>
        <w:t>品</w:t>
      </w:r>
      <w:r w:rsidR="00D4130C" w:rsidRPr="00F449EE">
        <w:rPr>
          <w:rFonts w:hint="eastAsia"/>
          <w:color w:val="000000" w:themeColor="text1"/>
        </w:rPr>
        <w:t>对</w:t>
      </w:r>
      <w:r w:rsidR="005B72D7">
        <w:rPr>
          <w:rFonts w:hint="eastAsia"/>
          <w:color w:val="000000" w:themeColor="text1"/>
        </w:rPr>
        <w:t>食蟹猴体温</w:t>
      </w:r>
      <w:r w:rsidR="005B72D7">
        <w:rPr>
          <w:color w:val="000000" w:themeColor="text1"/>
        </w:rPr>
        <w:t>、呼吸频率及心血管系统</w:t>
      </w:r>
      <w:r w:rsidR="005B72D7">
        <w:rPr>
          <w:rFonts w:hint="eastAsia"/>
          <w:color w:val="000000" w:themeColor="text1"/>
        </w:rPr>
        <w:t>的</w:t>
      </w:r>
      <w:r w:rsidR="00D4130C" w:rsidRPr="00F449EE">
        <w:rPr>
          <w:rFonts w:hint="eastAsia"/>
          <w:color w:val="000000" w:themeColor="text1"/>
        </w:rPr>
        <w:t>影响，</w:t>
      </w:r>
      <w:r w:rsidR="00D4130C" w:rsidRPr="00F449EE">
        <w:rPr>
          <w:rFonts w:hint="eastAsia"/>
        </w:rPr>
        <w:t>结果表明</w:t>
      </w:r>
      <w:proofErr w:type="gramStart"/>
      <w:r w:rsidR="005B72D7">
        <w:rPr>
          <w:rFonts w:hint="eastAsia"/>
        </w:rPr>
        <w:t>食蟹猴</w:t>
      </w:r>
      <w:r w:rsidR="00D4130C" w:rsidRPr="00F449EE">
        <w:t>单次</w:t>
      </w:r>
      <w:proofErr w:type="gramEnd"/>
      <w:r w:rsidR="005B72D7">
        <w:rPr>
          <w:rFonts w:hint="eastAsia"/>
        </w:rPr>
        <w:t>静脉</w:t>
      </w:r>
      <w:r w:rsidR="005B72D7">
        <w:t>注射</w:t>
      </w:r>
      <w:r w:rsidR="00D4130C" w:rsidRPr="00F449EE">
        <w:t>本品对</w:t>
      </w:r>
      <w:r w:rsidR="005B72D7">
        <w:rPr>
          <w:rFonts w:hint="eastAsia"/>
        </w:rPr>
        <w:t>其</w:t>
      </w:r>
      <w:r w:rsidR="005B72D7">
        <w:t>体温、呼吸频率及心血管系统</w:t>
      </w:r>
      <w:r w:rsidR="00D4130C" w:rsidRPr="00F449EE">
        <w:t>均无损害作用。</w:t>
      </w:r>
    </w:p>
    <w:p w14:paraId="5B08F29F" w14:textId="18ED68F8" w:rsidR="00D94851" w:rsidRPr="00F449EE" w:rsidRDefault="00A749F9" w:rsidP="00366FCA">
      <w:pPr>
        <w:adjustRightInd w:val="0"/>
        <w:snapToGrid w:val="0"/>
        <w:spacing w:after="0" w:line="360" w:lineRule="auto"/>
        <w:ind w:firstLineChars="200" w:firstLine="480"/>
        <w:jc w:val="both"/>
      </w:pPr>
      <w:r>
        <w:rPr>
          <w:rFonts w:hint="eastAsia"/>
          <w:color w:val="000000" w:themeColor="text1"/>
        </w:rPr>
        <w:t>药代动力学方面，考察了</w:t>
      </w:r>
      <w:r w:rsidR="00615C38">
        <w:rPr>
          <w:rFonts w:hint="eastAsia"/>
          <w:color w:val="000000" w:themeColor="text1"/>
        </w:rPr>
        <w:t>食蟹猴</w:t>
      </w:r>
      <w:r>
        <w:rPr>
          <w:rFonts w:hint="eastAsia"/>
          <w:color w:val="000000" w:themeColor="text1"/>
        </w:rPr>
        <w:t>单次静脉注射本品</w:t>
      </w:r>
      <w:r w:rsidR="00D94851">
        <w:rPr>
          <w:rFonts w:hint="eastAsia"/>
          <w:color w:val="000000" w:themeColor="text1"/>
        </w:rPr>
        <w:t>后</w:t>
      </w:r>
      <w:r w:rsidR="00615C38">
        <w:rPr>
          <w:rFonts w:hint="eastAsia"/>
          <w:color w:val="000000" w:themeColor="text1"/>
        </w:rPr>
        <w:t>体内的药代动力学特征。同时，考虑到</w:t>
      </w:r>
      <w:r w:rsidR="00615C38">
        <w:rPr>
          <w:color w:val="000000" w:themeColor="text1"/>
        </w:rPr>
        <w:t>重复给药</w:t>
      </w:r>
      <w:proofErr w:type="gramStart"/>
      <w:r w:rsidR="00615C38">
        <w:rPr>
          <w:color w:val="000000" w:themeColor="text1"/>
        </w:rPr>
        <w:t>药</w:t>
      </w:r>
      <w:proofErr w:type="gramEnd"/>
      <w:r w:rsidR="00615C38">
        <w:rPr>
          <w:color w:val="000000" w:themeColor="text1"/>
        </w:rPr>
        <w:t>代动力学试验</w:t>
      </w:r>
      <w:r w:rsidR="00D4130C" w:rsidRPr="005B3CD0">
        <w:rPr>
          <w:rFonts w:hint="eastAsia"/>
          <w:color w:val="000000" w:themeColor="text1"/>
        </w:rPr>
        <w:t>剂量与</w:t>
      </w:r>
      <w:r w:rsidR="00615C38">
        <w:rPr>
          <w:rFonts w:hint="eastAsia"/>
          <w:color w:val="000000" w:themeColor="text1"/>
        </w:rPr>
        <w:t>4</w:t>
      </w:r>
      <w:r w:rsidR="00615C38">
        <w:rPr>
          <w:rFonts w:hint="eastAsia"/>
          <w:color w:val="000000" w:themeColor="text1"/>
        </w:rPr>
        <w:t>周</w:t>
      </w:r>
      <w:r w:rsidR="00615C38">
        <w:rPr>
          <w:color w:val="000000" w:themeColor="text1"/>
        </w:rPr>
        <w:t>重复给药毒性试验</w:t>
      </w:r>
      <w:r w:rsidR="000A0195">
        <w:rPr>
          <w:rFonts w:hint="eastAsia"/>
          <w:color w:val="000000" w:themeColor="text1"/>
        </w:rPr>
        <w:t>剂量接近，因此重复给药的药代动力学结果</w:t>
      </w:r>
      <w:proofErr w:type="gramStart"/>
      <w:r w:rsidR="000A0195">
        <w:rPr>
          <w:rFonts w:hint="eastAsia"/>
          <w:color w:val="000000" w:themeColor="text1"/>
        </w:rPr>
        <w:t>参考毒代动力学</w:t>
      </w:r>
      <w:proofErr w:type="gramEnd"/>
      <w:r w:rsidR="000A0195">
        <w:rPr>
          <w:rFonts w:hint="eastAsia"/>
          <w:color w:val="000000" w:themeColor="text1"/>
        </w:rPr>
        <w:t>结果</w:t>
      </w:r>
      <w:r w:rsidR="00D4130C" w:rsidRPr="00ED6150">
        <w:rPr>
          <w:rFonts w:hint="eastAsia"/>
          <w:kern w:val="0"/>
          <w:szCs w:val="24"/>
        </w:rPr>
        <w:t>。</w:t>
      </w:r>
      <w:r w:rsidR="00F449EE">
        <w:rPr>
          <w:rFonts w:hint="eastAsia"/>
        </w:rPr>
        <w:t>单次给药</w:t>
      </w:r>
      <w:proofErr w:type="gramStart"/>
      <w:r w:rsidR="00F449EE">
        <w:t>药</w:t>
      </w:r>
      <w:proofErr w:type="gramEnd"/>
      <w:r w:rsidR="00F449EE">
        <w:t>代动力学</w:t>
      </w:r>
      <w:r w:rsidR="00F449EE" w:rsidRPr="005B3CD0">
        <w:rPr>
          <w:rFonts w:hint="eastAsia"/>
        </w:rPr>
        <w:t>试验为</w:t>
      </w:r>
      <w:r w:rsidR="00F449EE" w:rsidRPr="005B3CD0">
        <w:rPr>
          <w:rFonts w:hint="eastAsia"/>
        </w:rPr>
        <w:t>Non-GLP</w:t>
      </w:r>
      <w:r w:rsidR="00F449EE" w:rsidRPr="005B3CD0">
        <w:rPr>
          <w:rFonts w:hint="eastAsia"/>
        </w:rPr>
        <w:t>条件，</w:t>
      </w:r>
      <w:r w:rsidR="006C5CAD">
        <w:rPr>
          <w:rFonts w:hint="eastAsia"/>
        </w:rPr>
        <w:t>重复给药</w:t>
      </w:r>
      <w:r w:rsidR="006C5CAD">
        <w:t>和</w:t>
      </w:r>
      <w:r w:rsidR="00F449EE" w:rsidRPr="005B3CD0">
        <w:rPr>
          <w:rFonts w:hint="eastAsia"/>
        </w:rPr>
        <w:t>药代动力学生</w:t>
      </w:r>
      <w:proofErr w:type="gramStart"/>
      <w:r w:rsidR="00F449EE" w:rsidRPr="005B3CD0">
        <w:rPr>
          <w:rFonts w:hint="eastAsia"/>
        </w:rPr>
        <w:t>物分析</w:t>
      </w:r>
      <w:proofErr w:type="gramEnd"/>
      <w:r w:rsidR="00F449EE" w:rsidRPr="005B3CD0">
        <w:rPr>
          <w:rFonts w:hint="eastAsia"/>
        </w:rPr>
        <w:t>方法学验证遵循</w:t>
      </w:r>
      <w:r w:rsidR="00F449EE" w:rsidRPr="005B3CD0">
        <w:rPr>
          <w:rFonts w:hint="eastAsia"/>
        </w:rPr>
        <w:t>GLP</w:t>
      </w:r>
      <w:r w:rsidR="002820D0">
        <w:rPr>
          <w:rFonts w:hint="eastAsia"/>
        </w:rPr>
        <w:t>法规（</w:t>
      </w:r>
      <w:proofErr w:type="gramStart"/>
      <w:r w:rsidR="002820D0">
        <w:rPr>
          <w:rFonts w:hint="eastAsia"/>
        </w:rPr>
        <w:t>与毒代动力学</w:t>
      </w:r>
      <w:proofErr w:type="gramEnd"/>
      <w:r w:rsidR="002820D0">
        <w:rPr>
          <w:rFonts w:hint="eastAsia"/>
        </w:rPr>
        <w:t>采用同一套方法验证）。</w:t>
      </w:r>
    </w:p>
    <w:p w14:paraId="1872992C" w14:textId="7B7842E5" w:rsidR="00D94851" w:rsidRDefault="00D94851" w:rsidP="00366FCA">
      <w:pPr>
        <w:adjustRightInd w:val="0"/>
        <w:snapToGrid w:val="0"/>
        <w:spacing w:after="0" w:line="360" w:lineRule="auto"/>
        <w:ind w:firstLineChars="200" w:firstLine="480"/>
        <w:jc w:val="both"/>
        <w:rPr>
          <w:kern w:val="0"/>
          <w:szCs w:val="24"/>
        </w:rPr>
      </w:pPr>
      <w:r>
        <w:rPr>
          <w:rFonts w:hint="eastAsia"/>
          <w:kern w:val="0"/>
          <w:szCs w:val="24"/>
        </w:rPr>
        <w:t>单次</w:t>
      </w:r>
      <w:r>
        <w:rPr>
          <w:kern w:val="0"/>
          <w:szCs w:val="24"/>
        </w:rPr>
        <w:t>药代动力学试验</w:t>
      </w:r>
      <w:r w:rsidR="00992A16">
        <w:rPr>
          <w:rFonts w:hint="eastAsia"/>
          <w:kern w:val="0"/>
          <w:szCs w:val="24"/>
        </w:rPr>
        <w:t>结果表明</w:t>
      </w:r>
      <w:r w:rsidR="00992A16">
        <w:rPr>
          <w:kern w:val="0"/>
          <w:szCs w:val="24"/>
        </w:rPr>
        <w:t>：</w:t>
      </w:r>
      <w:r w:rsidRPr="00D94851">
        <w:rPr>
          <w:rFonts w:hint="eastAsia"/>
          <w:kern w:val="0"/>
          <w:szCs w:val="24"/>
        </w:rPr>
        <w:t>单次静脉输注</w:t>
      </w:r>
      <w:r w:rsidRPr="00D94851">
        <w:rPr>
          <w:rFonts w:hint="eastAsia"/>
          <w:kern w:val="0"/>
          <w:szCs w:val="24"/>
        </w:rPr>
        <w:t>1</w:t>
      </w:r>
      <w:r w:rsidRPr="00D94851">
        <w:rPr>
          <w:rFonts w:hint="eastAsia"/>
          <w:kern w:val="0"/>
          <w:szCs w:val="24"/>
        </w:rPr>
        <w:t>、</w:t>
      </w:r>
      <w:r w:rsidRPr="00D94851">
        <w:rPr>
          <w:rFonts w:hint="eastAsia"/>
          <w:kern w:val="0"/>
          <w:szCs w:val="24"/>
        </w:rPr>
        <w:t xml:space="preserve">10 </w:t>
      </w:r>
      <w:r w:rsidRPr="00D94851">
        <w:rPr>
          <w:rFonts w:hint="eastAsia"/>
          <w:kern w:val="0"/>
          <w:szCs w:val="24"/>
        </w:rPr>
        <w:t>及</w:t>
      </w:r>
      <w:r w:rsidRPr="00D94851">
        <w:rPr>
          <w:rFonts w:hint="eastAsia"/>
          <w:kern w:val="0"/>
          <w:szCs w:val="24"/>
        </w:rPr>
        <w:t xml:space="preserve">60 mg/kg </w:t>
      </w:r>
      <w:r w:rsidRPr="00D94851">
        <w:rPr>
          <w:rFonts w:hint="eastAsia"/>
          <w:kern w:val="0"/>
          <w:szCs w:val="24"/>
        </w:rPr>
        <w:t>本品后，血清药物浓度水平随给药剂量增加而增加，各给药组主要药代动力学参数无明显性别差异。药物末端消除半衰期</w:t>
      </w:r>
      <w:r w:rsidRPr="00D94851">
        <w:rPr>
          <w:rFonts w:hint="eastAsia"/>
          <w:kern w:val="0"/>
          <w:szCs w:val="24"/>
        </w:rPr>
        <w:t>T</w:t>
      </w:r>
      <w:r w:rsidRPr="00607ED9">
        <w:rPr>
          <w:rFonts w:hint="eastAsia"/>
          <w:kern w:val="0"/>
          <w:szCs w:val="24"/>
          <w:vertAlign w:val="subscript"/>
        </w:rPr>
        <w:t>1/2</w:t>
      </w:r>
      <w:r w:rsidRPr="00D94851">
        <w:rPr>
          <w:rFonts w:hint="eastAsia"/>
          <w:kern w:val="0"/>
          <w:szCs w:val="24"/>
        </w:rPr>
        <w:t>分别为</w:t>
      </w:r>
      <w:r w:rsidR="006C5CAD" w:rsidRPr="007A14F1">
        <w:rPr>
          <w:rFonts w:cs="Times New Roman"/>
          <w:kern w:val="0"/>
          <w:szCs w:val="24"/>
        </w:rPr>
        <w:t>29.8</w:t>
      </w:r>
      <w:r w:rsidR="006C5CAD">
        <w:rPr>
          <w:rFonts w:cs="Times New Roman"/>
          <w:kern w:val="0"/>
          <w:szCs w:val="24"/>
        </w:rPr>
        <w:t>h</w:t>
      </w:r>
      <w:r w:rsidR="006C5CAD">
        <w:rPr>
          <w:rFonts w:cs="Times New Roman" w:hint="eastAsia"/>
          <w:kern w:val="0"/>
          <w:szCs w:val="24"/>
        </w:rPr>
        <w:t>-</w:t>
      </w:r>
      <w:r w:rsidR="006C5CAD" w:rsidRPr="007A14F1">
        <w:rPr>
          <w:rFonts w:cs="Times New Roman"/>
          <w:kern w:val="0"/>
          <w:szCs w:val="24"/>
        </w:rPr>
        <w:t>61.3h</w:t>
      </w:r>
      <w:r w:rsidRPr="00D94851">
        <w:rPr>
          <w:rFonts w:hint="eastAsia"/>
          <w:kern w:val="0"/>
          <w:szCs w:val="24"/>
        </w:rPr>
        <w:t>，</w:t>
      </w:r>
      <w:proofErr w:type="spellStart"/>
      <w:r w:rsidRPr="00D94851">
        <w:rPr>
          <w:rFonts w:hint="eastAsia"/>
          <w:kern w:val="0"/>
          <w:szCs w:val="24"/>
        </w:rPr>
        <w:t>C</w:t>
      </w:r>
      <w:r w:rsidRPr="008838AE">
        <w:rPr>
          <w:rFonts w:hint="eastAsia"/>
          <w:kern w:val="0"/>
          <w:szCs w:val="24"/>
          <w:vertAlign w:val="subscript"/>
        </w:rPr>
        <w:t>max</w:t>
      </w:r>
      <w:proofErr w:type="spellEnd"/>
      <w:r w:rsidRPr="00D94851">
        <w:rPr>
          <w:rFonts w:hint="eastAsia"/>
          <w:kern w:val="0"/>
          <w:szCs w:val="24"/>
        </w:rPr>
        <w:t xml:space="preserve"> </w:t>
      </w:r>
      <w:r w:rsidRPr="00D94851">
        <w:rPr>
          <w:rFonts w:hint="eastAsia"/>
          <w:kern w:val="0"/>
          <w:szCs w:val="24"/>
        </w:rPr>
        <w:t>分别为</w:t>
      </w:r>
      <w:r w:rsidR="006C5CAD" w:rsidRPr="00C97EB4">
        <w:rPr>
          <w:rFonts w:cs="Times New Roman"/>
          <w:kern w:val="0"/>
          <w:szCs w:val="24"/>
        </w:rPr>
        <w:t>0.0199</w:t>
      </w:r>
      <w:r w:rsidR="006C5CAD" w:rsidRPr="007A14F1">
        <w:rPr>
          <w:rFonts w:cs="Times New Roman" w:hint="eastAsia"/>
          <w:kern w:val="0"/>
          <w:szCs w:val="24"/>
        </w:rPr>
        <w:t>、</w:t>
      </w:r>
      <w:r w:rsidR="006C5CAD" w:rsidRPr="007A14F1">
        <w:rPr>
          <w:rFonts w:cs="Times New Roman"/>
          <w:kern w:val="0"/>
          <w:szCs w:val="24"/>
        </w:rPr>
        <w:t>mg/mL</w:t>
      </w:r>
      <w:r w:rsidR="006C5CAD">
        <w:rPr>
          <w:rFonts w:cs="Times New Roman"/>
          <w:kern w:val="0"/>
          <w:szCs w:val="24"/>
        </w:rPr>
        <w:t xml:space="preserve"> -</w:t>
      </w:r>
      <w:r w:rsidR="006C5CAD" w:rsidRPr="007A14F1">
        <w:rPr>
          <w:rFonts w:cs="Times New Roman"/>
          <w:kern w:val="0"/>
          <w:szCs w:val="24"/>
        </w:rPr>
        <w:t>1</w:t>
      </w:r>
      <w:r w:rsidR="006C5CAD" w:rsidRPr="00C97EB4">
        <w:rPr>
          <w:rFonts w:cs="Times New Roman"/>
          <w:kern w:val="0"/>
          <w:szCs w:val="24"/>
        </w:rPr>
        <w:t>.</w:t>
      </w:r>
      <w:r w:rsidR="006C5CAD" w:rsidRPr="007A14F1">
        <w:rPr>
          <w:rFonts w:cs="Times New Roman"/>
          <w:kern w:val="0"/>
          <w:szCs w:val="24"/>
        </w:rPr>
        <w:t>31</w:t>
      </w:r>
      <w:r w:rsidR="006C5CAD" w:rsidRPr="00C97EB4">
        <w:rPr>
          <w:rFonts w:cs="Times New Roman"/>
          <w:kern w:val="0"/>
          <w:szCs w:val="24"/>
        </w:rPr>
        <w:t xml:space="preserve"> </w:t>
      </w:r>
      <w:r w:rsidR="006C5CAD" w:rsidRPr="007A14F1">
        <w:rPr>
          <w:rFonts w:cs="Times New Roman"/>
          <w:kern w:val="0"/>
          <w:szCs w:val="24"/>
        </w:rPr>
        <w:t>mg/mL</w:t>
      </w:r>
      <w:r w:rsidRPr="00D94851">
        <w:rPr>
          <w:rFonts w:hint="eastAsia"/>
          <w:kern w:val="0"/>
          <w:szCs w:val="24"/>
        </w:rPr>
        <w:t>，</w:t>
      </w:r>
      <w:proofErr w:type="spellStart"/>
      <w:r w:rsidRPr="00D94851">
        <w:rPr>
          <w:rFonts w:hint="eastAsia"/>
          <w:kern w:val="0"/>
          <w:szCs w:val="24"/>
        </w:rPr>
        <w:t>AUC</w:t>
      </w:r>
      <w:r w:rsidRPr="00607ED9">
        <w:rPr>
          <w:rFonts w:hint="eastAsia"/>
          <w:kern w:val="0"/>
          <w:szCs w:val="24"/>
          <w:vertAlign w:val="subscript"/>
        </w:rPr>
        <w:t>INF_obs</w:t>
      </w:r>
      <w:proofErr w:type="spellEnd"/>
      <w:r w:rsidRPr="00D94851">
        <w:rPr>
          <w:rFonts w:hint="eastAsia"/>
          <w:kern w:val="0"/>
          <w:szCs w:val="24"/>
        </w:rPr>
        <w:t>分别为</w:t>
      </w:r>
      <w:r w:rsidR="006C5CAD" w:rsidRPr="007A14F1">
        <w:rPr>
          <w:rFonts w:cs="Times New Roman"/>
          <w:kern w:val="0"/>
          <w:szCs w:val="24"/>
        </w:rPr>
        <w:t>0</w:t>
      </w:r>
      <w:r w:rsidR="006C5CAD" w:rsidRPr="00C97EB4">
        <w:rPr>
          <w:rFonts w:cs="Times New Roman"/>
          <w:kern w:val="0"/>
          <w:szCs w:val="24"/>
        </w:rPr>
        <w:t>.</w:t>
      </w:r>
      <w:r w:rsidR="006C5CAD" w:rsidRPr="007A14F1">
        <w:rPr>
          <w:rFonts w:cs="Times New Roman"/>
          <w:kern w:val="0"/>
          <w:szCs w:val="24"/>
        </w:rPr>
        <w:t>452</w:t>
      </w:r>
      <w:r w:rsidR="006C5CAD" w:rsidRPr="006C5CAD">
        <w:rPr>
          <w:rFonts w:cs="Times New Roman"/>
          <w:kern w:val="0"/>
          <w:szCs w:val="24"/>
        </w:rPr>
        <w:t xml:space="preserve"> </w:t>
      </w:r>
      <w:r w:rsidR="006C5CAD" w:rsidRPr="007A14F1">
        <w:rPr>
          <w:rFonts w:cs="Times New Roman"/>
          <w:kern w:val="0"/>
          <w:szCs w:val="24"/>
        </w:rPr>
        <w:t>h*</w:t>
      </w:r>
      <w:r w:rsidR="006C5CAD" w:rsidRPr="00C97EB4">
        <w:rPr>
          <w:rFonts w:cs="Times New Roman"/>
          <w:kern w:val="0"/>
          <w:szCs w:val="24"/>
        </w:rPr>
        <w:t>m</w:t>
      </w:r>
      <w:r w:rsidR="006C5CAD" w:rsidRPr="007A14F1">
        <w:rPr>
          <w:rFonts w:cs="Times New Roman"/>
          <w:kern w:val="0"/>
          <w:szCs w:val="24"/>
        </w:rPr>
        <w:t>g/mL</w:t>
      </w:r>
      <w:r w:rsidR="006C5CAD">
        <w:rPr>
          <w:rFonts w:cs="Times New Roman" w:hint="eastAsia"/>
          <w:kern w:val="0"/>
          <w:szCs w:val="24"/>
        </w:rPr>
        <w:t xml:space="preserve"> -</w:t>
      </w:r>
      <w:r w:rsidR="006C5CAD" w:rsidRPr="007A14F1">
        <w:rPr>
          <w:rFonts w:cs="Times New Roman"/>
          <w:kern w:val="0"/>
          <w:szCs w:val="24"/>
        </w:rPr>
        <w:t>49</w:t>
      </w:r>
      <w:r w:rsidR="006C5CAD" w:rsidRPr="00C97EB4">
        <w:rPr>
          <w:rFonts w:cs="Times New Roman"/>
          <w:kern w:val="0"/>
          <w:szCs w:val="24"/>
        </w:rPr>
        <w:t>.</w:t>
      </w:r>
      <w:r w:rsidR="006C5CAD" w:rsidRPr="007A14F1">
        <w:rPr>
          <w:rFonts w:cs="Times New Roman"/>
          <w:kern w:val="0"/>
          <w:szCs w:val="24"/>
        </w:rPr>
        <w:t>8</w:t>
      </w:r>
      <w:r w:rsidR="006C5CAD" w:rsidRPr="00C97EB4">
        <w:rPr>
          <w:rFonts w:cs="Times New Roman"/>
          <w:kern w:val="0"/>
          <w:szCs w:val="24"/>
        </w:rPr>
        <w:t xml:space="preserve"> </w:t>
      </w:r>
      <w:r w:rsidR="006C5CAD" w:rsidRPr="007A14F1">
        <w:rPr>
          <w:rFonts w:cs="Times New Roman"/>
          <w:kern w:val="0"/>
          <w:szCs w:val="24"/>
        </w:rPr>
        <w:t>h*</w:t>
      </w:r>
      <w:r w:rsidR="006C5CAD" w:rsidRPr="00C97EB4">
        <w:rPr>
          <w:rFonts w:cs="Times New Roman"/>
          <w:kern w:val="0"/>
          <w:szCs w:val="24"/>
        </w:rPr>
        <w:t>m</w:t>
      </w:r>
      <w:r w:rsidR="006C5CAD" w:rsidRPr="007A14F1">
        <w:rPr>
          <w:rFonts w:cs="Times New Roman"/>
          <w:kern w:val="0"/>
          <w:szCs w:val="24"/>
        </w:rPr>
        <w:t>g/mL</w:t>
      </w:r>
      <w:r w:rsidRPr="00D94851">
        <w:rPr>
          <w:rFonts w:hint="eastAsia"/>
          <w:kern w:val="0"/>
          <w:szCs w:val="24"/>
        </w:rPr>
        <w:t>，</w:t>
      </w:r>
      <w:r w:rsidR="006C5CAD" w:rsidRPr="006C5CAD">
        <w:rPr>
          <w:rFonts w:hint="eastAsia"/>
          <w:kern w:val="0"/>
          <w:szCs w:val="24"/>
        </w:rPr>
        <w:t>本品在血清中的暴露量与剂量成比例增加，各剂量组给药后均检出抗药抗体</w:t>
      </w:r>
      <w:r w:rsidR="006C5CAD" w:rsidRPr="00BC1AA9">
        <w:rPr>
          <w:rFonts w:cs="Times New Roman"/>
          <w:kern w:val="0"/>
          <w:szCs w:val="24"/>
        </w:rPr>
        <w:t>。</w:t>
      </w:r>
      <w:r w:rsidR="00BC1AA9" w:rsidRPr="00BC1AA9">
        <w:rPr>
          <w:rFonts w:cs="Times New Roman"/>
          <w:kern w:val="0"/>
          <w:szCs w:val="24"/>
        </w:rPr>
        <w:t>重复给药结果显示：</w:t>
      </w:r>
      <w:proofErr w:type="gramStart"/>
      <w:r w:rsidR="00BC1AA9" w:rsidRPr="00BC1AA9">
        <w:rPr>
          <w:rFonts w:cs="Times New Roman"/>
          <w:kern w:val="0"/>
          <w:szCs w:val="24"/>
        </w:rPr>
        <w:t>食蟹猴每周</w:t>
      </w:r>
      <w:proofErr w:type="gramEnd"/>
      <w:r w:rsidR="00BC1AA9" w:rsidRPr="00BC1AA9">
        <w:rPr>
          <w:rFonts w:cs="Times New Roman"/>
          <w:kern w:val="0"/>
          <w:szCs w:val="24"/>
        </w:rPr>
        <w:t>1</w:t>
      </w:r>
      <w:r w:rsidR="00BC1AA9" w:rsidRPr="00BC1AA9">
        <w:rPr>
          <w:rFonts w:cs="Times New Roman"/>
          <w:kern w:val="0"/>
          <w:szCs w:val="24"/>
        </w:rPr>
        <w:t>次、连续</w:t>
      </w:r>
      <w:r w:rsidR="00BC1AA9" w:rsidRPr="00BC1AA9">
        <w:rPr>
          <w:rFonts w:cs="Times New Roman"/>
          <w:kern w:val="0"/>
          <w:szCs w:val="24"/>
        </w:rPr>
        <w:t>4</w:t>
      </w:r>
      <w:r w:rsidR="00BC1AA9" w:rsidRPr="00BC1AA9">
        <w:rPr>
          <w:rFonts w:cs="Times New Roman"/>
          <w:kern w:val="0"/>
          <w:szCs w:val="24"/>
        </w:rPr>
        <w:t>周（共</w:t>
      </w:r>
      <w:r w:rsidR="00BC1AA9" w:rsidRPr="00BC1AA9">
        <w:rPr>
          <w:rFonts w:cs="Times New Roman"/>
          <w:kern w:val="0"/>
          <w:szCs w:val="24"/>
        </w:rPr>
        <w:t>5</w:t>
      </w:r>
      <w:r w:rsidR="00BC1AA9" w:rsidRPr="00BC1AA9">
        <w:rPr>
          <w:rFonts w:cs="Times New Roman"/>
          <w:kern w:val="0"/>
          <w:szCs w:val="24"/>
        </w:rPr>
        <w:t>次）静脉注射</w:t>
      </w:r>
      <w:r w:rsidR="00BC1AA9" w:rsidRPr="00BC1AA9">
        <w:rPr>
          <w:rFonts w:cs="Times New Roman"/>
          <w:kern w:val="0"/>
          <w:szCs w:val="24"/>
        </w:rPr>
        <w:t>20</w:t>
      </w:r>
      <w:r w:rsidR="00BC1AA9" w:rsidRPr="00BC1AA9">
        <w:rPr>
          <w:rFonts w:cs="Times New Roman"/>
          <w:kern w:val="0"/>
          <w:szCs w:val="24"/>
        </w:rPr>
        <w:t>、</w:t>
      </w:r>
      <w:r w:rsidR="00BC1AA9" w:rsidRPr="00BC1AA9">
        <w:rPr>
          <w:rFonts w:cs="Times New Roman"/>
          <w:kern w:val="0"/>
          <w:szCs w:val="24"/>
        </w:rPr>
        <w:t>60</w:t>
      </w:r>
      <w:r w:rsidR="00BC1AA9" w:rsidRPr="00BC1AA9">
        <w:rPr>
          <w:rFonts w:cs="Times New Roman"/>
          <w:kern w:val="0"/>
          <w:szCs w:val="24"/>
        </w:rPr>
        <w:t>、</w:t>
      </w:r>
      <w:r w:rsidR="00BC1AA9" w:rsidRPr="00BC1AA9">
        <w:rPr>
          <w:rFonts w:cs="Times New Roman"/>
          <w:kern w:val="0"/>
          <w:szCs w:val="24"/>
        </w:rPr>
        <w:t>200 mg/kg</w:t>
      </w:r>
      <w:r w:rsidR="00BC1AA9" w:rsidRPr="00BC1AA9">
        <w:rPr>
          <w:rFonts w:cs="Times New Roman"/>
          <w:kern w:val="0"/>
          <w:szCs w:val="24"/>
        </w:rPr>
        <w:t>本品，首次给药后各组</w:t>
      </w:r>
      <w:r w:rsidR="00BC1AA9" w:rsidRPr="00BC1AA9">
        <w:rPr>
          <w:rFonts w:cs="Times New Roman"/>
          <w:kern w:val="0"/>
          <w:szCs w:val="24"/>
        </w:rPr>
        <w:t>AUC</w:t>
      </w:r>
      <w:r w:rsidR="00BC1AA9" w:rsidRPr="00BC1AA9">
        <w:rPr>
          <w:rFonts w:cs="Times New Roman"/>
          <w:kern w:val="0"/>
          <w:szCs w:val="24"/>
          <w:vertAlign w:val="subscript"/>
        </w:rPr>
        <w:t>0-168h</w:t>
      </w:r>
      <w:r w:rsidR="00BC1AA9" w:rsidRPr="00BC1AA9">
        <w:rPr>
          <w:rFonts w:cs="Times New Roman"/>
          <w:kern w:val="0"/>
          <w:szCs w:val="24"/>
        </w:rPr>
        <w:t>为</w:t>
      </w:r>
      <w:r w:rsidR="00BC1AA9" w:rsidRPr="00BC1AA9">
        <w:rPr>
          <w:rFonts w:cs="Times New Roman"/>
          <w:kern w:val="0"/>
          <w:szCs w:val="24"/>
        </w:rPr>
        <w:t>15.9-176 h*mg/mL</w:t>
      </w:r>
      <w:r w:rsidR="00BC1AA9" w:rsidRPr="00BC1AA9">
        <w:rPr>
          <w:rFonts w:cs="Times New Roman"/>
          <w:kern w:val="0"/>
          <w:szCs w:val="24"/>
        </w:rPr>
        <w:t>，</w:t>
      </w:r>
      <w:proofErr w:type="spellStart"/>
      <w:r w:rsidR="00BC1AA9" w:rsidRPr="00BC1AA9">
        <w:rPr>
          <w:rFonts w:cs="Times New Roman"/>
          <w:kern w:val="0"/>
          <w:szCs w:val="24"/>
        </w:rPr>
        <w:t>C</w:t>
      </w:r>
      <w:r w:rsidR="00BC1AA9" w:rsidRPr="00BC1AA9">
        <w:rPr>
          <w:rFonts w:cs="Times New Roman"/>
          <w:kern w:val="0"/>
          <w:szCs w:val="24"/>
          <w:vertAlign w:val="subscript"/>
        </w:rPr>
        <w:t>max</w:t>
      </w:r>
      <w:proofErr w:type="spellEnd"/>
      <w:r w:rsidR="00BC1AA9" w:rsidRPr="00BC1AA9">
        <w:rPr>
          <w:rFonts w:cs="Times New Roman"/>
          <w:color w:val="000000" w:themeColor="text1"/>
        </w:rPr>
        <w:t>为</w:t>
      </w:r>
      <w:r w:rsidR="00BC1AA9" w:rsidRPr="00BC1AA9">
        <w:rPr>
          <w:rFonts w:cs="Times New Roman"/>
          <w:color w:val="000000" w:themeColor="text1"/>
        </w:rPr>
        <w:t>0.467-5.96 mg/mL</w:t>
      </w:r>
      <w:r w:rsidR="00BC1AA9" w:rsidRPr="00BC1AA9">
        <w:rPr>
          <w:rFonts w:cs="Times New Roman"/>
          <w:color w:val="000000" w:themeColor="text1"/>
        </w:rPr>
        <w:t>。末</w:t>
      </w:r>
      <w:r w:rsidR="00BC1AA9" w:rsidRPr="00BC1AA9">
        <w:rPr>
          <w:rFonts w:cs="Times New Roman"/>
          <w:kern w:val="0"/>
          <w:szCs w:val="24"/>
        </w:rPr>
        <w:t>次</w:t>
      </w:r>
      <w:r w:rsidR="00BC1AA9" w:rsidRPr="002141A2">
        <w:rPr>
          <w:rFonts w:cs="Times New Roman"/>
          <w:kern w:val="0"/>
          <w:szCs w:val="24"/>
        </w:rPr>
        <w:t>给药后各组</w:t>
      </w:r>
      <w:r w:rsidR="00BC1AA9" w:rsidRPr="002141A2">
        <w:rPr>
          <w:rFonts w:cs="Times New Roman"/>
          <w:kern w:val="0"/>
          <w:szCs w:val="24"/>
        </w:rPr>
        <w:t>AUC</w:t>
      </w:r>
      <w:r w:rsidR="00BC1AA9" w:rsidRPr="002141A2">
        <w:rPr>
          <w:rFonts w:cs="Times New Roman"/>
          <w:kern w:val="0"/>
          <w:szCs w:val="24"/>
          <w:vertAlign w:val="subscript"/>
        </w:rPr>
        <w:t>0-168h</w:t>
      </w:r>
      <w:r w:rsidR="00BC1AA9" w:rsidRPr="002141A2">
        <w:rPr>
          <w:rFonts w:cs="Times New Roman"/>
          <w:kern w:val="0"/>
          <w:szCs w:val="24"/>
        </w:rPr>
        <w:t>分别为</w:t>
      </w:r>
      <w:r w:rsidR="00BC1AA9" w:rsidRPr="002141A2">
        <w:rPr>
          <w:rFonts w:cs="Times New Roman"/>
          <w:kern w:val="0"/>
          <w:szCs w:val="24"/>
        </w:rPr>
        <w:t>4.74-210 h*mg/mL</w:t>
      </w:r>
      <w:r w:rsidR="00BC1AA9" w:rsidRPr="002141A2">
        <w:rPr>
          <w:rFonts w:cs="Times New Roman"/>
          <w:kern w:val="0"/>
          <w:szCs w:val="24"/>
        </w:rPr>
        <w:t>，</w:t>
      </w:r>
      <w:proofErr w:type="spellStart"/>
      <w:r w:rsidR="00BC1AA9" w:rsidRPr="002141A2">
        <w:rPr>
          <w:rFonts w:cs="Times New Roman"/>
          <w:kern w:val="0"/>
          <w:szCs w:val="24"/>
        </w:rPr>
        <w:t>C</w:t>
      </w:r>
      <w:r w:rsidR="00BC1AA9" w:rsidRPr="002141A2">
        <w:rPr>
          <w:rFonts w:cs="Times New Roman"/>
          <w:kern w:val="0"/>
          <w:szCs w:val="24"/>
          <w:vertAlign w:val="subscript"/>
        </w:rPr>
        <w:t>max</w:t>
      </w:r>
      <w:proofErr w:type="spellEnd"/>
      <w:r w:rsidR="00BC1AA9" w:rsidRPr="002141A2">
        <w:rPr>
          <w:rFonts w:cs="Times New Roman"/>
          <w:color w:val="000000" w:themeColor="text1"/>
        </w:rPr>
        <w:t>分别为</w:t>
      </w:r>
      <w:r w:rsidR="00BC1AA9" w:rsidRPr="002141A2">
        <w:rPr>
          <w:rFonts w:cs="Times New Roman"/>
          <w:color w:val="000000" w:themeColor="text1"/>
        </w:rPr>
        <w:t>0.282-5.62 mg/mL</w:t>
      </w:r>
      <w:r w:rsidR="00BC1AA9" w:rsidRPr="002141A2">
        <w:rPr>
          <w:rFonts w:cs="Times New Roman"/>
          <w:kern w:val="0"/>
          <w:szCs w:val="24"/>
        </w:rPr>
        <w:t>。首、末次给药后各剂量下未见明显性别差异，</w:t>
      </w:r>
      <w:r w:rsidR="00BC1AA9" w:rsidRPr="00BC1AA9">
        <w:rPr>
          <w:rFonts w:cs="Times New Roman"/>
          <w:kern w:val="0"/>
          <w:szCs w:val="24"/>
        </w:rPr>
        <w:t>平均</w:t>
      </w:r>
      <w:r w:rsidR="00BC1AA9" w:rsidRPr="00BC1AA9">
        <w:rPr>
          <w:rFonts w:cs="Times New Roman"/>
          <w:kern w:val="0"/>
          <w:szCs w:val="24"/>
        </w:rPr>
        <w:t>AUC</w:t>
      </w:r>
      <w:r w:rsidR="00BC1AA9" w:rsidRPr="00BC1AA9">
        <w:rPr>
          <w:rFonts w:cs="Times New Roman"/>
          <w:kern w:val="0"/>
          <w:szCs w:val="24"/>
          <w:vertAlign w:val="subscript"/>
        </w:rPr>
        <w:t>0-168h</w:t>
      </w:r>
      <w:r w:rsidR="00BC1AA9" w:rsidRPr="00BC1AA9">
        <w:rPr>
          <w:rFonts w:cs="Times New Roman"/>
          <w:kern w:val="0"/>
          <w:szCs w:val="24"/>
        </w:rPr>
        <w:t>增加与剂量增加比例基本一致，未见明显蓄积。</w:t>
      </w:r>
      <w:r w:rsidR="006C5CAD" w:rsidRPr="00BC1AA9">
        <w:rPr>
          <w:rFonts w:cs="Times New Roman"/>
          <w:kern w:val="0"/>
          <w:szCs w:val="24"/>
        </w:rPr>
        <w:t xml:space="preserve"> </w:t>
      </w:r>
    </w:p>
    <w:p w14:paraId="6B3AC365" w14:textId="0D64AF3A" w:rsidR="00D4130C" w:rsidRPr="005B3CD0" w:rsidRDefault="00D4130C" w:rsidP="00366FCA">
      <w:pPr>
        <w:autoSpaceDE w:val="0"/>
        <w:autoSpaceDN w:val="0"/>
        <w:snapToGrid w:val="0"/>
        <w:spacing w:after="0" w:line="360" w:lineRule="auto"/>
        <w:ind w:firstLineChars="200" w:firstLine="480"/>
        <w:jc w:val="both"/>
      </w:pPr>
      <w:r w:rsidRPr="005B3CD0">
        <w:rPr>
          <w:rFonts w:hint="eastAsia"/>
        </w:rPr>
        <w:t>毒理方面，本研究完成了</w:t>
      </w:r>
      <w:r w:rsidR="000A0195">
        <w:rPr>
          <w:rFonts w:hint="eastAsia"/>
        </w:rPr>
        <w:t>本品</w:t>
      </w:r>
      <w:r w:rsidR="00F449EE">
        <w:rPr>
          <w:rFonts w:hint="eastAsia"/>
        </w:rPr>
        <w:t>食蟹猴</w:t>
      </w:r>
      <w:r w:rsidR="00F449EE">
        <w:t>单次给药毒性试验、</w:t>
      </w:r>
      <w:r w:rsidR="00F449EE">
        <w:rPr>
          <w:rFonts w:hint="eastAsia"/>
        </w:rPr>
        <w:t>食蟹猴</w:t>
      </w:r>
      <w:r w:rsidRPr="005B3CD0">
        <w:rPr>
          <w:rFonts w:hint="eastAsia"/>
        </w:rPr>
        <w:t>4</w:t>
      </w:r>
      <w:r w:rsidRPr="005B3CD0">
        <w:rPr>
          <w:rFonts w:hint="eastAsia"/>
        </w:rPr>
        <w:t>周重复给药毒性试验</w:t>
      </w:r>
      <w:r w:rsidR="00F449EE">
        <w:t>、</w:t>
      </w:r>
      <w:r w:rsidRPr="005B3CD0">
        <w:rPr>
          <w:rFonts w:hint="eastAsia"/>
        </w:rPr>
        <w:t>家兔体外溶血试验、局部刺激性试验（伴随在</w:t>
      </w:r>
      <w:r w:rsidR="00F449EE">
        <w:rPr>
          <w:rFonts w:hint="eastAsia"/>
        </w:rPr>
        <w:t>食蟹猴</w:t>
      </w:r>
      <w:r w:rsidRPr="005B3CD0">
        <w:rPr>
          <w:rFonts w:hint="eastAsia"/>
        </w:rPr>
        <w:t>4</w:t>
      </w:r>
      <w:r w:rsidRPr="005B3CD0">
        <w:rPr>
          <w:rFonts w:hint="eastAsia"/>
        </w:rPr>
        <w:t>周重复给药毒性试验）</w:t>
      </w:r>
      <w:r w:rsidRPr="00891AD2">
        <w:rPr>
          <w:rFonts w:hint="eastAsia"/>
        </w:rPr>
        <w:t>。</w:t>
      </w:r>
      <w:r w:rsidR="008838AE">
        <w:rPr>
          <w:rFonts w:hint="eastAsia"/>
        </w:rPr>
        <w:t>单次给药毒性</w:t>
      </w:r>
      <w:r w:rsidR="008838AE">
        <w:t>试验及</w:t>
      </w:r>
      <w:r w:rsidRPr="00891AD2">
        <w:rPr>
          <w:rFonts w:hint="eastAsia"/>
        </w:rPr>
        <w:t>4</w:t>
      </w:r>
      <w:r w:rsidRPr="00891AD2">
        <w:rPr>
          <w:rFonts w:hint="eastAsia"/>
        </w:rPr>
        <w:t>周重复给药毒性试验中选</w:t>
      </w:r>
      <w:proofErr w:type="gramStart"/>
      <w:r w:rsidRPr="00891AD2">
        <w:rPr>
          <w:rFonts w:hint="eastAsia"/>
        </w:rPr>
        <w:t>择</w:t>
      </w:r>
      <w:r w:rsidR="00F54F42">
        <w:rPr>
          <w:rFonts w:hint="eastAsia"/>
        </w:rPr>
        <w:t>食蟹猴</w:t>
      </w:r>
      <w:r w:rsidRPr="00891AD2">
        <w:rPr>
          <w:rFonts w:hint="eastAsia"/>
        </w:rPr>
        <w:t>为</w:t>
      </w:r>
      <w:proofErr w:type="gramEnd"/>
      <w:r w:rsidRPr="00891AD2">
        <w:rPr>
          <w:rFonts w:hint="eastAsia"/>
        </w:rPr>
        <w:t>评价动物，</w:t>
      </w:r>
      <w:r w:rsidR="00F54F42">
        <w:rPr>
          <w:rFonts w:hint="eastAsia"/>
        </w:rPr>
        <w:t>食蟹猴</w:t>
      </w:r>
      <w:r w:rsidR="00F54F42">
        <w:t>是本品的</w:t>
      </w:r>
      <w:r w:rsidR="00383243">
        <w:rPr>
          <w:rFonts w:hint="eastAsia"/>
        </w:rPr>
        <w:t>药理学</w:t>
      </w:r>
      <w:r w:rsidR="00F54F42">
        <w:t>相关种属</w:t>
      </w:r>
      <w:r w:rsidRPr="00891AD2">
        <w:rPr>
          <w:rFonts w:hint="eastAsia"/>
        </w:rPr>
        <w:t>。</w:t>
      </w:r>
      <w:r w:rsidRPr="005B3CD0">
        <w:rPr>
          <w:rFonts w:hint="eastAsia"/>
        </w:rPr>
        <w:t>重复给药毒性试验为</w:t>
      </w:r>
      <w:r w:rsidR="00F54F42">
        <w:rPr>
          <w:rFonts w:hint="eastAsia"/>
        </w:rPr>
        <w:t>一周</w:t>
      </w:r>
      <w:r w:rsidR="00F54F42">
        <w:t>给药</w:t>
      </w:r>
      <w:r w:rsidR="00F54F42">
        <w:rPr>
          <w:rFonts w:hint="eastAsia"/>
        </w:rPr>
        <w:t>1</w:t>
      </w:r>
      <w:r w:rsidR="00F54F42">
        <w:rPr>
          <w:rFonts w:hint="eastAsia"/>
        </w:rPr>
        <w:t>次</w:t>
      </w:r>
      <w:r w:rsidR="00F54F42">
        <w:t>，连续给药</w:t>
      </w:r>
      <w:r w:rsidR="00F54F42">
        <w:rPr>
          <w:rFonts w:hint="eastAsia"/>
        </w:rPr>
        <w:t>4</w:t>
      </w:r>
      <w:r w:rsidR="00F54F42">
        <w:rPr>
          <w:rFonts w:hint="eastAsia"/>
        </w:rPr>
        <w:t>周</w:t>
      </w:r>
      <w:r w:rsidR="00F54F42">
        <w:t>共</w:t>
      </w:r>
      <w:r w:rsidR="00F54F42">
        <w:rPr>
          <w:rFonts w:hint="eastAsia"/>
        </w:rPr>
        <w:t>5</w:t>
      </w:r>
      <w:r w:rsidR="00F54F42">
        <w:rPr>
          <w:rFonts w:hint="eastAsia"/>
        </w:rPr>
        <w:t>次</w:t>
      </w:r>
      <w:r w:rsidR="00F54F42">
        <w:t>，</w:t>
      </w:r>
      <w:r w:rsidR="00F54F42">
        <w:rPr>
          <w:rFonts w:hint="eastAsia"/>
        </w:rPr>
        <w:t>给药途径为静脉</w:t>
      </w:r>
      <w:r w:rsidR="00F54F42">
        <w:t>输注</w:t>
      </w:r>
      <w:r w:rsidRPr="005B3CD0">
        <w:rPr>
          <w:rFonts w:hint="eastAsia"/>
        </w:rPr>
        <w:t>，给药途径和周期支持现有临床试验方案。上述试验均遵循</w:t>
      </w:r>
      <w:r w:rsidRPr="005B3CD0">
        <w:rPr>
          <w:rFonts w:hint="eastAsia"/>
        </w:rPr>
        <w:t>NMPA</w:t>
      </w:r>
      <w:r w:rsidRPr="005B3CD0">
        <w:rPr>
          <w:rFonts w:hint="eastAsia"/>
        </w:rPr>
        <w:t>的</w:t>
      </w:r>
      <w:r w:rsidRPr="005B3CD0">
        <w:rPr>
          <w:rFonts w:hint="eastAsia"/>
        </w:rPr>
        <w:t>GLP</w:t>
      </w:r>
      <w:r w:rsidRPr="005B3CD0">
        <w:rPr>
          <w:rFonts w:hint="eastAsia"/>
        </w:rPr>
        <w:t>法规。</w:t>
      </w:r>
    </w:p>
    <w:p w14:paraId="19DDE623" w14:textId="678C945F" w:rsidR="00A4139D" w:rsidRDefault="00A4139D" w:rsidP="00366FCA">
      <w:pPr>
        <w:adjustRightInd w:val="0"/>
        <w:snapToGrid w:val="0"/>
        <w:spacing w:after="0" w:line="360" w:lineRule="auto"/>
        <w:ind w:firstLineChars="200" w:firstLine="480"/>
        <w:jc w:val="both"/>
      </w:pPr>
      <w:r>
        <w:rPr>
          <w:rFonts w:hint="eastAsia"/>
        </w:rPr>
        <w:t>在</w:t>
      </w:r>
      <w:r>
        <w:t>单次给药毒性试验中，</w:t>
      </w:r>
      <w:r>
        <w:rPr>
          <w:rFonts w:hint="eastAsia"/>
        </w:rPr>
        <w:t>食蟹猴</w:t>
      </w:r>
      <w:r w:rsidRPr="006064E8">
        <w:rPr>
          <w:iCs/>
          <w:color w:val="000000"/>
          <w:szCs w:val="24"/>
        </w:rPr>
        <w:t>单次静脉注射</w:t>
      </w:r>
      <w:r>
        <w:rPr>
          <w:iCs/>
          <w:color w:val="000000"/>
          <w:szCs w:val="24"/>
        </w:rPr>
        <w:t>300</w:t>
      </w:r>
      <w:r w:rsidRPr="006064E8">
        <w:rPr>
          <w:iCs/>
          <w:color w:val="000000"/>
          <w:szCs w:val="24"/>
        </w:rPr>
        <w:t>、</w:t>
      </w:r>
      <w:r>
        <w:rPr>
          <w:iCs/>
          <w:color w:val="000000"/>
          <w:szCs w:val="24"/>
        </w:rPr>
        <w:t>10</w:t>
      </w:r>
      <w:r w:rsidRPr="006064E8">
        <w:rPr>
          <w:iCs/>
          <w:color w:val="000000"/>
          <w:szCs w:val="24"/>
        </w:rPr>
        <w:t>00mg/kg</w:t>
      </w:r>
      <w:r w:rsidR="00383243">
        <w:rPr>
          <w:iCs/>
          <w:color w:val="000000"/>
          <w:szCs w:val="24"/>
        </w:rPr>
        <w:t>本品</w:t>
      </w:r>
      <w:r w:rsidR="00383243">
        <w:rPr>
          <w:rFonts w:hint="eastAsia"/>
          <w:iCs/>
          <w:color w:val="000000"/>
          <w:szCs w:val="24"/>
        </w:rPr>
        <w:t>的</w:t>
      </w:r>
      <w:r w:rsidRPr="006064E8">
        <w:rPr>
          <w:bCs/>
          <w:color w:val="000000"/>
          <w:kern w:val="0"/>
          <w:szCs w:val="24"/>
        </w:rPr>
        <w:t>MTD</w:t>
      </w:r>
      <w:r w:rsidRPr="006064E8">
        <w:rPr>
          <w:bCs/>
          <w:color w:val="000000"/>
          <w:kern w:val="0"/>
          <w:szCs w:val="24"/>
        </w:rPr>
        <w:t>为</w:t>
      </w:r>
      <w:r>
        <w:rPr>
          <w:bCs/>
          <w:color w:val="000000"/>
          <w:kern w:val="0"/>
          <w:szCs w:val="24"/>
        </w:rPr>
        <w:t>10</w:t>
      </w:r>
      <w:r w:rsidRPr="006064E8">
        <w:rPr>
          <w:bCs/>
          <w:color w:val="000000"/>
          <w:kern w:val="0"/>
          <w:szCs w:val="24"/>
        </w:rPr>
        <w:t>00 mg/kg</w:t>
      </w:r>
      <w:r w:rsidRPr="006064E8">
        <w:rPr>
          <w:bCs/>
          <w:color w:val="000000"/>
          <w:kern w:val="0"/>
          <w:szCs w:val="24"/>
        </w:rPr>
        <w:t>。</w:t>
      </w:r>
    </w:p>
    <w:p w14:paraId="7DBE258A" w14:textId="77777777" w:rsidR="00383243" w:rsidRPr="00C97EB4" w:rsidRDefault="00383243" w:rsidP="00383243">
      <w:pPr>
        <w:adjustRightInd w:val="0"/>
        <w:snapToGrid w:val="0"/>
        <w:spacing w:after="0" w:line="360" w:lineRule="auto"/>
        <w:ind w:firstLineChars="200" w:firstLine="480"/>
        <w:jc w:val="both"/>
        <w:rPr>
          <w:rFonts w:cs="Times New Roman"/>
        </w:rPr>
      </w:pPr>
      <w:r w:rsidRPr="00FC1641">
        <w:rPr>
          <w:rFonts w:cs="Times New Roman" w:hint="eastAsia"/>
        </w:rPr>
        <w:t>在重复给药毒性试验中，</w:t>
      </w:r>
      <w:proofErr w:type="gramStart"/>
      <w:r w:rsidRPr="00C97EB4">
        <w:rPr>
          <w:rFonts w:cs="Times New Roman"/>
        </w:rPr>
        <w:t>食蟹猴每周</w:t>
      </w:r>
      <w:proofErr w:type="gramEnd"/>
      <w:r w:rsidRPr="00C97EB4">
        <w:rPr>
          <w:rFonts w:cs="Times New Roman"/>
        </w:rPr>
        <w:t>1</w:t>
      </w:r>
      <w:r w:rsidRPr="00C97EB4">
        <w:rPr>
          <w:rFonts w:cs="Times New Roman"/>
        </w:rPr>
        <w:t>次、连续</w:t>
      </w:r>
      <w:r w:rsidRPr="00C97EB4">
        <w:rPr>
          <w:rFonts w:cs="Times New Roman"/>
        </w:rPr>
        <w:t>4</w:t>
      </w:r>
      <w:r w:rsidRPr="00C97EB4">
        <w:rPr>
          <w:rFonts w:cs="Times New Roman"/>
        </w:rPr>
        <w:t>周</w:t>
      </w:r>
      <w:r>
        <w:rPr>
          <w:rFonts w:cs="Times New Roman" w:hint="eastAsia"/>
        </w:rPr>
        <w:t>，</w:t>
      </w:r>
      <w:r w:rsidRPr="00C97EB4">
        <w:rPr>
          <w:rFonts w:cs="Times New Roman"/>
        </w:rPr>
        <w:t>共给药</w:t>
      </w:r>
      <w:r w:rsidRPr="00C97EB4">
        <w:rPr>
          <w:rFonts w:cs="Times New Roman"/>
        </w:rPr>
        <w:t>5</w:t>
      </w:r>
      <w:r w:rsidRPr="00C97EB4">
        <w:rPr>
          <w:rFonts w:cs="Times New Roman"/>
        </w:rPr>
        <w:t>次</w:t>
      </w:r>
      <w:r>
        <w:rPr>
          <w:rFonts w:cs="Times New Roman" w:hint="eastAsia"/>
        </w:rPr>
        <w:t>，</w:t>
      </w:r>
      <w:r w:rsidRPr="00C97EB4">
        <w:rPr>
          <w:rFonts w:cs="Times New Roman"/>
        </w:rPr>
        <w:t>静脉注射</w:t>
      </w:r>
      <w:r w:rsidRPr="00C97EB4">
        <w:rPr>
          <w:rFonts w:cs="Times New Roman"/>
        </w:rPr>
        <w:t>20</w:t>
      </w:r>
      <w:r w:rsidRPr="00C97EB4">
        <w:rPr>
          <w:rFonts w:cs="Times New Roman"/>
        </w:rPr>
        <w:t>、</w:t>
      </w:r>
      <w:r w:rsidRPr="00C97EB4">
        <w:rPr>
          <w:rFonts w:cs="Times New Roman"/>
        </w:rPr>
        <w:t>60</w:t>
      </w:r>
      <w:r w:rsidRPr="00C97EB4">
        <w:rPr>
          <w:rFonts w:cs="Times New Roman"/>
        </w:rPr>
        <w:t>、</w:t>
      </w:r>
      <w:r w:rsidRPr="00C97EB4">
        <w:rPr>
          <w:rFonts w:cs="Times New Roman"/>
        </w:rPr>
        <w:t>200 mg/kg</w:t>
      </w:r>
      <w:r w:rsidRPr="00C97EB4">
        <w:rPr>
          <w:rFonts w:cs="Times New Roman"/>
        </w:rPr>
        <w:t>本品，停药恢复</w:t>
      </w:r>
      <w:r w:rsidRPr="00C97EB4">
        <w:rPr>
          <w:rFonts w:cs="Times New Roman"/>
        </w:rPr>
        <w:t>6</w:t>
      </w:r>
      <w:r w:rsidRPr="00C97EB4">
        <w:rPr>
          <w:rFonts w:cs="Times New Roman"/>
        </w:rPr>
        <w:t>周</w:t>
      </w:r>
      <w:r>
        <w:rPr>
          <w:rFonts w:cs="Times New Roman" w:hint="eastAsia"/>
        </w:rPr>
        <w:t>，</w:t>
      </w:r>
      <w:r w:rsidRPr="00E23DE8">
        <w:t>HNSTD</w:t>
      </w:r>
      <w:r w:rsidRPr="00E23DE8">
        <w:t>为</w:t>
      </w:r>
      <w:r w:rsidRPr="00E23DE8">
        <w:t>200 mg/kg</w:t>
      </w:r>
      <w:r w:rsidRPr="00E23DE8">
        <w:t>。各剂量下均可见药理作用相关</w:t>
      </w:r>
      <w:r>
        <w:rPr>
          <w:rFonts w:hint="eastAsia"/>
        </w:rPr>
        <w:t>的轻度</w:t>
      </w:r>
      <w:r w:rsidRPr="00E23DE8">
        <w:t>外周血</w:t>
      </w:r>
      <w:r w:rsidRPr="00E23DE8">
        <w:rPr>
          <w:bCs/>
        </w:rPr>
        <w:t>RBC</w:t>
      </w:r>
      <w:r w:rsidRPr="00E23DE8">
        <w:rPr>
          <w:bCs/>
        </w:rPr>
        <w:t>、</w:t>
      </w:r>
      <w:r w:rsidRPr="00E23DE8">
        <w:rPr>
          <w:bCs/>
        </w:rPr>
        <w:t>HGB</w:t>
      </w:r>
      <w:r w:rsidRPr="00E23DE8">
        <w:rPr>
          <w:bCs/>
        </w:rPr>
        <w:t>、</w:t>
      </w:r>
      <w:r w:rsidRPr="00E23DE8">
        <w:rPr>
          <w:bCs/>
        </w:rPr>
        <w:t>HCT</w:t>
      </w:r>
      <w:r w:rsidRPr="00E23DE8">
        <w:rPr>
          <w:bCs/>
        </w:rPr>
        <w:t>降低</w:t>
      </w:r>
      <w:r>
        <w:rPr>
          <w:rFonts w:hint="eastAsia"/>
          <w:bCs/>
        </w:rPr>
        <w:t>，</w:t>
      </w:r>
      <w:r w:rsidRPr="00E23DE8">
        <w:rPr>
          <w:bCs/>
        </w:rPr>
        <w:t>胸腺轻微</w:t>
      </w:r>
      <w:r w:rsidRPr="00E23DE8">
        <w:rPr>
          <w:bCs/>
        </w:rPr>
        <w:t>~</w:t>
      </w:r>
      <w:r w:rsidRPr="00E23DE8">
        <w:rPr>
          <w:bCs/>
        </w:rPr>
        <w:t>轻度皮质淋巴细胞减少及脑膜、甲状腺</w:t>
      </w:r>
      <w:r>
        <w:rPr>
          <w:rFonts w:hint="eastAsia"/>
          <w:bCs/>
        </w:rPr>
        <w:t>和</w:t>
      </w:r>
      <w:r w:rsidRPr="00E23DE8">
        <w:rPr>
          <w:bCs/>
        </w:rPr>
        <w:t>肾脏轻微单核细胞浸润</w:t>
      </w:r>
      <w:r>
        <w:rPr>
          <w:rFonts w:hint="eastAsia"/>
          <w:bCs/>
        </w:rPr>
        <w:t>，</w:t>
      </w:r>
      <w:r w:rsidRPr="00E23DE8">
        <w:rPr>
          <w:bCs/>
        </w:rPr>
        <w:t>恢复期结束可见一定程度恢复。</w:t>
      </w:r>
      <w:r w:rsidRPr="00C97EB4">
        <w:rPr>
          <w:rFonts w:cs="Times New Roman"/>
        </w:rPr>
        <w:t>各剂量组</w:t>
      </w:r>
      <w:r>
        <w:rPr>
          <w:rFonts w:cs="Times New Roman" w:hint="eastAsia"/>
        </w:rPr>
        <w:t>均</w:t>
      </w:r>
      <w:r w:rsidRPr="00C97EB4">
        <w:rPr>
          <w:rFonts w:cs="Times New Roman"/>
        </w:rPr>
        <w:t>检出抗药抗体。</w:t>
      </w:r>
    </w:p>
    <w:p w14:paraId="3AA8726E" w14:textId="2DA32D44" w:rsidR="00D4130C" w:rsidRPr="00A4139D" w:rsidRDefault="00A4139D" w:rsidP="00366FCA">
      <w:pPr>
        <w:adjustRightInd w:val="0"/>
        <w:snapToGrid w:val="0"/>
        <w:spacing w:after="0" w:line="360" w:lineRule="auto"/>
        <w:ind w:firstLineChars="200" w:firstLine="480"/>
        <w:jc w:val="both"/>
      </w:pPr>
      <w:r w:rsidRPr="005B3CD0">
        <w:rPr>
          <w:rFonts w:hint="eastAsia"/>
          <w:color w:val="000000" w:themeColor="text1"/>
        </w:rPr>
        <w:lastRenderedPageBreak/>
        <w:t>本品在体外无溶血或红细胞</w:t>
      </w:r>
      <w:r w:rsidRPr="004B706C">
        <w:rPr>
          <w:rFonts w:hint="eastAsia"/>
          <w:color w:val="000000" w:themeColor="text1"/>
        </w:rPr>
        <w:t>聚集作用，无明显的局部刺激性</w:t>
      </w:r>
      <w:r>
        <w:rPr>
          <w:rFonts w:hint="eastAsia"/>
          <w:color w:val="000000" w:themeColor="text1"/>
        </w:rPr>
        <w:t>。</w:t>
      </w:r>
    </w:p>
    <w:p w14:paraId="2EB658BC" w14:textId="5DD8B99D" w:rsidR="00D4130C" w:rsidRPr="005D2FAA" w:rsidRDefault="00D4130C" w:rsidP="00366FCA">
      <w:pPr>
        <w:adjustRightInd w:val="0"/>
        <w:snapToGrid w:val="0"/>
        <w:spacing w:after="0" w:line="360" w:lineRule="auto"/>
        <w:ind w:firstLineChars="200" w:firstLine="480"/>
        <w:jc w:val="both"/>
        <w:rPr>
          <w:bCs/>
          <w:color w:val="000000"/>
        </w:rPr>
      </w:pPr>
      <w:r w:rsidRPr="007C1F06">
        <w:rPr>
          <w:rFonts w:cs="Times New Roman" w:hint="eastAsia"/>
          <w:color w:val="000000"/>
          <w:szCs w:val="26"/>
          <w:lang w:val="x-none"/>
        </w:rPr>
        <w:t>非临床研究中采用的给药制剂为注射剂，为</w:t>
      </w:r>
      <w:r w:rsidRPr="005D2FAA">
        <w:rPr>
          <w:rFonts w:cs="Times New Roman" w:hint="eastAsia"/>
          <w:color w:val="000000"/>
          <w:szCs w:val="26"/>
          <w:lang w:val="x-none"/>
        </w:rPr>
        <w:t>澄明液体</w:t>
      </w:r>
      <w:r w:rsidR="005D2FAA">
        <w:rPr>
          <w:rFonts w:cs="Times New Roman" w:hint="eastAsia"/>
          <w:color w:val="000000"/>
          <w:szCs w:val="26"/>
          <w:lang w:val="x-none"/>
        </w:rPr>
        <w:t>，</w:t>
      </w:r>
      <w:r w:rsidR="005D2FAA">
        <w:rPr>
          <w:rFonts w:cs="Times New Roman"/>
          <w:color w:val="000000"/>
          <w:szCs w:val="26"/>
          <w:lang w:val="x-none"/>
        </w:rPr>
        <w:t>可带轻微乳光</w:t>
      </w:r>
      <w:r w:rsidR="00A4139D">
        <w:rPr>
          <w:rFonts w:cs="Times New Roman" w:hint="eastAsia"/>
          <w:color w:val="000000"/>
          <w:szCs w:val="26"/>
          <w:lang w:val="x-none"/>
        </w:rPr>
        <w:t>。用于</w:t>
      </w:r>
      <w:r w:rsidRPr="007C1F06">
        <w:rPr>
          <w:rFonts w:cs="Times New Roman" w:hint="eastAsia"/>
          <w:color w:val="000000"/>
          <w:szCs w:val="26"/>
          <w:lang w:val="x-none"/>
        </w:rPr>
        <w:t>静脉</w:t>
      </w:r>
      <w:r w:rsidR="00A4139D">
        <w:rPr>
          <w:rFonts w:cs="Times New Roman" w:hint="eastAsia"/>
          <w:color w:val="000000"/>
          <w:szCs w:val="26"/>
          <w:lang w:val="x-none"/>
        </w:rPr>
        <w:t>注射</w:t>
      </w:r>
      <w:r w:rsidRPr="007C1F06">
        <w:rPr>
          <w:rFonts w:cs="Times New Roman" w:hint="eastAsia"/>
          <w:color w:val="000000"/>
          <w:szCs w:val="26"/>
          <w:lang w:val="x-none"/>
        </w:rPr>
        <w:t>给药。</w:t>
      </w:r>
      <w:r w:rsidR="00A4139D">
        <w:rPr>
          <w:bCs/>
          <w:color w:val="000000"/>
        </w:rPr>
        <w:t>本品使用的包装材料包括</w:t>
      </w:r>
      <w:proofErr w:type="gramStart"/>
      <w:r w:rsidR="00A4139D">
        <w:rPr>
          <w:bCs/>
          <w:color w:val="000000"/>
        </w:rPr>
        <w:t>中硼硅玻璃</w:t>
      </w:r>
      <w:proofErr w:type="gramEnd"/>
      <w:r w:rsidR="00A4139D">
        <w:rPr>
          <w:bCs/>
          <w:color w:val="000000"/>
        </w:rPr>
        <w:t>管制注射剂瓶、</w:t>
      </w:r>
      <w:proofErr w:type="gramStart"/>
      <w:r w:rsidR="00A4139D">
        <w:rPr>
          <w:bCs/>
          <w:color w:val="000000"/>
        </w:rPr>
        <w:t>注射液用覆聚乙烯</w:t>
      </w:r>
      <w:proofErr w:type="gramEnd"/>
      <w:r w:rsidR="00A4139D">
        <w:rPr>
          <w:bCs/>
          <w:color w:val="000000"/>
        </w:rPr>
        <w:t>－</w:t>
      </w:r>
      <w:proofErr w:type="gramStart"/>
      <w:r w:rsidR="00A4139D">
        <w:rPr>
          <w:bCs/>
          <w:color w:val="000000"/>
        </w:rPr>
        <w:t>四氟乙烯膜氯化</w:t>
      </w:r>
      <w:proofErr w:type="gramEnd"/>
      <w:r w:rsidR="00A4139D">
        <w:rPr>
          <w:bCs/>
          <w:color w:val="000000"/>
        </w:rPr>
        <w:t>丁基橡胶塞、抗生素瓶用铝塑组合盖。</w:t>
      </w:r>
      <w:r w:rsidR="007338DE" w:rsidRPr="00C56800">
        <w:rPr>
          <w:rFonts w:hint="eastAsia"/>
          <w:bCs/>
          <w:color w:val="000000"/>
        </w:rPr>
        <w:t>拟</w:t>
      </w:r>
      <w:r w:rsidR="007338DE" w:rsidRPr="00C56800">
        <w:rPr>
          <w:bCs/>
          <w:color w:val="000000"/>
        </w:rPr>
        <w:t>申报临床试验</w:t>
      </w:r>
      <w:r w:rsidR="00A4139D" w:rsidRPr="00C56800">
        <w:rPr>
          <w:rFonts w:hint="eastAsia"/>
          <w:bCs/>
          <w:color w:val="000000"/>
        </w:rPr>
        <w:t>规格为</w:t>
      </w:r>
      <w:r w:rsidR="00A4139D" w:rsidRPr="00C56800">
        <w:rPr>
          <w:bCs/>
          <w:color w:val="000000"/>
        </w:rPr>
        <w:t>200mg</w:t>
      </w:r>
      <w:r w:rsidR="00A4139D" w:rsidRPr="00C56800">
        <w:rPr>
          <w:rFonts w:hint="eastAsia"/>
          <w:bCs/>
          <w:color w:val="000000"/>
        </w:rPr>
        <w:t>（</w:t>
      </w:r>
      <w:r w:rsidR="00A4139D" w:rsidRPr="00C56800">
        <w:rPr>
          <w:rFonts w:hint="eastAsia"/>
          <w:bCs/>
          <w:color w:val="000000"/>
        </w:rPr>
        <w:t>4ml</w:t>
      </w:r>
      <w:r w:rsidR="00A4139D" w:rsidRPr="00C56800">
        <w:rPr>
          <w:rFonts w:hint="eastAsia"/>
          <w:bCs/>
          <w:color w:val="000000"/>
        </w:rPr>
        <w:t>）</w:t>
      </w:r>
      <w:r w:rsidR="00A4139D" w:rsidRPr="00C56800">
        <w:rPr>
          <w:rFonts w:hint="eastAsia"/>
          <w:bCs/>
          <w:color w:val="000000"/>
        </w:rPr>
        <w:t>/</w:t>
      </w:r>
      <w:r w:rsidR="00A4139D" w:rsidRPr="00C56800">
        <w:rPr>
          <w:bCs/>
          <w:color w:val="000000"/>
        </w:rPr>
        <w:t>瓶</w:t>
      </w:r>
      <w:r w:rsidR="005D2FAA">
        <w:rPr>
          <w:rFonts w:hint="eastAsia"/>
          <w:bCs/>
          <w:color w:val="000000"/>
        </w:rPr>
        <w:t>，</w:t>
      </w:r>
      <w:r w:rsidR="005D2FAA">
        <w:rPr>
          <w:bCs/>
          <w:color w:val="000000"/>
        </w:rPr>
        <w:t>每瓶含有组份为：</w:t>
      </w:r>
      <w:r w:rsidR="005D2FAA" w:rsidRPr="005D2FAA">
        <w:rPr>
          <w:rFonts w:hint="eastAsia"/>
          <w:bCs/>
          <w:color w:val="000000"/>
        </w:rPr>
        <w:t>TQB2858</w:t>
      </w:r>
      <w:r w:rsidR="005D2FAA" w:rsidRPr="005D2FAA">
        <w:rPr>
          <w:rFonts w:hint="eastAsia"/>
          <w:bCs/>
          <w:color w:val="000000"/>
        </w:rPr>
        <w:t>蛋白</w:t>
      </w:r>
      <w:r w:rsidR="005D2FAA">
        <w:rPr>
          <w:rFonts w:hint="eastAsia"/>
          <w:bCs/>
          <w:color w:val="000000"/>
        </w:rPr>
        <w:t>、</w:t>
      </w:r>
      <w:r w:rsidR="005D2FAA" w:rsidRPr="005D2FAA">
        <w:rPr>
          <w:rFonts w:hint="eastAsia"/>
          <w:bCs/>
          <w:color w:val="000000"/>
        </w:rPr>
        <w:t>组氨酸</w:t>
      </w:r>
      <w:r w:rsidR="005D2FAA">
        <w:rPr>
          <w:rFonts w:hint="eastAsia"/>
          <w:bCs/>
          <w:color w:val="000000"/>
        </w:rPr>
        <w:t>、</w:t>
      </w:r>
      <w:r w:rsidR="005D2FAA" w:rsidRPr="005D2FAA">
        <w:rPr>
          <w:rFonts w:hint="eastAsia"/>
          <w:bCs/>
          <w:color w:val="000000"/>
        </w:rPr>
        <w:t>磷酸氢二钠</w:t>
      </w:r>
      <w:r w:rsidR="005D2FAA">
        <w:rPr>
          <w:rFonts w:hint="eastAsia"/>
          <w:bCs/>
          <w:color w:val="000000"/>
        </w:rPr>
        <w:t>、</w:t>
      </w:r>
      <w:r w:rsidR="005D2FAA" w:rsidRPr="005D2FAA">
        <w:rPr>
          <w:rFonts w:hint="eastAsia"/>
          <w:bCs/>
          <w:color w:val="000000"/>
        </w:rPr>
        <w:t>磷酸二氢钠</w:t>
      </w:r>
      <w:r w:rsidR="005D2FAA">
        <w:rPr>
          <w:rFonts w:hint="eastAsia"/>
          <w:bCs/>
          <w:color w:val="000000"/>
        </w:rPr>
        <w:t>、</w:t>
      </w:r>
      <w:r w:rsidR="005D2FAA" w:rsidRPr="005D2FAA">
        <w:rPr>
          <w:rFonts w:hint="eastAsia"/>
          <w:bCs/>
          <w:color w:val="000000"/>
        </w:rPr>
        <w:t>蔗糖</w:t>
      </w:r>
      <w:r w:rsidR="005D2FAA">
        <w:rPr>
          <w:rFonts w:hint="eastAsia"/>
          <w:bCs/>
          <w:color w:val="000000"/>
        </w:rPr>
        <w:t>、</w:t>
      </w:r>
      <w:r w:rsidR="005D2FAA" w:rsidRPr="005D2FAA">
        <w:rPr>
          <w:rFonts w:hint="eastAsia"/>
          <w:bCs/>
          <w:color w:val="000000"/>
        </w:rPr>
        <w:t>聚山梨</w:t>
      </w:r>
      <w:proofErr w:type="gramStart"/>
      <w:r w:rsidR="005D2FAA" w:rsidRPr="005D2FAA">
        <w:rPr>
          <w:rFonts w:hint="eastAsia"/>
          <w:bCs/>
          <w:color w:val="000000"/>
        </w:rPr>
        <w:t>酯</w:t>
      </w:r>
      <w:proofErr w:type="gramEnd"/>
      <w:r w:rsidR="005D2FAA" w:rsidRPr="005D2FAA">
        <w:rPr>
          <w:rFonts w:hint="eastAsia"/>
          <w:bCs/>
          <w:color w:val="000000"/>
        </w:rPr>
        <w:t>80</w:t>
      </w:r>
      <w:r w:rsidR="005D2FAA">
        <w:rPr>
          <w:rFonts w:hint="eastAsia"/>
          <w:bCs/>
          <w:color w:val="000000"/>
        </w:rPr>
        <w:t>、</w:t>
      </w:r>
      <w:r w:rsidR="005D2FAA" w:rsidRPr="005D2FAA">
        <w:rPr>
          <w:rFonts w:hint="eastAsia"/>
          <w:bCs/>
          <w:color w:val="000000"/>
        </w:rPr>
        <w:t>注射用水</w:t>
      </w:r>
      <w:r w:rsidR="005D2FAA">
        <w:rPr>
          <w:rFonts w:hint="eastAsia"/>
          <w:bCs/>
          <w:color w:val="000000"/>
        </w:rPr>
        <w:t>。</w:t>
      </w:r>
      <w:r>
        <w:rPr>
          <w:rFonts w:cs="Times New Roman" w:hint="eastAsia"/>
          <w:color w:val="000000"/>
          <w:szCs w:val="26"/>
          <w:lang w:val="x-none"/>
        </w:rPr>
        <w:t>非临床研究与拟申报临床给药样品制剂相同</w:t>
      </w:r>
      <w:r w:rsidRPr="00F66195">
        <w:rPr>
          <w:rFonts w:cs="Times New Roman"/>
          <w:szCs w:val="24"/>
        </w:rPr>
        <w:t>，下表</w:t>
      </w:r>
      <w:r w:rsidRPr="006B3D1B">
        <w:rPr>
          <w:rFonts w:cs="Times New Roman"/>
          <w:szCs w:val="24"/>
        </w:rPr>
        <w:t>2.4:1</w:t>
      </w:r>
      <w:r w:rsidRPr="00F66195">
        <w:rPr>
          <w:rFonts w:cs="Times New Roman"/>
          <w:szCs w:val="24"/>
        </w:rPr>
        <w:t>为非临床</w:t>
      </w:r>
      <w:r>
        <w:rPr>
          <w:rFonts w:cs="Times New Roman" w:hint="eastAsia"/>
          <w:szCs w:val="24"/>
        </w:rPr>
        <w:t>试验</w:t>
      </w:r>
      <w:r w:rsidRPr="00F66195">
        <w:rPr>
          <w:rFonts w:cs="Times New Roman"/>
          <w:szCs w:val="24"/>
        </w:rPr>
        <w:t>、拟申报临床试验</w:t>
      </w:r>
      <w:r>
        <w:rPr>
          <w:rFonts w:cs="Times New Roman" w:hint="eastAsia"/>
          <w:szCs w:val="24"/>
        </w:rPr>
        <w:t>研究</w:t>
      </w:r>
      <w:r w:rsidRPr="00F66195">
        <w:rPr>
          <w:rFonts w:cs="Times New Roman"/>
          <w:szCs w:val="24"/>
        </w:rPr>
        <w:t>样品的质量对比情况。</w:t>
      </w:r>
    </w:p>
    <w:p w14:paraId="3012D520" w14:textId="77777777" w:rsidR="00D4130C" w:rsidRPr="003F15FD" w:rsidRDefault="00D4130C" w:rsidP="00D4130C">
      <w:pPr>
        <w:widowControl w:val="0"/>
        <w:adjustRightInd w:val="0"/>
        <w:snapToGrid w:val="0"/>
        <w:spacing w:after="0" w:line="360" w:lineRule="auto"/>
        <w:jc w:val="center"/>
        <w:rPr>
          <w:rFonts w:cs="Times New Roman"/>
          <w:b/>
          <w:color w:val="000000" w:themeColor="text1"/>
          <w:szCs w:val="24"/>
        </w:rPr>
      </w:pPr>
      <w:r w:rsidRPr="00154111">
        <w:rPr>
          <w:rFonts w:cs="Times New Roman"/>
          <w:b/>
          <w:color w:val="000000" w:themeColor="text1"/>
          <w:szCs w:val="24"/>
        </w:rPr>
        <w:t>表</w:t>
      </w:r>
      <w:r w:rsidRPr="00154111">
        <w:rPr>
          <w:rFonts w:cs="Times New Roman"/>
          <w:b/>
          <w:iCs/>
          <w:color w:val="000000"/>
          <w:szCs w:val="24"/>
        </w:rPr>
        <w:t>2.4</w:t>
      </w:r>
      <w:r>
        <w:rPr>
          <w:rFonts w:cs="Times New Roman" w:hint="eastAsia"/>
          <w:b/>
          <w:iCs/>
          <w:color w:val="000000"/>
          <w:szCs w:val="24"/>
        </w:rPr>
        <w:t>:</w:t>
      </w:r>
      <w:r w:rsidRPr="00154111">
        <w:rPr>
          <w:rFonts w:cs="Times New Roman"/>
          <w:b/>
          <w:iCs/>
          <w:color w:val="000000"/>
          <w:szCs w:val="24"/>
        </w:rPr>
        <w:t>1</w:t>
      </w:r>
      <w:r>
        <w:rPr>
          <w:rFonts w:cs="Times New Roman"/>
          <w:b/>
          <w:iCs/>
          <w:color w:val="000000"/>
          <w:szCs w:val="24"/>
        </w:rPr>
        <w:t xml:space="preserve"> </w:t>
      </w:r>
      <w:r w:rsidRPr="00154111">
        <w:rPr>
          <w:rFonts w:cs="Times New Roman"/>
          <w:b/>
          <w:color w:val="000000" w:themeColor="text1"/>
          <w:szCs w:val="24"/>
        </w:rPr>
        <w:t xml:space="preserve"> </w:t>
      </w:r>
      <w:r w:rsidRPr="00154111">
        <w:rPr>
          <w:rFonts w:cs="Times New Roman" w:hint="eastAsia"/>
          <w:b/>
          <w:color w:val="000000" w:themeColor="text1"/>
          <w:szCs w:val="24"/>
        </w:rPr>
        <w:t>非临床试验</w:t>
      </w:r>
      <w:r w:rsidRPr="00154111">
        <w:rPr>
          <w:rFonts w:cs="Times New Roman"/>
          <w:b/>
          <w:color w:val="000000" w:themeColor="text1"/>
          <w:szCs w:val="24"/>
        </w:rPr>
        <w:t>研究样品及</w:t>
      </w:r>
      <w:r w:rsidRPr="00154111">
        <w:rPr>
          <w:rFonts w:cs="Times New Roman" w:hint="eastAsia"/>
          <w:b/>
          <w:color w:val="000000" w:themeColor="text1"/>
          <w:szCs w:val="24"/>
        </w:rPr>
        <w:t>拟</w:t>
      </w:r>
      <w:r w:rsidRPr="00154111">
        <w:rPr>
          <w:rFonts w:cs="Times New Roman"/>
          <w:b/>
          <w:color w:val="000000" w:themeColor="text1"/>
          <w:szCs w:val="24"/>
        </w:rPr>
        <w:t>申报临床</w:t>
      </w:r>
      <w:r w:rsidRPr="00154111">
        <w:rPr>
          <w:rFonts w:cs="Times New Roman" w:hint="eastAsia"/>
          <w:b/>
          <w:color w:val="000000" w:themeColor="text1"/>
          <w:szCs w:val="24"/>
        </w:rPr>
        <w:t>试验研究</w:t>
      </w:r>
      <w:r w:rsidRPr="00154111">
        <w:rPr>
          <w:rFonts w:cs="Times New Roman"/>
          <w:b/>
          <w:color w:val="000000" w:themeColor="text1"/>
          <w:szCs w:val="24"/>
        </w:rPr>
        <w:t>样品的质量对比情况</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0"/>
        <w:gridCol w:w="61"/>
        <w:gridCol w:w="1080"/>
        <w:gridCol w:w="3109"/>
        <w:gridCol w:w="1384"/>
        <w:gridCol w:w="1382"/>
      </w:tblGrid>
      <w:tr w:rsidR="00383243" w:rsidRPr="00C97EB4" w14:paraId="2367F5B2" w14:textId="77777777" w:rsidTr="00383243">
        <w:trPr>
          <w:trHeight w:val="17"/>
          <w:tblHeader/>
          <w:jc w:val="center"/>
        </w:trPr>
        <w:tc>
          <w:tcPr>
            <w:tcW w:w="1459" w:type="pct"/>
            <w:gridSpan w:val="3"/>
            <w:vMerge w:val="restart"/>
            <w:vAlign w:val="center"/>
          </w:tcPr>
          <w:p w14:paraId="4B25E790" w14:textId="77777777" w:rsidR="00383243" w:rsidRPr="00C97EB4" w:rsidRDefault="00383243" w:rsidP="009F2659">
            <w:pPr>
              <w:snapToGrid w:val="0"/>
              <w:spacing w:after="0" w:line="240" w:lineRule="auto"/>
              <w:ind w:firstLine="422"/>
              <w:jc w:val="center"/>
              <w:rPr>
                <w:rFonts w:cs="Times New Roman"/>
                <w:b/>
                <w:sz w:val="21"/>
                <w:szCs w:val="21"/>
              </w:rPr>
            </w:pPr>
            <w:bookmarkStart w:id="4" w:name="_Toc45638285"/>
            <w:r w:rsidRPr="00C97EB4">
              <w:rPr>
                <w:rFonts w:cs="Times New Roman"/>
                <w:b/>
                <w:sz w:val="21"/>
                <w:szCs w:val="21"/>
              </w:rPr>
              <w:t>检验项目</w:t>
            </w:r>
          </w:p>
        </w:tc>
        <w:tc>
          <w:tcPr>
            <w:tcW w:w="1874" w:type="pct"/>
            <w:vMerge w:val="restart"/>
            <w:vAlign w:val="center"/>
          </w:tcPr>
          <w:p w14:paraId="08316AD7" w14:textId="77777777" w:rsidR="00383243" w:rsidRPr="00C97EB4" w:rsidRDefault="00383243" w:rsidP="009F2659">
            <w:pPr>
              <w:snapToGrid w:val="0"/>
              <w:spacing w:after="0" w:line="240" w:lineRule="auto"/>
              <w:jc w:val="center"/>
              <w:rPr>
                <w:rFonts w:cs="Times New Roman"/>
                <w:b/>
                <w:sz w:val="21"/>
                <w:szCs w:val="21"/>
              </w:rPr>
            </w:pPr>
            <w:r w:rsidRPr="00C97EB4">
              <w:rPr>
                <w:rFonts w:cs="Times New Roman"/>
                <w:b/>
                <w:sz w:val="21"/>
                <w:szCs w:val="21"/>
              </w:rPr>
              <w:t>限度要求</w:t>
            </w:r>
          </w:p>
        </w:tc>
        <w:tc>
          <w:tcPr>
            <w:tcW w:w="1667" w:type="pct"/>
            <w:gridSpan w:val="2"/>
            <w:vAlign w:val="center"/>
          </w:tcPr>
          <w:p w14:paraId="6ADC6051" w14:textId="77777777" w:rsidR="00383243" w:rsidRPr="00C97EB4" w:rsidRDefault="00383243" w:rsidP="009F2659">
            <w:pPr>
              <w:snapToGrid w:val="0"/>
              <w:spacing w:after="0" w:line="240" w:lineRule="auto"/>
              <w:jc w:val="center"/>
              <w:rPr>
                <w:rFonts w:cs="Times New Roman"/>
                <w:b/>
                <w:sz w:val="21"/>
                <w:szCs w:val="21"/>
              </w:rPr>
            </w:pPr>
            <w:r w:rsidRPr="00C97EB4">
              <w:rPr>
                <w:rFonts w:cs="Times New Roman"/>
                <w:b/>
                <w:sz w:val="21"/>
                <w:szCs w:val="21"/>
              </w:rPr>
              <w:t>批号</w:t>
            </w:r>
            <w:r>
              <w:rPr>
                <w:rFonts w:cs="Times New Roman" w:hint="eastAsia"/>
                <w:b/>
                <w:sz w:val="21"/>
                <w:szCs w:val="21"/>
              </w:rPr>
              <w:t>*</w:t>
            </w:r>
          </w:p>
        </w:tc>
      </w:tr>
      <w:tr w:rsidR="00383243" w:rsidRPr="00C97EB4" w14:paraId="4C13C7D3" w14:textId="77777777" w:rsidTr="00383243">
        <w:trPr>
          <w:trHeight w:val="17"/>
          <w:tblHeader/>
          <w:jc w:val="center"/>
        </w:trPr>
        <w:tc>
          <w:tcPr>
            <w:tcW w:w="1459" w:type="pct"/>
            <w:gridSpan w:val="3"/>
            <w:vMerge/>
            <w:vAlign w:val="center"/>
          </w:tcPr>
          <w:p w14:paraId="6649614A" w14:textId="77777777" w:rsidR="00383243" w:rsidRPr="00C97EB4" w:rsidRDefault="00383243" w:rsidP="009F2659">
            <w:pPr>
              <w:snapToGrid w:val="0"/>
              <w:spacing w:after="0" w:line="240" w:lineRule="auto"/>
              <w:jc w:val="center"/>
              <w:rPr>
                <w:rFonts w:cs="Times New Roman"/>
                <w:b/>
                <w:sz w:val="21"/>
                <w:szCs w:val="21"/>
              </w:rPr>
            </w:pPr>
          </w:p>
        </w:tc>
        <w:tc>
          <w:tcPr>
            <w:tcW w:w="1874" w:type="pct"/>
            <w:vMerge/>
            <w:vAlign w:val="center"/>
          </w:tcPr>
          <w:p w14:paraId="2826337E" w14:textId="77777777" w:rsidR="00383243" w:rsidRPr="00C97EB4" w:rsidRDefault="00383243" w:rsidP="009F2659">
            <w:pPr>
              <w:snapToGrid w:val="0"/>
              <w:spacing w:after="0" w:line="240" w:lineRule="auto"/>
              <w:jc w:val="center"/>
              <w:rPr>
                <w:rFonts w:cs="Times New Roman"/>
                <w:b/>
                <w:sz w:val="21"/>
                <w:szCs w:val="21"/>
              </w:rPr>
            </w:pPr>
          </w:p>
        </w:tc>
        <w:tc>
          <w:tcPr>
            <w:tcW w:w="834" w:type="pct"/>
            <w:vAlign w:val="center"/>
          </w:tcPr>
          <w:p w14:paraId="5C9239EB" w14:textId="77777777" w:rsidR="00383243" w:rsidRPr="00C97EB4" w:rsidRDefault="00383243" w:rsidP="009F2659">
            <w:pPr>
              <w:snapToGrid w:val="0"/>
              <w:spacing w:after="0" w:line="240" w:lineRule="auto"/>
              <w:jc w:val="center"/>
              <w:rPr>
                <w:rFonts w:cs="Times New Roman"/>
                <w:b/>
                <w:sz w:val="21"/>
                <w:szCs w:val="21"/>
              </w:rPr>
            </w:pPr>
            <w:r w:rsidRPr="00C97EB4">
              <w:rPr>
                <w:rFonts w:cs="Times New Roman"/>
                <w:b/>
                <w:sz w:val="21"/>
                <w:szCs w:val="21"/>
              </w:rPr>
              <w:t>BP20200101</w:t>
            </w:r>
          </w:p>
        </w:tc>
        <w:tc>
          <w:tcPr>
            <w:tcW w:w="833" w:type="pct"/>
            <w:vAlign w:val="center"/>
          </w:tcPr>
          <w:p w14:paraId="70C4E1B5" w14:textId="77777777" w:rsidR="00383243" w:rsidRPr="00C97EB4" w:rsidRDefault="00383243" w:rsidP="009F2659">
            <w:pPr>
              <w:snapToGrid w:val="0"/>
              <w:spacing w:after="0" w:line="240" w:lineRule="auto"/>
              <w:jc w:val="center"/>
              <w:rPr>
                <w:rFonts w:cs="Times New Roman"/>
                <w:b/>
                <w:sz w:val="21"/>
                <w:szCs w:val="21"/>
              </w:rPr>
            </w:pPr>
            <w:r w:rsidRPr="00C97EB4">
              <w:rPr>
                <w:rFonts w:cs="Times New Roman"/>
                <w:b/>
                <w:sz w:val="21"/>
                <w:szCs w:val="21"/>
              </w:rPr>
              <w:t>BP20200502</w:t>
            </w:r>
          </w:p>
        </w:tc>
      </w:tr>
      <w:tr w:rsidR="00383243" w:rsidRPr="00C97EB4" w14:paraId="3C114356" w14:textId="77777777" w:rsidTr="00383243">
        <w:trPr>
          <w:trHeight w:val="17"/>
          <w:jc w:val="center"/>
        </w:trPr>
        <w:tc>
          <w:tcPr>
            <w:tcW w:w="771" w:type="pct"/>
            <w:vMerge w:val="restart"/>
            <w:vAlign w:val="center"/>
          </w:tcPr>
          <w:p w14:paraId="2DE5D939" w14:textId="77777777" w:rsidR="00383243" w:rsidRPr="00C97EB4" w:rsidRDefault="00383243" w:rsidP="009F2659">
            <w:pPr>
              <w:pStyle w:val="af1"/>
              <w:snapToGrid w:val="0"/>
              <w:ind w:leftChars="-50" w:left="-120" w:rightChars="-50" w:right="-120"/>
              <w:rPr>
                <w:rFonts w:cs="Times New Roman"/>
              </w:rPr>
            </w:pPr>
            <w:r w:rsidRPr="00C97EB4">
              <w:rPr>
                <w:rFonts w:cs="Times New Roman"/>
              </w:rPr>
              <w:t>相对结合活性</w:t>
            </w:r>
          </w:p>
          <w:p w14:paraId="65CB24F0" w14:textId="77777777" w:rsidR="00383243" w:rsidRPr="00C97EB4" w:rsidRDefault="00383243" w:rsidP="009F2659">
            <w:pPr>
              <w:pStyle w:val="af1"/>
              <w:snapToGrid w:val="0"/>
              <w:ind w:leftChars="-50" w:left="-120" w:rightChars="-50" w:right="-120"/>
              <w:rPr>
                <w:rFonts w:cs="Times New Roman"/>
              </w:rPr>
            </w:pPr>
            <w:r w:rsidRPr="00C97EB4">
              <w:rPr>
                <w:rFonts w:cs="Times New Roman"/>
              </w:rPr>
              <w:t>（</w:t>
            </w:r>
            <w:r w:rsidRPr="00C97EB4">
              <w:rPr>
                <w:rFonts w:cs="Times New Roman"/>
              </w:rPr>
              <w:t>%</w:t>
            </w:r>
            <w:r w:rsidRPr="00C97EB4">
              <w:rPr>
                <w:rFonts w:cs="Times New Roman"/>
              </w:rPr>
              <w:t>）</w:t>
            </w:r>
          </w:p>
        </w:tc>
        <w:tc>
          <w:tcPr>
            <w:tcW w:w="688" w:type="pct"/>
            <w:gridSpan w:val="2"/>
            <w:vAlign w:val="center"/>
          </w:tcPr>
          <w:p w14:paraId="3D550519" w14:textId="77777777" w:rsidR="00383243" w:rsidRPr="00C97EB4" w:rsidRDefault="00383243" w:rsidP="009F2659">
            <w:pPr>
              <w:pStyle w:val="af1"/>
              <w:snapToGrid w:val="0"/>
              <w:rPr>
                <w:rFonts w:cs="Times New Roman"/>
              </w:rPr>
            </w:pPr>
            <w:r w:rsidRPr="00C97EB4">
              <w:rPr>
                <w:rFonts w:cs="Times New Roman"/>
                <w:lang w:val="zh-CN"/>
              </w:rPr>
              <w:t>PD-L1</w:t>
            </w:r>
          </w:p>
        </w:tc>
        <w:tc>
          <w:tcPr>
            <w:tcW w:w="1874" w:type="pct"/>
            <w:vAlign w:val="center"/>
          </w:tcPr>
          <w:p w14:paraId="01B157DE" w14:textId="77777777" w:rsidR="00383243" w:rsidRPr="00C97EB4" w:rsidRDefault="00383243" w:rsidP="009F2659">
            <w:pPr>
              <w:pStyle w:val="af1"/>
              <w:snapToGrid w:val="0"/>
              <w:rPr>
                <w:rFonts w:cs="Times New Roman"/>
                <w:lang w:val="zh-CN"/>
              </w:rPr>
            </w:pPr>
            <w:r w:rsidRPr="00C97EB4">
              <w:rPr>
                <w:rFonts w:cs="Times New Roman"/>
                <w:lang w:val="zh-CN"/>
              </w:rPr>
              <w:t>应为</w:t>
            </w:r>
            <w:proofErr w:type="gramStart"/>
            <w:r w:rsidRPr="00C97EB4">
              <w:rPr>
                <w:rFonts w:cs="Times New Roman"/>
                <w:lang w:val="zh-CN"/>
              </w:rPr>
              <w:t>参比品的</w:t>
            </w:r>
            <w:proofErr w:type="gramEnd"/>
            <w:r w:rsidRPr="00C97EB4">
              <w:rPr>
                <w:rFonts w:cs="Times New Roman"/>
                <w:lang w:val="zh-CN"/>
              </w:rPr>
              <w:t>70%~130%</w:t>
            </w:r>
          </w:p>
        </w:tc>
        <w:tc>
          <w:tcPr>
            <w:tcW w:w="834" w:type="pct"/>
            <w:vAlign w:val="center"/>
          </w:tcPr>
          <w:p w14:paraId="0B849394"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98</w:t>
            </w:r>
          </w:p>
        </w:tc>
        <w:tc>
          <w:tcPr>
            <w:tcW w:w="833" w:type="pct"/>
            <w:vAlign w:val="center"/>
          </w:tcPr>
          <w:p w14:paraId="781E4385"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100</w:t>
            </w:r>
          </w:p>
        </w:tc>
      </w:tr>
      <w:tr w:rsidR="00383243" w:rsidRPr="00C97EB4" w14:paraId="079A52F1" w14:textId="77777777" w:rsidTr="00383243">
        <w:trPr>
          <w:trHeight w:val="17"/>
          <w:jc w:val="center"/>
        </w:trPr>
        <w:tc>
          <w:tcPr>
            <w:tcW w:w="771" w:type="pct"/>
            <w:vMerge/>
            <w:vAlign w:val="center"/>
          </w:tcPr>
          <w:p w14:paraId="7D5118E0" w14:textId="77777777" w:rsidR="00383243" w:rsidRPr="00C97EB4" w:rsidRDefault="00383243" w:rsidP="009F2659">
            <w:pPr>
              <w:pStyle w:val="af1"/>
              <w:snapToGrid w:val="0"/>
              <w:rPr>
                <w:rFonts w:cs="Times New Roman"/>
              </w:rPr>
            </w:pPr>
          </w:p>
        </w:tc>
        <w:tc>
          <w:tcPr>
            <w:tcW w:w="688" w:type="pct"/>
            <w:gridSpan w:val="2"/>
            <w:vAlign w:val="center"/>
          </w:tcPr>
          <w:p w14:paraId="2B343307" w14:textId="77777777" w:rsidR="00383243" w:rsidRPr="00C97EB4" w:rsidRDefault="00383243" w:rsidP="009F2659">
            <w:pPr>
              <w:pStyle w:val="af1"/>
              <w:snapToGrid w:val="0"/>
              <w:rPr>
                <w:rFonts w:cs="Times New Roman"/>
              </w:rPr>
            </w:pPr>
            <w:r w:rsidRPr="00C97EB4">
              <w:rPr>
                <w:rFonts w:cs="Times New Roman"/>
                <w:lang w:val="zh-CN"/>
              </w:rPr>
              <w:t>TGF</w:t>
            </w:r>
            <w:r w:rsidRPr="00FC1641">
              <w:rPr>
                <w:rFonts w:cs="Times New Roman"/>
                <w:lang w:val="zh-CN"/>
              </w:rPr>
              <w:t>-</w:t>
            </w:r>
            <w:r w:rsidRPr="00C97EB4">
              <w:rPr>
                <w:rFonts w:cs="Times New Roman"/>
                <w:lang w:val="zh-CN"/>
              </w:rPr>
              <w:t>β</w:t>
            </w:r>
          </w:p>
        </w:tc>
        <w:tc>
          <w:tcPr>
            <w:tcW w:w="1874" w:type="pct"/>
            <w:vAlign w:val="center"/>
          </w:tcPr>
          <w:p w14:paraId="0C964B85" w14:textId="77777777" w:rsidR="00383243" w:rsidRPr="00C97EB4" w:rsidRDefault="00383243" w:rsidP="009F2659">
            <w:pPr>
              <w:pStyle w:val="af1"/>
              <w:snapToGrid w:val="0"/>
              <w:rPr>
                <w:rFonts w:cs="Times New Roman"/>
                <w:lang w:val="zh-CN"/>
              </w:rPr>
            </w:pPr>
            <w:r w:rsidRPr="00C97EB4">
              <w:rPr>
                <w:rFonts w:cs="Times New Roman"/>
                <w:lang w:val="zh-CN"/>
              </w:rPr>
              <w:t>应不低于</w:t>
            </w:r>
            <w:proofErr w:type="gramStart"/>
            <w:r w:rsidRPr="00C97EB4">
              <w:rPr>
                <w:rFonts w:cs="Times New Roman"/>
                <w:lang w:val="zh-CN"/>
              </w:rPr>
              <w:t>参比品的</w:t>
            </w:r>
            <w:proofErr w:type="gramEnd"/>
            <w:r w:rsidRPr="00C97EB4">
              <w:rPr>
                <w:rFonts w:cs="Times New Roman"/>
                <w:lang w:val="zh-CN"/>
              </w:rPr>
              <w:t>60%</w:t>
            </w:r>
          </w:p>
        </w:tc>
        <w:tc>
          <w:tcPr>
            <w:tcW w:w="834" w:type="pct"/>
            <w:vAlign w:val="center"/>
          </w:tcPr>
          <w:p w14:paraId="7CDBD4BA"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114</w:t>
            </w:r>
          </w:p>
        </w:tc>
        <w:tc>
          <w:tcPr>
            <w:tcW w:w="833" w:type="pct"/>
            <w:vAlign w:val="center"/>
          </w:tcPr>
          <w:p w14:paraId="187CD23E"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92</w:t>
            </w:r>
          </w:p>
        </w:tc>
      </w:tr>
      <w:tr w:rsidR="00383243" w:rsidRPr="00C97EB4" w14:paraId="6E62C558" w14:textId="77777777" w:rsidTr="00383243">
        <w:trPr>
          <w:trHeight w:val="17"/>
          <w:jc w:val="center"/>
        </w:trPr>
        <w:tc>
          <w:tcPr>
            <w:tcW w:w="1459" w:type="pct"/>
            <w:gridSpan w:val="3"/>
            <w:vAlign w:val="center"/>
          </w:tcPr>
          <w:p w14:paraId="466CA6CA" w14:textId="77777777" w:rsidR="00383243" w:rsidRPr="00C97EB4" w:rsidRDefault="00383243" w:rsidP="009F2659">
            <w:pPr>
              <w:pStyle w:val="af1"/>
              <w:snapToGrid w:val="0"/>
              <w:rPr>
                <w:rFonts w:cs="Times New Roman"/>
                <w:lang w:val="zh-CN"/>
              </w:rPr>
            </w:pPr>
            <w:r w:rsidRPr="00C97EB4">
              <w:rPr>
                <w:rFonts w:cs="Times New Roman"/>
                <w:lang w:val="zh-CN"/>
              </w:rPr>
              <w:t>外观</w:t>
            </w:r>
          </w:p>
        </w:tc>
        <w:tc>
          <w:tcPr>
            <w:tcW w:w="1874" w:type="pct"/>
            <w:vAlign w:val="center"/>
          </w:tcPr>
          <w:p w14:paraId="514778E9" w14:textId="77777777" w:rsidR="00383243" w:rsidRPr="00C97EB4" w:rsidRDefault="00383243" w:rsidP="009F2659">
            <w:pPr>
              <w:pStyle w:val="af1"/>
              <w:snapToGrid w:val="0"/>
              <w:rPr>
                <w:rFonts w:cs="Times New Roman"/>
                <w:lang w:val="zh-CN"/>
              </w:rPr>
            </w:pPr>
            <w:r w:rsidRPr="00C97EB4">
              <w:rPr>
                <w:rFonts w:cs="Times New Roman"/>
                <w:lang w:val="zh-CN"/>
              </w:rPr>
              <w:t>应为澄明液体，可带轻微乳光</w:t>
            </w:r>
          </w:p>
        </w:tc>
        <w:tc>
          <w:tcPr>
            <w:tcW w:w="834" w:type="pct"/>
            <w:vAlign w:val="center"/>
          </w:tcPr>
          <w:p w14:paraId="3DF66134" w14:textId="77777777" w:rsidR="00383243" w:rsidRPr="00C97EB4" w:rsidRDefault="00383243" w:rsidP="009F2659">
            <w:pPr>
              <w:snapToGrid w:val="0"/>
              <w:spacing w:after="0" w:line="240" w:lineRule="auto"/>
              <w:jc w:val="center"/>
              <w:rPr>
                <w:rFonts w:cs="Times New Roman"/>
                <w:sz w:val="21"/>
                <w:szCs w:val="21"/>
              </w:rPr>
            </w:pPr>
            <w:r w:rsidRPr="00FC1641">
              <w:rPr>
                <w:rFonts w:cs="Times New Roman" w:hint="eastAsia"/>
                <w:sz w:val="21"/>
                <w:szCs w:val="21"/>
              </w:rPr>
              <w:t>符合规定</w:t>
            </w:r>
          </w:p>
        </w:tc>
        <w:tc>
          <w:tcPr>
            <w:tcW w:w="833" w:type="pct"/>
            <w:vAlign w:val="center"/>
          </w:tcPr>
          <w:p w14:paraId="2FFBEA93" w14:textId="77777777" w:rsidR="00383243" w:rsidRPr="00C97EB4" w:rsidRDefault="00383243" w:rsidP="009F2659">
            <w:pPr>
              <w:snapToGrid w:val="0"/>
              <w:spacing w:after="0" w:line="240" w:lineRule="auto"/>
              <w:jc w:val="center"/>
              <w:rPr>
                <w:rFonts w:cs="Times New Roman"/>
                <w:sz w:val="21"/>
                <w:szCs w:val="21"/>
              </w:rPr>
            </w:pPr>
            <w:r w:rsidRPr="00FC1641">
              <w:rPr>
                <w:rFonts w:cs="Times New Roman" w:hint="eastAsia"/>
                <w:sz w:val="21"/>
                <w:szCs w:val="21"/>
              </w:rPr>
              <w:t>符合规定</w:t>
            </w:r>
          </w:p>
        </w:tc>
      </w:tr>
      <w:tr w:rsidR="00383243" w:rsidRPr="00C97EB4" w14:paraId="0BD7E5F1" w14:textId="77777777" w:rsidTr="00383243">
        <w:trPr>
          <w:trHeight w:val="17"/>
          <w:jc w:val="center"/>
        </w:trPr>
        <w:tc>
          <w:tcPr>
            <w:tcW w:w="1459" w:type="pct"/>
            <w:gridSpan w:val="3"/>
            <w:vAlign w:val="center"/>
          </w:tcPr>
          <w:p w14:paraId="5E39A6CB" w14:textId="77777777" w:rsidR="00383243" w:rsidRPr="00C97EB4" w:rsidRDefault="00383243" w:rsidP="009F2659">
            <w:pPr>
              <w:pStyle w:val="af1"/>
              <w:snapToGrid w:val="0"/>
              <w:rPr>
                <w:rFonts w:cs="Times New Roman"/>
                <w:lang w:val="zh-CN"/>
              </w:rPr>
            </w:pPr>
            <w:r w:rsidRPr="00C97EB4">
              <w:rPr>
                <w:rFonts w:cs="Times New Roman"/>
                <w:lang w:val="zh-CN"/>
              </w:rPr>
              <w:t>溶液颜色</w:t>
            </w:r>
          </w:p>
        </w:tc>
        <w:tc>
          <w:tcPr>
            <w:tcW w:w="1874" w:type="pct"/>
            <w:vAlign w:val="center"/>
          </w:tcPr>
          <w:p w14:paraId="64C0B440" w14:textId="77777777" w:rsidR="00383243" w:rsidRPr="00C97EB4" w:rsidRDefault="00383243" w:rsidP="009F2659">
            <w:pPr>
              <w:pStyle w:val="af1"/>
              <w:snapToGrid w:val="0"/>
              <w:rPr>
                <w:rFonts w:cs="Times New Roman"/>
                <w:lang w:val="zh-CN"/>
              </w:rPr>
            </w:pPr>
            <w:r w:rsidRPr="00C97EB4">
              <w:rPr>
                <w:rFonts w:cs="Times New Roman"/>
                <w:lang w:val="zh-CN"/>
              </w:rPr>
              <w:t>应为无色至淡黄色液体（</w:t>
            </w:r>
            <w:r w:rsidRPr="00C97EB4">
              <w:rPr>
                <w:rFonts w:cs="Times New Roman"/>
                <w:lang w:val="zh-CN"/>
              </w:rPr>
              <w:t>≤</w:t>
            </w:r>
            <w:r w:rsidRPr="00C97EB4">
              <w:rPr>
                <w:rFonts w:cs="Times New Roman"/>
                <w:lang w:val="zh-CN"/>
              </w:rPr>
              <w:t>黄色</w:t>
            </w:r>
            <w:r w:rsidRPr="00C97EB4">
              <w:rPr>
                <w:rFonts w:cs="Times New Roman"/>
                <w:lang w:val="zh-CN"/>
              </w:rPr>
              <w:t>5</w:t>
            </w:r>
            <w:r w:rsidRPr="00C97EB4">
              <w:rPr>
                <w:rFonts w:cs="Times New Roman"/>
                <w:lang w:val="zh-CN"/>
              </w:rPr>
              <w:t>号标准比色液）</w:t>
            </w:r>
          </w:p>
        </w:tc>
        <w:tc>
          <w:tcPr>
            <w:tcW w:w="834" w:type="pct"/>
            <w:vAlign w:val="center"/>
          </w:tcPr>
          <w:p w14:paraId="4FCFFAC7" w14:textId="77777777" w:rsidR="00383243" w:rsidRPr="00C97EB4" w:rsidRDefault="00383243" w:rsidP="009F2659">
            <w:pPr>
              <w:snapToGrid w:val="0"/>
              <w:spacing w:after="0" w:line="240" w:lineRule="auto"/>
              <w:jc w:val="center"/>
              <w:rPr>
                <w:rFonts w:cs="Times New Roman"/>
                <w:sz w:val="21"/>
                <w:szCs w:val="21"/>
              </w:rPr>
            </w:pPr>
            <w:r w:rsidRPr="00FC1641">
              <w:rPr>
                <w:rFonts w:cs="Times New Roman" w:hint="eastAsia"/>
                <w:sz w:val="21"/>
                <w:szCs w:val="21"/>
              </w:rPr>
              <w:t>符合规定</w:t>
            </w:r>
          </w:p>
        </w:tc>
        <w:tc>
          <w:tcPr>
            <w:tcW w:w="833" w:type="pct"/>
            <w:vAlign w:val="center"/>
          </w:tcPr>
          <w:p w14:paraId="78D483F9" w14:textId="77777777" w:rsidR="00383243" w:rsidRPr="00C97EB4" w:rsidRDefault="00383243" w:rsidP="009F2659">
            <w:pPr>
              <w:snapToGrid w:val="0"/>
              <w:spacing w:after="0" w:line="240" w:lineRule="auto"/>
              <w:jc w:val="center"/>
              <w:rPr>
                <w:rFonts w:cs="Times New Roman"/>
                <w:sz w:val="21"/>
                <w:szCs w:val="21"/>
              </w:rPr>
            </w:pPr>
            <w:r w:rsidRPr="00FC1641">
              <w:rPr>
                <w:rFonts w:cs="Times New Roman" w:hint="eastAsia"/>
                <w:sz w:val="21"/>
                <w:szCs w:val="21"/>
              </w:rPr>
              <w:t>符合规定</w:t>
            </w:r>
          </w:p>
        </w:tc>
      </w:tr>
      <w:tr w:rsidR="00383243" w:rsidRPr="00C97EB4" w14:paraId="1B985966" w14:textId="77777777" w:rsidTr="00383243">
        <w:trPr>
          <w:trHeight w:val="17"/>
          <w:jc w:val="center"/>
        </w:trPr>
        <w:tc>
          <w:tcPr>
            <w:tcW w:w="1459" w:type="pct"/>
            <w:gridSpan w:val="3"/>
            <w:vAlign w:val="center"/>
          </w:tcPr>
          <w:p w14:paraId="749CF30A" w14:textId="77777777" w:rsidR="00383243" w:rsidRPr="00C97EB4" w:rsidRDefault="00383243" w:rsidP="009F2659">
            <w:pPr>
              <w:pStyle w:val="af1"/>
              <w:snapToGrid w:val="0"/>
              <w:rPr>
                <w:rFonts w:cs="Times New Roman"/>
                <w:lang w:val="zh-CN"/>
              </w:rPr>
            </w:pPr>
            <w:r w:rsidRPr="00C97EB4">
              <w:rPr>
                <w:rFonts w:cs="Times New Roman"/>
                <w:lang w:val="zh-CN"/>
              </w:rPr>
              <w:t>溶液的澄清度</w:t>
            </w:r>
          </w:p>
        </w:tc>
        <w:tc>
          <w:tcPr>
            <w:tcW w:w="1874" w:type="pct"/>
            <w:vAlign w:val="center"/>
          </w:tcPr>
          <w:p w14:paraId="4424B214" w14:textId="77777777" w:rsidR="00383243" w:rsidRPr="00C97EB4" w:rsidRDefault="00383243" w:rsidP="009F2659">
            <w:pPr>
              <w:pStyle w:val="af1"/>
              <w:snapToGrid w:val="0"/>
              <w:rPr>
                <w:rFonts w:cs="Times New Roman"/>
                <w:lang w:val="zh-CN"/>
              </w:rPr>
            </w:pPr>
            <w:r w:rsidRPr="00C97EB4">
              <w:rPr>
                <w:rFonts w:cs="Times New Roman"/>
                <w:lang w:val="zh-CN"/>
              </w:rPr>
              <w:t>溶液应澄清。</w:t>
            </w:r>
            <w:proofErr w:type="gramStart"/>
            <w:r w:rsidRPr="00C97EB4">
              <w:rPr>
                <w:rFonts w:cs="Times New Roman"/>
                <w:lang w:val="zh-CN"/>
              </w:rPr>
              <w:t>如显浑浊</w:t>
            </w:r>
            <w:proofErr w:type="gramEnd"/>
            <w:r w:rsidRPr="00C97EB4">
              <w:rPr>
                <w:rFonts w:cs="Times New Roman"/>
                <w:lang w:val="zh-CN"/>
              </w:rPr>
              <w:t>，与</w:t>
            </w:r>
            <w:r w:rsidRPr="00C97EB4">
              <w:rPr>
                <w:rFonts w:cs="Times New Roman"/>
                <w:lang w:val="zh-CN"/>
              </w:rPr>
              <w:t>3</w:t>
            </w:r>
            <w:r w:rsidRPr="00C97EB4">
              <w:rPr>
                <w:rFonts w:cs="Times New Roman"/>
                <w:lang w:val="zh-CN"/>
              </w:rPr>
              <w:t>号浊度标准液比较，不得更浓</w:t>
            </w:r>
          </w:p>
        </w:tc>
        <w:tc>
          <w:tcPr>
            <w:tcW w:w="834" w:type="pct"/>
            <w:vAlign w:val="center"/>
          </w:tcPr>
          <w:p w14:paraId="4ED09563" w14:textId="77777777" w:rsidR="00383243" w:rsidRPr="00C97EB4" w:rsidRDefault="00383243" w:rsidP="009F2659">
            <w:pPr>
              <w:snapToGrid w:val="0"/>
              <w:spacing w:after="0" w:line="240" w:lineRule="auto"/>
              <w:jc w:val="center"/>
              <w:rPr>
                <w:rFonts w:cs="Times New Roman"/>
                <w:sz w:val="21"/>
                <w:szCs w:val="21"/>
              </w:rPr>
            </w:pPr>
            <w:r w:rsidRPr="00FC1641">
              <w:rPr>
                <w:rFonts w:cs="Times New Roman" w:hint="eastAsia"/>
                <w:sz w:val="21"/>
                <w:szCs w:val="21"/>
              </w:rPr>
              <w:t>符合规定</w:t>
            </w:r>
          </w:p>
        </w:tc>
        <w:tc>
          <w:tcPr>
            <w:tcW w:w="833" w:type="pct"/>
            <w:vAlign w:val="center"/>
          </w:tcPr>
          <w:p w14:paraId="32FFD4ED" w14:textId="77777777" w:rsidR="00383243" w:rsidRPr="00C97EB4" w:rsidRDefault="00383243" w:rsidP="009F2659">
            <w:pPr>
              <w:snapToGrid w:val="0"/>
              <w:spacing w:after="0" w:line="240" w:lineRule="auto"/>
              <w:jc w:val="center"/>
              <w:rPr>
                <w:rFonts w:cs="Times New Roman"/>
                <w:sz w:val="21"/>
                <w:szCs w:val="21"/>
              </w:rPr>
            </w:pPr>
            <w:r w:rsidRPr="00FC1641">
              <w:rPr>
                <w:rFonts w:cs="Times New Roman" w:hint="eastAsia"/>
                <w:sz w:val="21"/>
                <w:szCs w:val="21"/>
              </w:rPr>
              <w:t>符合规定</w:t>
            </w:r>
          </w:p>
        </w:tc>
      </w:tr>
      <w:tr w:rsidR="00383243" w:rsidRPr="00C97EB4" w14:paraId="14F114F0" w14:textId="77777777" w:rsidTr="00383243">
        <w:trPr>
          <w:trHeight w:val="17"/>
          <w:jc w:val="center"/>
        </w:trPr>
        <w:tc>
          <w:tcPr>
            <w:tcW w:w="1459" w:type="pct"/>
            <w:gridSpan w:val="3"/>
            <w:vAlign w:val="center"/>
          </w:tcPr>
          <w:p w14:paraId="3EAA549A" w14:textId="77777777" w:rsidR="00383243" w:rsidRPr="00C97EB4" w:rsidRDefault="00383243" w:rsidP="009F2659">
            <w:pPr>
              <w:pStyle w:val="af1"/>
              <w:snapToGrid w:val="0"/>
              <w:rPr>
                <w:rFonts w:cs="Times New Roman"/>
                <w:lang w:val="zh-CN"/>
              </w:rPr>
            </w:pPr>
            <w:r w:rsidRPr="00C97EB4">
              <w:rPr>
                <w:rFonts w:cs="Times New Roman"/>
                <w:lang w:val="zh-CN"/>
              </w:rPr>
              <w:t>可见异物</w:t>
            </w:r>
          </w:p>
        </w:tc>
        <w:tc>
          <w:tcPr>
            <w:tcW w:w="1874" w:type="pct"/>
            <w:vAlign w:val="center"/>
          </w:tcPr>
          <w:p w14:paraId="277C7AC7" w14:textId="77777777" w:rsidR="00383243" w:rsidRPr="00C97EB4" w:rsidRDefault="00383243" w:rsidP="009F2659">
            <w:pPr>
              <w:pStyle w:val="af1"/>
              <w:snapToGrid w:val="0"/>
              <w:rPr>
                <w:rFonts w:cs="Times New Roman"/>
                <w:lang w:val="zh-CN"/>
              </w:rPr>
            </w:pPr>
            <w:r w:rsidRPr="00C97EB4">
              <w:rPr>
                <w:rFonts w:cs="Times New Roman"/>
                <w:lang w:val="zh-CN"/>
              </w:rPr>
              <w:t>应符合规定</w:t>
            </w:r>
          </w:p>
        </w:tc>
        <w:tc>
          <w:tcPr>
            <w:tcW w:w="834" w:type="pct"/>
            <w:vAlign w:val="center"/>
          </w:tcPr>
          <w:p w14:paraId="6D7EEE2B"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符合规定</w:t>
            </w:r>
          </w:p>
        </w:tc>
        <w:tc>
          <w:tcPr>
            <w:tcW w:w="833" w:type="pct"/>
            <w:vAlign w:val="center"/>
          </w:tcPr>
          <w:p w14:paraId="3983EB92"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符合规定</w:t>
            </w:r>
          </w:p>
        </w:tc>
      </w:tr>
      <w:tr w:rsidR="00383243" w:rsidRPr="00C97EB4" w14:paraId="1EC9FE4F" w14:textId="77777777" w:rsidTr="00383243">
        <w:trPr>
          <w:trHeight w:val="17"/>
          <w:jc w:val="center"/>
        </w:trPr>
        <w:tc>
          <w:tcPr>
            <w:tcW w:w="771" w:type="pct"/>
            <w:vMerge w:val="restart"/>
            <w:vAlign w:val="center"/>
          </w:tcPr>
          <w:p w14:paraId="7FBCE6F1" w14:textId="77777777" w:rsidR="00383243" w:rsidRPr="00C97EB4" w:rsidRDefault="00383243" w:rsidP="009F2659">
            <w:pPr>
              <w:pStyle w:val="af1"/>
              <w:snapToGrid w:val="0"/>
              <w:rPr>
                <w:rFonts w:cs="Times New Roman"/>
                <w:lang w:val="zh-CN"/>
              </w:rPr>
            </w:pPr>
            <w:r w:rsidRPr="00C97EB4">
              <w:rPr>
                <w:rFonts w:cs="Times New Roman"/>
                <w:lang w:val="zh-CN"/>
              </w:rPr>
              <w:t>不溶性微粒</w:t>
            </w:r>
          </w:p>
          <w:p w14:paraId="0CF4AEC1" w14:textId="77777777" w:rsidR="00383243" w:rsidRPr="00C97EB4" w:rsidRDefault="00383243" w:rsidP="009F2659">
            <w:pPr>
              <w:pStyle w:val="af1"/>
              <w:snapToGrid w:val="0"/>
              <w:rPr>
                <w:rFonts w:cs="Times New Roman"/>
                <w:lang w:val="zh-CN"/>
              </w:rPr>
            </w:pPr>
            <w:r w:rsidRPr="00C97EB4">
              <w:rPr>
                <w:rFonts w:cs="Times New Roman"/>
                <w:lang w:val="zh-CN"/>
              </w:rPr>
              <w:t>（粒</w:t>
            </w:r>
            <w:r w:rsidRPr="00C97EB4">
              <w:rPr>
                <w:rFonts w:cs="Times New Roman"/>
                <w:lang w:val="zh-CN"/>
              </w:rPr>
              <w:t>/</w:t>
            </w:r>
            <w:r w:rsidRPr="00C97EB4">
              <w:rPr>
                <w:rFonts w:cs="Times New Roman"/>
                <w:lang w:val="zh-CN"/>
              </w:rPr>
              <w:t>瓶）</w:t>
            </w:r>
          </w:p>
        </w:tc>
        <w:tc>
          <w:tcPr>
            <w:tcW w:w="688" w:type="pct"/>
            <w:gridSpan w:val="2"/>
            <w:vAlign w:val="center"/>
          </w:tcPr>
          <w:p w14:paraId="21E0D7B0" w14:textId="77777777" w:rsidR="00383243" w:rsidRPr="00C97EB4" w:rsidRDefault="00383243" w:rsidP="009F2659">
            <w:pPr>
              <w:pStyle w:val="af1"/>
              <w:snapToGrid w:val="0"/>
              <w:rPr>
                <w:rFonts w:cs="Times New Roman"/>
                <w:lang w:val="zh-CN"/>
              </w:rPr>
            </w:pPr>
            <w:r w:rsidRPr="00C97EB4">
              <w:rPr>
                <w:rFonts w:cs="Times New Roman"/>
                <w:lang w:val="zh-CN"/>
              </w:rPr>
              <w:t>≥10μm</w:t>
            </w:r>
          </w:p>
        </w:tc>
        <w:tc>
          <w:tcPr>
            <w:tcW w:w="1874" w:type="pct"/>
            <w:vAlign w:val="center"/>
          </w:tcPr>
          <w:p w14:paraId="49BF4FE8" w14:textId="77777777" w:rsidR="00383243" w:rsidRPr="00C97EB4" w:rsidRDefault="00383243" w:rsidP="009F2659">
            <w:pPr>
              <w:pStyle w:val="af1"/>
              <w:snapToGrid w:val="0"/>
              <w:rPr>
                <w:rFonts w:cs="Times New Roman"/>
                <w:lang w:val="zh-CN"/>
              </w:rPr>
            </w:pPr>
            <w:r w:rsidRPr="00C97EB4">
              <w:rPr>
                <w:rFonts w:cs="Times New Roman"/>
                <w:lang w:val="zh-CN"/>
              </w:rPr>
              <w:t>不超过</w:t>
            </w:r>
            <w:r w:rsidRPr="00C97EB4">
              <w:rPr>
                <w:rFonts w:cs="Times New Roman"/>
                <w:lang w:val="zh-CN"/>
              </w:rPr>
              <w:t>6000</w:t>
            </w:r>
            <w:r w:rsidRPr="00C97EB4">
              <w:rPr>
                <w:rFonts w:cs="Times New Roman"/>
                <w:lang w:val="zh-CN"/>
              </w:rPr>
              <w:t>粒</w:t>
            </w:r>
          </w:p>
        </w:tc>
        <w:tc>
          <w:tcPr>
            <w:tcW w:w="834" w:type="pct"/>
            <w:vAlign w:val="center"/>
          </w:tcPr>
          <w:p w14:paraId="4B69505F"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1.2</w:t>
            </w:r>
          </w:p>
        </w:tc>
        <w:tc>
          <w:tcPr>
            <w:tcW w:w="833" w:type="pct"/>
            <w:vAlign w:val="center"/>
          </w:tcPr>
          <w:p w14:paraId="223D253B"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1.6</w:t>
            </w:r>
          </w:p>
        </w:tc>
      </w:tr>
      <w:tr w:rsidR="00383243" w:rsidRPr="00C97EB4" w14:paraId="38DEF6F1" w14:textId="77777777" w:rsidTr="00383243">
        <w:trPr>
          <w:trHeight w:val="17"/>
          <w:jc w:val="center"/>
        </w:trPr>
        <w:tc>
          <w:tcPr>
            <w:tcW w:w="771" w:type="pct"/>
            <w:vMerge/>
            <w:vAlign w:val="center"/>
          </w:tcPr>
          <w:p w14:paraId="462DE72E" w14:textId="77777777" w:rsidR="00383243" w:rsidRPr="00C97EB4" w:rsidRDefault="00383243" w:rsidP="009F2659">
            <w:pPr>
              <w:pStyle w:val="af1"/>
              <w:snapToGrid w:val="0"/>
              <w:rPr>
                <w:rFonts w:cs="Times New Roman"/>
                <w:lang w:val="zh-CN"/>
              </w:rPr>
            </w:pPr>
          </w:p>
        </w:tc>
        <w:tc>
          <w:tcPr>
            <w:tcW w:w="688" w:type="pct"/>
            <w:gridSpan w:val="2"/>
            <w:vAlign w:val="center"/>
          </w:tcPr>
          <w:p w14:paraId="6A0A9850" w14:textId="77777777" w:rsidR="00383243" w:rsidRPr="00C97EB4" w:rsidRDefault="00383243" w:rsidP="009F2659">
            <w:pPr>
              <w:pStyle w:val="af1"/>
              <w:snapToGrid w:val="0"/>
              <w:rPr>
                <w:rFonts w:cs="Times New Roman"/>
                <w:lang w:val="zh-CN"/>
              </w:rPr>
            </w:pPr>
            <w:r w:rsidRPr="00C97EB4">
              <w:rPr>
                <w:rFonts w:cs="Times New Roman"/>
                <w:lang w:val="zh-CN"/>
              </w:rPr>
              <w:t>≥25μm</w:t>
            </w:r>
          </w:p>
        </w:tc>
        <w:tc>
          <w:tcPr>
            <w:tcW w:w="1874" w:type="pct"/>
            <w:vAlign w:val="center"/>
          </w:tcPr>
          <w:p w14:paraId="338235A4" w14:textId="77777777" w:rsidR="00383243" w:rsidRPr="00C97EB4" w:rsidRDefault="00383243" w:rsidP="009F2659">
            <w:pPr>
              <w:pStyle w:val="af1"/>
              <w:snapToGrid w:val="0"/>
              <w:rPr>
                <w:rFonts w:cs="Times New Roman"/>
                <w:lang w:val="zh-CN"/>
              </w:rPr>
            </w:pPr>
            <w:r w:rsidRPr="00C97EB4">
              <w:rPr>
                <w:rFonts w:cs="Times New Roman"/>
                <w:lang w:val="zh-CN"/>
              </w:rPr>
              <w:t>不超过</w:t>
            </w:r>
            <w:r w:rsidRPr="00C97EB4">
              <w:rPr>
                <w:rFonts w:cs="Times New Roman"/>
                <w:lang w:val="zh-CN"/>
              </w:rPr>
              <w:t>600</w:t>
            </w:r>
            <w:r w:rsidRPr="00C97EB4">
              <w:rPr>
                <w:rFonts w:cs="Times New Roman"/>
                <w:lang w:val="zh-CN"/>
              </w:rPr>
              <w:t>粒</w:t>
            </w:r>
          </w:p>
        </w:tc>
        <w:tc>
          <w:tcPr>
            <w:tcW w:w="834" w:type="pct"/>
            <w:vAlign w:val="center"/>
          </w:tcPr>
          <w:p w14:paraId="2550A2BB"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0.0</w:t>
            </w:r>
          </w:p>
        </w:tc>
        <w:tc>
          <w:tcPr>
            <w:tcW w:w="833" w:type="pct"/>
            <w:vAlign w:val="center"/>
          </w:tcPr>
          <w:p w14:paraId="217FA4B8"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0.0</w:t>
            </w:r>
          </w:p>
        </w:tc>
      </w:tr>
      <w:tr w:rsidR="00383243" w:rsidRPr="00C97EB4" w14:paraId="3889B542" w14:textId="77777777" w:rsidTr="00383243">
        <w:trPr>
          <w:trHeight w:val="17"/>
          <w:jc w:val="center"/>
        </w:trPr>
        <w:tc>
          <w:tcPr>
            <w:tcW w:w="1459" w:type="pct"/>
            <w:gridSpan w:val="3"/>
            <w:vAlign w:val="center"/>
          </w:tcPr>
          <w:p w14:paraId="5CB45C0F" w14:textId="77777777" w:rsidR="00383243" w:rsidRPr="00C97EB4" w:rsidRDefault="00383243" w:rsidP="009F2659">
            <w:pPr>
              <w:pStyle w:val="af1"/>
              <w:snapToGrid w:val="0"/>
              <w:rPr>
                <w:rFonts w:cs="Times New Roman"/>
                <w:lang w:val="zh-CN"/>
              </w:rPr>
            </w:pPr>
            <w:r w:rsidRPr="00C97EB4">
              <w:rPr>
                <w:rFonts w:cs="Times New Roman"/>
                <w:lang w:val="zh-CN"/>
              </w:rPr>
              <w:t>装量</w:t>
            </w:r>
          </w:p>
        </w:tc>
        <w:tc>
          <w:tcPr>
            <w:tcW w:w="1874" w:type="pct"/>
            <w:vAlign w:val="center"/>
          </w:tcPr>
          <w:p w14:paraId="0E3C837E" w14:textId="77777777" w:rsidR="00383243" w:rsidRPr="00C97EB4" w:rsidRDefault="00383243" w:rsidP="009F2659">
            <w:pPr>
              <w:pStyle w:val="af1"/>
              <w:snapToGrid w:val="0"/>
              <w:rPr>
                <w:rFonts w:cs="Times New Roman"/>
                <w:lang w:val="zh-CN"/>
              </w:rPr>
            </w:pPr>
            <w:r w:rsidRPr="00C97EB4">
              <w:rPr>
                <w:rFonts w:cs="Times New Roman"/>
                <w:lang w:val="zh-CN"/>
              </w:rPr>
              <w:t>300mg</w:t>
            </w:r>
            <w:r w:rsidRPr="00C97EB4">
              <w:rPr>
                <w:rFonts w:cs="Times New Roman"/>
                <w:lang w:val="zh-CN"/>
              </w:rPr>
              <w:t>（</w:t>
            </w:r>
            <w:r w:rsidRPr="00C97EB4">
              <w:rPr>
                <w:rFonts w:cs="Times New Roman"/>
                <w:lang w:val="zh-CN"/>
              </w:rPr>
              <w:t>6ml</w:t>
            </w:r>
            <w:r w:rsidRPr="00C97EB4">
              <w:rPr>
                <w:rFonts w:cs="Times New Roman"/>
                <w:lang w:val="zh-CN"/>
              </w:rPr>
              <w:t>）</w:t>
            </w:r>
            <w:r w:rsidRPr="00C97EB4">
              <w:rPr>
                <w:rFonts w:cs="Times New Roman"/>
                <w:lang w:val="zh-CN"/>
              </w:rPr>
              <w:t>/</w:t>
            </w:r>
            <w:r w:rsidRPr="00C97EB4">
              <w:rPr>
                <w:rFonts w:cs="Times New Roman"/>
                <w:lang w:val="zh-CN"/>
              </w:rPr>
              <w:t>瓶：应不低于</w:t>
            </w:r>
            <w:r w:rsidRPr="00C97EB4">
              <w:rPr>
                <w:rFonts w:cs="Times New Roman"/>
                <w:lang w:val="zh-CN"/>
              </w:rPr>
              <w:t>6.0ml/</w:t>
            </w:r>
            <w:r w:rsidRPr="00C97EB4">
              <w:rPr>
                <w:rFonts w:cs="Times New Roman"/>
                <w:lang w:val="zh-CN"/>
              </w:rPr>
              <w:t>瓶</w:t>
            </w:r>
          </w:p>
          <w:p w14:paraId="428D3CA9" w14:textId="77777777" w:rsidR="00383243" w:rsidRPr="00C97EB4" w:rsidRDefault="00383243" w:rsidP="009F2659">
            <w:pPr>
              <w:pStyle w:val="af1"/>
              <w:snapToGrid w:val="0"/>
              <w:rPr>
                <w:rFonts w:cs="Times New Roman"/>
                <w:lang w:val="zh-CN"/>
              </w:rPr>
            </w:pPr>
            <w:r w:rsidRPr="00C97EB4">
              <w:rPr>
                <w:rFonts w:cs="Times New Roman"/>
                <w:lang w:val="zh-CN"/>
              </w:rPr>
              <w:t>200mg</w:t>
            </w:r>
            <w:r w:rsidRPr="00C97EB4">
              <w:rPr>
                <w:rFonts w:cs="Times New Roman"/>
                <w:lang w:val="zh-CN"/>
              </w:rPr>
              <w:t>（</w:t>
            </w:r>
            <w:r w:rsidRPr="00C97EB4">
              <w:rPr>
                <w:rFonts w:cs="Times New Roman"/>
                <w:lang w:val="zh-CN"/>
              </w:rPr>
              <w:t>4ml</w:t>
            </w:r>
            <w:r w:rsidRPr="00C97EB4">
              <w:rPr>
                <w:rFonts w:cs="Times New Roman"/>
                <w:lang w:val="zh-CN"/>
              </w:rPr>
              <w:t>）</w:t>
            </w:r>
            <w:r w:rsidRPr="00C97EB4">
              <w:rPr>
                <w:rFonts w:cs="Times New Roman"/>
                <w:lang w:val="zh-CN"/>
              </w:rPr>
              <w:t>/</w:t>
            </w:r>
            <w:r w:rsidRPr="00C97EB4">
              <w:rPr>
                <w:rFonts w:cs="Times New Roman"/>
                <w:lang w:val="zh-CN"/>
              </w:rPr>
              <w:t>瓶：应不低于</w:t>
            </w:r>
            <w:r w:rsidRPr="00C97EB4">
              <w:rPr>
                <w:rFonts w:cs="Times New Roman"/>
                <w:lang w:val="zh-CN"/>
              </w:rPr>
              <w:t>4.0ml/</w:t>
            </w:r>
            <w:r w:rsidRPr="00C97EB4">
              <w:rPr>
                <w:rFonts w:cs="Times New Roman"/>
                <w:lang w:val="zh-CN"/>
              </w:rPr>
              <w:t>瓶</w:t>
            </w:r>
          </w:p>
        </w:tc>
        <w:tc>
          <w:tcPr>
            <w:tcW w:w="834" w:type="pct"/>
            <w:vAlign w:val="center"/>
          </w:tcPr>
          <w:p w14:paraId="3F5CE89A"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符合规定</w:t>
            </w:r>
          </w:p>
        </w:tc>
        <w:tc>
          <w:tcPr>
            <w:tcW w:w="833" w:type="pct"/>
            <w:vAlign w:val="center"/>
          </w:tcPr>
          <w:p w14:paraId="6A54212D"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符合规定</w:t>
            </w:r>
          </w:p>
        </w:tc>
      </w:tr>
      <w:tr w:rsidR="00383243" w:rsidRPr="00C97EB4" w14:paraId="5FE22E66" w14:textId="77777777" w:rsidTr="00383243">
        <w:trPr>
          <w:trHeight w:val="17"/>
          <w:jc w:val="center"/>
        </w:trPr>
        <w:tc>
          <w:tcPr>
            <w:tcW w:w="1459" w:type="pct"/>
            <w:gridSpan w:val="3"/>
            <w:vAlign w:val="center"/>
          </w:tcPr>
          <w:p w14:paraId="15FB6CC3" w14:textId="77777777" w:rsidR="00383243" w:rsidRPr="00C97EB4" w:rsidRDefault="00383243" w:rsidP="009F2659">
            <w:pPr>
              <w:pStyle w:val="af1"/>
              <w:snapToGrid w:val="0"/>
              <w:rPr>
                <w:rFonts w:cs="Times New Roman"/>
                <w:lang w:val="zh-CN"/>
              </w:rPr>
            </w:pPr>
            <w:r w:rsidRPr="00C97EB4">
              <w:rPr>
                <w:rFonts w:cs="Times New Roman"/>
                <w:lang w:val="zh-CN"/>
              </w:rPr>
              <w:t>pH</w:t>
            </w:r>
            <w:r w:rsidRPr="00C97EB4">
              <w:rPr>
                <w:rFonts w:cs="Times New Roman"/>
                <w:lang w:val="zh-CN"/>
              </w:rPr>
              <w:t>值</w:t>
            </w:r>
          </w:p>
        </w:tc>
        <w:tc>
          <w:tcPr>
            <w:tcW w:w="1874" w:type="pct"/>
            <w:vAlign w:val="center"/>
          </w:tcPr>
          <w:p w14:paraId="698828C3" w14:textId="77777777" w:rsidR="00383243" w:rsidRPr="00C97EB4" w:rsidRDefault="00383243" w:rsidP="009F2659">
            <w:pPr>
              <w:pStyle w:val="af1"/>
              <w:snapToGrid w:val="0"/>
              <w:rPr>
                <w:rFonts w:cs="Times New Roman"/>
                <w:lang w:val="zh-CN"/>
              </w:rPr>
            </w:pPr>
            <w:r w:rsidRPr="00C97EB4">
              <w:rPr>
                <w:rFonts w:cs="Times New Roman"/>
              </w:rPr>
              <w:t>应为</w:t>
            </w:r>
            <w:r w:rsidRPr="00C97EB4">
              <w:rPr>
                <w:rFonts w:cs="Times New Roman"/>
              </w:rPr>
              <w:t>7.0~8.0</w:t>
            </w:r>
          </w:p>
        </w:tc>
        <w:tc>
          <w:tcPr>
            <w:tcW w:w="834" w:type="pct"/>
            <w:vAlign w:val="center"/>
          </w:tcPr>
          <w:p w14:paraId="2790BC53"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7.3</w:t>
            </w:r>
          </w:p>
        </w:tc>
        <w:tc>
          <w:tcPr>
            <w:tcW w:w="833" w:type="pct"/>
            <w:vAlign w:val="center"/>
          </w:tcPr>
          <w:p w14:paraId="76957CD0"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7.4</w:t>
            </w:r>
          </w:p>
        </w:tc>
      </w:tr>
      <w:tr w:rsidR="00383243" w:rsidRPr="00C97EB4" w14:paraId="24BB0131" w14:textId="77777777" w:rsidTr="00383243">
        <w:trPr>
          <w:trHeight w:val="17"/>
          <w:jc w:val="center"/>
        </w:trPr>
        <w:tc>
          <w:tcPr>
            <w:tcW w:w="1459" w:type="pct"/>
            <w:gridSpan w:val="3"/>
            <w:vAlign w:val="center"/>
          </w:tcPr>
          <w:p w14:paraId="031ADC32" w14:textId="77777777" w:rsidR="00383243" w:rsidRPr="00C97EB4" w:rsidRDefault="00383243" w:rsidP="009F2659">
            <w:pPr>
              <w:pStyle w:val="af1"/>
              <w:snapToGrid w:val="0"/>
              <w:rPr>
                <w:rFonts w:cs="Times New Roman"/>
                <w:lang w:val="zh-CN"/>
              </w:rPr>
            </w:pPr>
            <w:r w:rsidRPr="00C97EB4">
              <w:rPr>
                <w:rFonts w:cs="Times New Roman"/>
                <w:lang w:val="zh-CN"/>
              </w:rPr>
              <w:t>渗透压摩尔浓度</w:t>
            </w:r>
          </w:p>
        </w:tc>
        <w:tc>
          <w:tcPr>
            <w:tcW w:w="1874" w:type="pct"/>
            <w:vAlign w:val="center"/>
          </w:tcPr>
          <w:p w14:paraId="387E152C" w14:textId="77777777" w:rsidR="00383243" w:rsidRPr="00C97EB4" w:rsidRDefault="00383243" w:rsidP="009F2659">
            <w:pPr>
              <w:pStyle w:val="af1"/>
              <w:snapToGrid w:val="0"/>
              <w:rPr>
                <w:rFonts w:cs="Times New Roman"/>
                <w:lang w:val="zh-CN"/>
              </w:rPr>
            </w:pPr>
            <w:r w:rsidRPr="00C97EB4">
              <w:rPr>
                <w:rFonts w:cs="Times New Roman"/>
                <w:lang w:val="zh-CN"/>
              </w:rPr>
              <w:t>应为</w:t>
            </w:r>
            <w:r w:rsidRPr="00C97EB4">
              <w:rPr>
                <w:rFonts w:cs="Times New Roman"/>
                <w:lang w:val="zh-CN"/>
              </w:rPr>
              <w:t>260~480mOsmol/kg</w:t>
            </w:r>
          </w:p>
        </w:tc>
        <w:tc>
          <w:tcPr>
            <w:tcW w:w="834" w:type="pct"/>
            <w:vAlign w:val="center"/>
          </w:tcPr>
          <w:p w14:paraId="57FF1CDD"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334</w:t>
            </w:r>
          </w:p>
        </w:tc>
        <w:tc>
          <w:tcPr>
            <w:tcW w:w="833" w:type="pct"/>
            <w:vAlign w:val="center"/>
          </w:tcPr>
          <w:p w14:paraId="71033FFF"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344</w:t>
            </w:r>
          </w:p>
        </w:tc>
      </w:tr>
      <w:tr w:rsidR="00383243" w:rsidRPr="00C97EB4" w14:paraId="6AEBD13C" w14:textId="77777777" w:rsidTr="00383243">
        <w:trPr>
          <w:trHeight w:val="17"/>
          <w:jc w:val="center"/>
        </w:trPr>
        <w:tc>
          <w:tcPr>
            <w:tcW w:w="808" w:type="pct"/>
            <w:gridSpan w:val="2"/>
            <w:vMerge w:val="restart"/>
            <w:vAlign w:val="center"/>
          </w:tcPr>
          <w:p w14:paraId="3529697A" w14:textId="77777777" w:rsidR="00383243" w:rsidRPr="00C97EB4" w:rsidRDefault="00383243" w:rsidP="009F2659">
            <w:pPr>
              <w:pStyle w:val="af1"/>
              <w:snapToGrid w:val="0"/>
              <w:rPr>
                <w:rFonts w:cs="Times New Roman"/>
              </w:rPr>
            </w:pPr>
            <w:r w:rsidRPr="00C97EB4">
              <w:rPr>
                <w:rFonts w:cs="Times New Roman"/>
              </w:rPr>
              <w:t>纯度</w:t>
            </w:r>
            <w:r w:rsidRPr="00C97EB4">
              <w:rPr>
                <w:rFonts w:cs="Times New Roman"/>
              </w:rPr>
              <w:t>-</w:t>
            </w:r>
            <w:r w:rsidRPr="00C97EB4">
              <w:rPr>
                <w:rFonts w:cs="Times New Roman"/>
              </w:rPr>
              <w:t>分子排阻色谱法</w:t>
            </w:r>
            <w:r w:rsidRPr="00C97EB4">
              <w:rPr>
                <w:rFonts w:cs="Times New Roman"/>
                <w:lang w:bidi="ar"/>
              </w:rPr>
              <w:t>（</w:t>
            </w:r>
            <w:r w:rsidRPr="00C97EB4">
              <w:rPr>
                <w:rFonts w:cs="Times New Roman"/>
                <w:lang w:bidi="ar"/>
              </w:rPr>
              <w:t>%</w:t>
            </w:r>
            <w:r w:rsidRPr="00C97EB4">
              <w:rPr>
                <w:rFonts w:cs="Times New Roman"/>
                <w:lang w:bidi="ar"/>
              </w:rPr>
              <w:t>）</w:t>
            </w:r>
          </w:p>
        </w:tc>
        <w:tc>
          <w:tcPr>
            <w:tcW w:w="651" w:type="pct"/>
            <w:vAlign w:val="center"/>
          </w:tcPr>
          <w:p w14:paraId="10C03B66"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免疫球蛋白单体</w:t>
            </w:r>
          </w:p>
        </w:tc>
        <w:tc>
          <w:tcPr>
            <w:tcW w:w="1874" w:type="pct"/>
            <w:vAlign w:val="center"/>
          </w:tcPr>
          <w:p w14:paraId="39B375DF" w14:textId="77777777" w:rsidR="00383243" w:rsidRPr="00C97EB4" w:rsidRDefault="00383243" w:rsidP="009F2659">
            <w:pPr>
              <w:pStyle w:val="af1"/>
              <w:snapToGrid w:val="0"/>
              <w:rPr>
                <w:rFonts w:cs="Times New Roman"/>
              </w:rPr>
            </w:pPr>
            <w:r w:rsidRPr="00C97EB4">
              <w:rPr>
                <w:rFonts w:cs="Times New Roman"/>
              </w:rPr>
              <w:t>应不低于</w:t>
            </w:r>
            <w:r w:rsidRPr="00C97EB4">
              <w:rPr>
                <w:rFonts w:cs="Times New Roman"/>
              </w:rPr>
              <w:t>88.0%</w:t>
            </w:r>
          </w:p>
        </w:tc>
        <w:tc>
          <w:tcPr>
            <w:tcW w:w="834" w:type="pct"/>
            <w:vAlign w:val="center"/>
          </w:tcPr>
          <w:p w14:paraId="34BDC03B"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99.1</w:t>
            </w:r>
          </w:p>
        </w:tc>
        <w:tc>
          <w:tcPr>
            <w:tcW w:w="833" w:type="pct"/>
            <w:vAlign w:val="center"/>
          </w:tcPr>
          <w:p w14:paraId="6E847790"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99.3</w:t>
            </w:r>
          </w:p>
        </w:tc>
      </w:tr>
      <w:tr w:rsidR="00383243" w:rsidRPr="00C97EB4" w14:paraId="5EA07D26" w14:textId="77777777" w:rsidTr="00383243">
        <w:trPr>
          <w:trHeight w:val="17"/>
          <w:jc w:val="center"/>
        </w:trPr>
        <w:tc>
          <w:tcPr>
            <w:tcW w:w="808" w:type="pct"/>
            <w:gridSpan w:val="2"/>
            <w:vMerge/>
            <w:vAlign w:val="center"/>
          </w:tcPr>
          <w:p w14:paraId="73C6E9CC" w14:textId="77777777" w:rsidR="00383243" w:rsidRPr="00C97EB4" w:rsidRDefault="00383243" w:rsidP="009F2659">
            <w:pPr>
              <w:pStyle w:val="af1"/>
              <w:snapToGrid w:val="0"/>
              <w:rPr>
                <w:rFonts w:cs="Times New Roman"/>
              </w:rPr>
            </w:pPr>
          </w:p>
        </w:tc>
        <w:tc>
          <w:tcPr>
            <w:tcW w:w="651" w:type="pct"/>
            <w:vAlign w:val="center"/>
          </w:tcPr>
          <w:p w14:paraId="310432D1" w14:textId="77777777" w:rsidR="00383243" w:rsidRPr="00C97EB4" w:rsidRDefault="00383243" w:rsidP="009F2659">
            <w:pPr>
              <w:snapToGrid w:val="0"/>
              <w:spacing w:after="0" w:line="240" w:lineRule="auto"/>
              <w:ind w:leftChars="-50" w:left="-120" w:rightChars="-50" w:right="-120"/>
              <w:jc w:val="center"/>
              <w:rPr>
                <w:rFonts w:cs="Times New Roman"/>
                <w:sz w:val="21"/>
                <w:szCs w:val="21"/>
              </w:rPr>
            </w:pPr>
            <w:r w:rsidRPr="00C97EB4">
              <w:rPr>
                <w:rFonts w:cs="Times New Roman"/>
                <w:sz w:val="21"/>
                <w:szCs w:val="21"/>
              </w:rPr>
              <w:t>高分子杂质</w:t>
            </w:r>
          </w:p>
        </w:tc>
        <w:tc>
          <w:tcPr>
            <w:tcW w:w="1874" w:type="pct"/>
            <w:vAlign w:val="center"/>
          </w:tcPr>
          <w:p w14:paraId="091E5193" w14:textId="77777777" w:rsidR="00383243" w:rsidRPr="00C97EB4" w:rsidRDefault="00383243" w:rsidP="009F2659">
            <w:pPr>
              <w:pStyle w:val="af1"/>
              <w:snapToGrid w:val="0"/>
              <w:rPr>
                <w:rFonts w:cs="Times New Roman"/>
              </w:rPr>
            </w:pPr>
            <w:r w:rsidRPr="00C97EB4">
              <w:rPr>
                <w:rFonts w:cs="Times New Roman"/>
              </w:rPr>
              <w:t>应不高于</w:t>
            </w:r>
            <w:r w:rsidRPr="00C97EB4">
              <w:rPr>
                <w:rFonts w:cs="Times New Roman"/>
              </w:rPr>
              <w:t>5.0%</w:t>
            </w:r>
          </w:p>
        </w:tc>
        <w:tc>
          <w:tcPr>
            <w:tcW w:w="834" w:type="pct"/>
            <w:vAlign w:val="center"/>
          </w:tcPr>
          <w:p w14:paraId="6B2C191D"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0.9</w:t>
            </w:r>
          </w:p>
        </w:tc>
        <w:tc>
          <w:tcPr>
            <w:tcW w:w="833" w:type="pct"/>
            <w:vAlign w:val="center"/>
          </w:tcPr>
          <w:p w14:paraId="15CC6DE4"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0.7</w:t>
            </w:r>
          </w:p>
        </w:tc>
      </w:tr>
      <w:tr w:rsidR="00383243" w:rsidRPr="00C97EB4" w14:paraId="6E469AE8" w14:textId="77777777" w:rsidTr="00383243">
        <w:trPr>
          <w:trHeight w:val="17"/>
          <w:jc w:val="center"/>
        </w:trPr>
        <w:tc>
          <w:tcPr>
            <w:tcW w:w="808" w:type="pct"/>
            <w:gridSpan w:val="2"/>
            <w:vAlign w:val="center"/>
          </w:tcPr>
          <w:p w14:paraId="4DEDF2EB" w14:textId="77777777" w:rsidR="00383243" w:rsidRPr="00C97EB4" w:rsidRDefault="00383243" w:rsidP="009F2659">
            <w:pPr>
              <w:pStyle w:val="af1"/>
              <w:snapToGrid w:val="0"/>
              <w:rPr>
                <w:rFonts w:cs="Times New Roman"/>
              </w:rPr>
            </w:pPr>
            <w:r w:rsidRPr="00C97EB4">
              <w:rPr>
                <w:rFonts w:cs="Times New Roman"/>
              </w:rPr>
              <w:t>纯度</w:t>
            </w:r>
            <w:r w:rsidRPr="00C97EB4">
              <w:rPr>
                <w:rFonts w:cs="Times New Roman"/>
              </w:rPr>
              <w:t>-CE-SDS</w:t>
            </w:r>
            <w:r w:rsidRPr="00C97EB4">
              <w:rPr>
                <w:rFonts w:cs="Times New Roman"/>
              </w:rPr>
              <w:t>还原电泳</w:t>
            </w:r>
            <w:r w:rsidRPr="00C97EB4">
              <w:rPr>
                <w:rFonts w:cs="Times New Roman"/>
                <w:lang w:bidi="ar"/>
              </w:rPr>
              <w:t>（</w:t>
            </w:r>
            <w:r w:rsidRPr="00C97EB4">
              <w:rPr>
                <w:rFonts w:cs="Times New Roman"/>
                <w:lang w:bidi="ar"/>
              </w:rPr>
              <w:t>%</w:t>
            </w:r>
            <w:r w:rsidRPr="00C97EB4">
              <w:rPr>
                <w:rFonts w:cs="Times New Roman"/>
                <w:lang w:bidi="ar"/>
              </w:rPr>
              <w:t>）</w:t>
            </w:r>
          </w:p>
        </w:tc>
        <w:tc>
          <w:tcPr>
            <w:tcW w:w="651" w:type="pct"/>
            <w:vAlign w:val="center"/>
          </w:tcPr>
          <w:p w14:paraId="3C8D1297"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kern w:val="0"/>
                <w:sz w:val="21"/>
                <w:szCs w:val="21"/>
                <w:lang w:bidi="ar"/>
              </w:rPr>
              <w:t>降解物</w:t>
            </w:r>
          </w:p>
        </w:tc>
        <w:tc>
          <w:tcPr>
            <w:tcW w:w="1874" w:type="pct"/>
            <w:vAlign w:val="center"/>
          </w:tcPr>
          <w:p w14:paraId="0B0EEFF1"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应不高于</w:t>
            </w:r>
            <w:r w:rsidRPr="00C97EB4">
              <w:rPr>
                <w:rFonts w:cs="Times New Roman"/>
                <w:sz w:val="21"/>
                <w:szCs w:val="21"/>
              </w:rPr>
              <w:t>15.0%</w:t>
            </w:r>
          </w:p>
        </w:tc>
        <w:tc>
          <w:tcPr>
            <w:tcW w:w="834" w:type="pct"/>
            <w:vAlign w:val="center"/>
          </w:tcPr>
          <w:p w14:paraId="5717B628" w14:textId="77777777" w:rsidR="00383243" w:rsidRPr="00C97EB4" w:rsidRDefault="00383243" w:rsidP="009F2659">
            <w:pPr>
              <w:snapToGrid w:val="0"/>
              <w:spacing w:after="0" w:line="240" w:lineRule="auto"/>
              <w:jc w:val="center"/>
              <w:rPr>
                <w:rFonts w:cs="Times New Roman"/>
                <w:kern w:val="0"/>
                <w:sz w:val="21"/>
                <w:szCs w:val="21"/>
              </w:rPr>
            </w:pPr>
            <w:r w:rsidRPr="00C97EB4">
              <w:rPr>
                <w:rFonts w:cs="Times New Roman"/>
                <w:kern w:val="0"/>
                <w:sz w:val="21"/>
                <w:szCs w:val="21"/>
              </w:rPr>
              <w:t>2.0</w:t>
            </w:r>
          </w:p>
        </w:tc>
        <w:tc>
          <w:tcPr>
            <w:tcW w:w="833" w:type="pct"/>
            <w:vAlign w:val="center"/>
          </w:tcPr>
          <w:p w14:paraId="43B412EB"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0.8</w:t>
            </w:r>
          </w:p>
        </w:tc>
      </w:tr>
      <w:tr w:rsidR="00383243" w:rsidRPr="00C97EB4" w14:paraId="6868E2C6" w14:textId="77777777" w:rsidTr="00383243">
        <w:trPr>
          <w:trHeight w:val="17"/>
          <w:jc w:val="center"/>
        </w:trPr>
        <w:tc>
          <w:tcPr>
            <w:tcW w:w="1459" w:type="pct"/>
            <w:gridSpan w:val="3"/>
            <w:vAlign w:val="center"/>
          </w:tcPr>
          <w:p w14:paraId="25B1B8CF" w14:textId="77777777" w:rsidR="00383243" w:rsidRPr="00C97EB4" w:rsidRDefault="00383243" w:rsidP="009F2659">
            <w:pPr>
              <w:pStyle w:val="af1"/>
              <w:snapToGrid w:val="0"/>
              <w:rPr>
                <w:rFonts w:cs="Times New Roman"/>
              </w:rPr>
            </w:pPr>
            <w:r w:rsidRPr="00C97EB4">
              <w:rPr>
                <w:rFonts w:cs="Times New Roman"/>
              </w:rPr>
              <w:t>聚山梨</w:t>
            </w:r>
            <w:proofErr w:type="gramStart"/>
            <w:r w:rsidRPr="00C97EB4">
              <w:rPr>
                <w:rFonts w:cs="Times New Roman"/>
              </w:rPr>
              <w:t>酯</w:t>
            </w:r>
            <w:proofErr w:type="gramEnd"/>
            <w:r w:rsidRPr="00C97EB4">
              <w:rPr>
                <w:rFonts w:cs="Times New Roman"/>
              </w:rPr>
              <w:t>80</w:t>
            </w:r>
            <w:r w:rsidRPr="00C97EB4">
              <w:rPr>
                <w:rFonts w:cs="Times New Roman"/>
              </w:rPr>
              <w:t>含量</w:t>
            </w:r>
          </w:p>
        </w:tc>
        <w:tc>
          <w:tcPr>
            <w:tcW w:w="1874" w:type="pct"/>
            <w:vAlign w:val="center"/>
          </w:tcPr>
          <w:p w14:paraId="2E0BA0DC"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应为</w:t>
            </w:r>
            <w:r w:rsidRPr="00C97EB4">
              <w:rPr>
                <w:rFonts w:cs="Times New Roman"/>
                <w:sz w:val="21"/>
                <w:szCs w:val="21"/>
              </w:rPr>
              <w:t>0.10~0.30mg/ml</w:t>
            </w:r>
          </w:p>
        </w:tc>
        <w:tc>
          <w:tcPr>
            <w:tcW w:w="834" w:type="pct"/>
            <w:vAlign w:val="center"/>
          </w:tcPr>
          <w:p w14:paraId="0F26F297" w14:textId="77777777" w:rsidR="00383243" w:rsidRPr="00C97EB4" w:rsidRDefault="00383243" w:rsidP="009F2659">
            <w:pPr>
              <w:snapToGrid w:val="0"/>
              <w:spacing w:after="0" w:line="240" w:lineRule="auto"/>
              <w:jc w:val="center"/>
              <w:rPr>
                <w:rFonts w:cs="Times New Roman"/>
                <w:kern w:val="0"/>
                <w:sz w:val="21"/>
                <w:szCs w:val="21"/>
              </w:rPr>
            </w:pPr>
            <w:r w:rsidRPr="00C97EB4">
              <w:rPr>
                <w:rFonts w:cs="Times New Roman"/>
                <w:kern w:val="0"/>
                <w:sz w:val="21"/>
                <w:szCs w:val="21"/>
              </w:rPr>
              <w:t>0.20</w:t>
            </w:r>
          </w:p>
        </w:tc>
        <w:tc>
          <w:tcPr>
            <w:tcW w:w="833" w:type="pct"/>
            <w:vAlign w:val="center"/>
          </w:tcPr>
          <w:p w14:paraId="64353616"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0.20</w:t>
            </w:r>
          </w:p>
        </w:tc>
      </w:tr>
      <w:tr w:rsidR="00383243" w:rsidRPr="00C97EB4" w14:paraId="074E37D7" w14:textId="77777777" w:rsidTr="00383243">
        <w:trPr>
          <w:trHeight w:val="17"/>
          <w:jc w:val="center"/>
        </w:trPr>
        <w:tc>
          <w:tcPr>
            <w:tcW w:w="771" w:type="pct"/>
            <w:vMerge w:val="restart"/>
            <w:vAlign w:val="center"/>
          </w:tcPr>
          <w:p w14:paraId="1AD0BEA4"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生物学活性</w:t>
            </w:r>
            <w:r w:rsidRPr="00C97EB4">
              <w:rPr>
                <w:rFonts w:cs="Times New Roman"/>
                <w:kern w:val="0"/>
                <w:sz w:val="21"/>
                <w:szCs w:val="21"/>
                <w:lang w:bidi="ar"/>
              </w:rPr>
              <w:t>（</w:t>
            </w:r>
            <w:r w:rsidRPr="00C97EB4">
              <w:rPr>
                <w:rFonts w:cs="Times New Roman"/>
                <w:kern w:val="0"/>
                <w:sz w:val="21"/>
                <w:szCs w:val="21"/>
                <w:lang w:bidi="ar"/>
              </w:rPr>
              <w:t>%</w:t>
            </w:r>
            <w:r w:rsidRPr="00C97EB4">
              <w:rPr>
                <w:rFonts w:cs="Times New Roman"/>
                <w:kern w:val="0"/>
                <w:sz w:val="21"/>
                <w:szCs w:val="21"/>
                <w:lang w:bidi="ar"/>
              </w:rPr>
              <w:t>）</w:t>
            </w:r>
          </w:p>
        </w:tc>
        <w:tc>
          <w:tcPr>
            <w:tcW w:w="688" w:type="pct"/>
            <w:gridSpan w:val="2"/>
            <w:vAlign w:val="center"/>
          </w:tcPr>
          <w:p w14:paraId="552E64F4"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lang w:val="zh-CN"/>
              </w:rPr>
              <w:t>PD-L1</w:t>
            </w:r>
          </w:p>
        </w:tc>
        <w:tc>
          <w:tcPr>
            <w:tcW w:w="1874" w:type="pct"/>
            <w:vAlign w:val="center"/>
          </w:tcPr>
          <w:p w14:paraId="6FE3DA80"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生物学活性应为</w:t>
            </w:r>
            <w:proofErr w:type="gramStart"/>
            <w:r w:rsidRPr="00C97EB4">
              <w:rPr>
                <w:rFonts w:cs="Times New Roman"/>
                <w:sz w:val="21"/>
                <w:szCs w:val="21"/>
              </w:rPr>
              <w:t>参比品的</w:t>
            </w:r>
            <w:proofErr w:type="gramEnd"/>
            <w:r w:rsidRPr="00C97EB4">
              <w:rPr>
                <w:rFonts w:cs="Times New Roman"/>
                <w:sz w:val="21"/>
                <w:szCs w:val="21"/>
              </w:rPr>
              <w:t>70%~130%</w:t>
            </w:r>
          </w:p>
        </w:tc>
        <w:tc>
          <w:tcPr>
            <w:tcW w:w="834" w:type="pct"/>
            <w:vAlign w:val="center"/>
          </w:tcPr>
          <w:p w14:paraId="134255FE"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104</w:t>
            </w:r>
          </w:p>
        </w:tc>
        <w:tc>
          <w:tcPr>
            <w:tcW w:w="833" w:type="pct"/>
            <w:vAlign w:val="center"/>
          </w:tcPr>
          <w:p w14:paraId="72E99D8E"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104</w:t>
            </w:r>
          </w:p>
        </w:tc>
      </w:tr>
      <w:tr w:rsidR="00383243" w:rsidRPr="00C97EB4" w14:paraId="6BDD9E6C" w14:textId="77777777" w:rsidTr="00383243">
        <w:trPr>
          <w:trHeight w:val="17"/>
          <w:jc w:val="center"/>
        </w:trPr>
        <w:tc>
          <w:tcPr>
            <w:tcW w:w="771" w:type="pct"/>
            <w:vMerge/>
            <w:vAlign w:val="center"/>
          </w:tcPr>
          <w:p w14:paraId="5EC0F245" w14:textId="77777777" w:rsidR="00383243" w:rsidRPr="00C97EB4" w:rsidRDefault="00383243" w:rsidP="009F2659">
            <w:pPr>
              <w:snapToGrid w:val="0"/>
              <w:spacing w:after="0" w:line="240" w:lineRule="auto"/>
              <w:jc w:val="center"/>
              <w:rPr>
                <w:rFonts w:cs="Times New Roman"/>
                <w:sz w:val="21"/>
                <w:szCs w:val="21"/>
              </w:rPr>
            </w:pPr>
          </w:p>
        </w:tc>
        <w:tc>
          <w:tcPr>
            <w:tcW w:w="688" w:type="pct"/>
            <w:gridSpan w:val="2"/>
            <w:vAlign w:val="center"/>
          </w:tcPr>
          <w:p w14:paraId="2B1B1FA1"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lang w:val="zh-CN"/>
              </w:rPr>
              <w:t>TGF</w:t>
            </w:r>
            <w:r w:rsidRPr="00FC1641">
              <w:rPr>
                <w:rFonts w:cs="Times New Roman"/>
                <w:sz w:val="21"/>
                <w:szCs w:val="21"/>
                <w:lang w:val="zh-CN"/>
              </w:rPr>
              <w:t>-</w:t>
            </w:r>
            <w:r w:rsidRPr="00C97EB4">
              <w:rPr>
                <w:rFonts w:cs="Times New Roman"/>
                <w:sz w:val="21"/>
                <w:szCs w:val="21"/>
                <w:lang w:val="zh-CN"/>
              </w:rPr>
              <w:t>β</w:t>
            </w:r>
          </w:p>
        </w:tc>
        <w:tc>
          <w:tcPr>
            <w:tcW w:w="1874" w:type="pct"/>
            <w:vAlign w:val="center"/>
          </w:tcPr>
          <w:p w14:paraId="4A991FCE"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相对结合活性应为</w:t>
            </w:r>
            <w:proofErr w:type="gramStart"/>
            <w:r w:rsidRPr="00C97EB4">
              <w:rPr>
                <w:rFonts w:cs="Times New Roman"/>
                <w:sz w:val="21"/>
                <w:szCs w:val="21"/>
              </w:rPr>
              <w:t>参比品的</w:t>
            </w:r>
            <w:proofErr w:type="gramEnd"/>
            <w:r w:rsidRPr="00C97EB4">
              <w:rPr>
                <w:rFonts w:cs="Times New Roman"/>
                <w:sz w:val="21"/>
                <w:szCs w:val="21"/>
              </w:rPr>
              <w:t>70%~130%</w:t>
            </w:r>
          </w:p>
        </w:tc>
        <w:tc>
          <w:tcPr>
            <w:tcW w:w="834" w:type="pct"/>
            <w:vAlign w:val="center"/>
          </w:tcPr>
          <w:p w14:paraId="6F660424"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114</w:t>
            </w:r>
          </w:p>
        </w:tc>
        <w:tc>
          <w:tcPr>
            <w:tcW w:w="833" w:type="pct"/>
            <w:vAlign w:val="center"/>
          </w:tcPr>
          <w:p w14:paraId="37B9BEE8"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92</w:t>
            </w:r>
          </w:p>
        </w:tc>
      </w:tr>
      <w:tr w:rsidR="00383243" w:rsidRPr="00C97EB4" w14:paraId="72682CF5" w14:textId="77777777" w:rsidTr="00383243">
        <w:trPr>
          <w:trHeight w:val="17"/>
          <w:jc w:val="center"/>
        </w:trPr>
        <w:tc>
          <w:tcPr>
            <w:tcW w:w="1459" w:type="pct"/>
            <w:gridSpan w:val="3"/>
            <w:vAlign w:val="center"/>
          </w:tcPr>
          <w:p w14:paraId="301394C3"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蛋白质含量</w:t>
            </w:r>
            <w:r w:rsidRPr="00C97EB4">
              <w:rPr>
                <w:rFonts w:cs="Times New Roman"/>
                <w:kern w:val="0"/>
                <w:sz w:val="21"/>
                <w:szCs w:val="21"/>
                <w:lang w:bidi="ar"/>
              </w:rPr>
              <w:t>（</w:t>
            </w:r>
            <w:r w:rsidRPr="00C97EB4">
              <w:rPr>
                <w:rFonts w:cs="Times New Roman"/>
                <w:kern w:val="0"/>
                <w:sz w:val="21"/>
                <w:szCs w:val="21"/>
                <w:lang w:bidi="ar"/>
              </w:rPr>
              <w:t>mg/ml</w:t>
            </w:r>
            <w:r w:rsidRPr="00C97EB4">
              <w:rPr>
                <w:rFonts w:cs="Times New Roman"/>
                <w:kern w:val="0"/>
                <w:sz w:val="21"/>
                <w:szCs w:val="21"/>
                <w:lang w:bidi="ar"/>
              </w:rPr>
              <w:t>）</w:t>
            </w:r>
          </w:p>
        </w:tc>
        <w:tc>
          <w:tcPr>
            <w:tcW w:w="1874" w:type="pct"/>
            <w:vAlign w:val="center"/>
          </w:tcPr>
          <w:p w14:paraId="7A3EDCAB"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应为</w:t>
            </w:r>
            <w:r w:rsidRPr="00C97EB4">
              <w:rPr>
                <w:rFonts w:cs="Times New Roman"/>
                <w:sz w:val="21"/>
                <w:szCs w:val="21"/>
              </w:rPr>
              <w:t>45.0~55.0mg/ml</w:t>
            </w:r>
          </w:p>
        </w:tc>
        <w:tc>
          <w:tcPr>
            <w:tcW w:w="834" w:type="pct"/>
            <w:vAlign w:val="center"/>
          </w:tcPr>
          <w:p w14:paraId="58A49889" w14:textId="77777777" w:rsidR="00383243" w:rsidRPr="00C97EB4" w:rsidRDefault="00383243" w:rsidP="009F2659">
            <w:pPr>
              <w:snapToGrid w:val="0"/>
              <w:spacing w:after="0" w:line="240" w:lineRule="auto"/>
              <w:jc w:val="center"/>
              <w:rPr>
                <w:rFonts w:cs="Times New Roman"/>
                <w:kern w:val="0"/>
                <w:sz w:val="21"/>
                <w:szCs w:val="21"/>
              </w:rPr>
            </w:pPr>
            <w:r w:rsidRPr="00C97EB4">
              <w:rPr>
                <w:rFonts w:cs="Times New Roman"/>
                <w:kern w:val="0"/>
                <w:sz w:val="21"/>
                <w:szCs w:val="21"/>
              </w:rPr>
              <w:t>51.0</w:t>
            </w:r>
          </w:p>
        </w:tc>
        <w:tc>
          <w:tcPr>
            <w:tcW w:w="833" w:type="pct"/>
            <w:vAlign w:val="center"/>
          </w:tcPr>
          <w:p w14:paraId="3D7CA8E5"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51.9</w:t>
            </w:r>
          </w:p>
        </w:tc>
      </w:tr>
      <w:tr w:rsidR="00383243" w:rsidRPr="00C97EB4" w14:paraId="1FAE3832" w14:textId="77777777" w:rsidTr="00383243">
        <w:trPr>
          <w:trHeight w:val="17"/>
          <w:jc w:val="center"/>
        </w:trPr>
        <w:tc>
          <w:tcPr>
            <w:tcW w:w="1459" w:type="pct"/>
            <w:gridSpan w:val="3"/>
            <w:vAlign w:val="center"/>
          </w:tcPr>
          <w:p w14:paraId="2191B60E"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无菌检查</w:t>
            </w:r>
          </w:p>
        </w:tc>
        <w:tc>
          <w:tcPr>
            <w:tcW w:w="1874" w:type="pct"/>
            <w:vAlign w:val="center"/>
          </w:tcPr>
          <w:p w14:paraId="6E020515"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sz w:val="21"/>
                <w:szCs w:val="21"/>
              </w:rPr>
              <w:t>应符合规定</w:t>
            </w:r>
          </w:p>
        </w:tc>
        <w:tc>
          <w:tcPr>
            <w:tcW w:w="834" w:type="pct"/>
            <w:vAlign w:val="center"/>
          </w:tcPr>
          <w:p w14:paraId="5E89FA34" w14:textId="77777777" w:rsidR="00383243" w:rsidRPr="00C97EB4" w:rsidRDefault="00383243" w:rsidP="009F2659">
            <w:pPr>
              <w:snapToGrid w:val="0"/>
              <w:spacing w:after="0" w:line="240" w:lineRule="auto"/>
              <w:jc w:val="center"/>
              <w:rPr>
                <w:rFonts w:cs="Times New Roman"/>
                <w:kern w:val="0"/>
                <w:sz w:val="21"/>
                <w:szCs w:val="21"/>
              </w:rPr>
            </w:pPr>
            <w:r w:rsidRPr="00C97EB4">
              <w:rPr>
                <w:rFonts w:cs="Times New Roman"/>
                <w:kern w:val="0"/>
                <w:sz w:val="21"/>
                <w:szCs w:val="21"/>
              </w:rPr>
              <w:t>符合规定</w:t>
            </w:r>
          </w:p>
        </w:tc>
        <w:tc>
          <w:tcPr>
            <w:tcW w:w="833" w:type="pct"/>
            <w:vAlign w:val="center"/>
          </w:tcPr>
          <w:p w14:paraId="6E50753B"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kern w:val="0"/>
                <w:sz w:val="21"/>
                <w:szCs w:val="21"/>
              </w:rPr>
              <w:t>符合规定</w:t>
            </w:r>
          </w:p>
        </w:tc>
      </w:tr>
      <w:tr w:rsidR="00383243" w:rsidRPr="00C97EB4" w14:paraId="517D0FF0" w14:textId="77777777" w:rsidTr="00383243">
        <w:trPr>
          <w:trHeight w:val="17"/>
          <w:jc w:val="center"/>
        </w:trPr>
        <w:tc>
          <w:tcPr>
            <w:tcW w:w="1459" w:type="pct"/>
            <w:gridSpan w:val="3"/>
            <w:vAlign w:val="center"/>
          </w:tcPr>
          <w:p w14:paraId="79AE8F08" w14:textId="77777777" w:rsidR="00383243" w:rsidRPr="00C97EB4" w:rsidRDefault="00383243" w:rsidP="009F2659">
            <w:pPr>
              <w:pStyle w:val="af1"/>
              <w:snapToGrid w:val="0"/>
              <w:rPr>
                <w:rFonts w:cs="Times New Roman"/>
              </w:rPr>
            </w:pPr>
            <w:r w:rsidRPr="00C97EB4">
              <w:rPr>
                <w:rFonts w:cs="Times New Roman"/>
              </w:rPr>
              <w:t>细菌内毒素检查（</w:t>
            </w:r>
            <w:r w:rsidRPr="00C97EB4">
              <w:rPr>
                <w:rFonts w:cs="Times New Roman"/>
              </w:rPr>
              <w:t>EU/mg</w:t>
            </w:r>
            <w:r w:rsidRPr="00C97EB4">
              <w:rPr>
                <w:rFonts w:cs="Times New Roman"/>
              </w:rPr>
              <w:t>）</w:t>
            </w:r>
          </w:p>
        </w:tc>
        <w:tc>
          <w:tcPr>
            <w:tcW w:w="1874" w:type="pct"/>
            <w:vAlign w:val="center"/>
          </w:tcPr>
          <w:p w14:paraId="38B220F0" w14:textId="77777777" w:rsidR="00383243" w:rsidRPr="00C97EB4" w:rsidRDefault="00383243" w:rsidP="009F2659">
            <w:pPr>
              <w:pStyle w:val="af1"/>
              <w:snapToGrid w:val="0"/>
              <w:rPr>
                <w:rFonts w:cs="Times New Roman"/>
              </w:rPr>
            </w:pPr>
            <w:r w:rsidRPr="00C97EB4">
              <w:rPr>
                <w:rFonts w:cs="Times New Roman"/>
              </w:rPr>
              <w:t>每</w:t>
            </w:r>
            <w:r w:rsidRPr="00C97EB4">
              <w:rPr>
                <w:rFonts w:cs="Times New Roman"/>
              </w:rPr>
              <w:t>1mg</w:t>
            </w:r>
            <w:r w:rsidRPr="00C97EB4">
              <w:rPr>
                <w:rFonts w:cs="Times New Roman"/>
              </w:rPr>
              <w:t>应小于</w:t>
            </w:r>
            <w:r w:rsidRPr="00C97EB4">
              <w:rPr>
                <w:rFonts w:cs="Times New Roman"/>
              </w:rPr>
              <w:t>0.14EU</w:t>
            </w:r>
          </w:p>
        </w:tc>
        <w:tc>
          <w:tcPr>
            <w:tcW w:w="834" w:type="pct"/>
            <w:vAlign w:val="center"/>
          </w:tcPr>
          <w:p w14:paraId="24A67AEB"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kern w:val="0"/>
                <w:sz w:val="21"/>
                <w:szCs w:val="21"/>
              </w:rPr>
              <w:t>符合规定</w:t>
            </w:r>
          </w:p>
        </w:tc>
        <w:tc>
          <w:tcPr>
            <w:tcW w:w="833" w:type="pct"/>
            <w:vAlign w:val="center"/>
          </w:tcPr>
          <w:p w14:paraId="21C65A25" w14:textId="77777777" w:rsidR="00383243" w:rsidRPr="00C97EB4" w:rsidRDefault="00383243" w:rsidP="009F2659">
            <w:pPr>
              <w:snapToGrid w:val="0"/>
              <w:spacing w:after="0" w:line="240" w:lineRule="auto"/>
              <w:jc w:val="center"/>
              <w:rPr>
                <w:rFonts w:cs="Times New Roman"/>
                <w:sz w:val="21"/>
                <w:szCs w:val="21"/>
              </w:rPr>
            </w:pPr>
            <w:r w:rsidRPr="00C97EB4">
              <w:rPr>
                <w:rFonts w:cs="Times New Roman"/>
                <w:kern w:val="0"/>
                <w:sz w:val="21"/>
                <w:szCs w:val="21"/>
              </w:rPr>
              <w:t>符合规定</w:t>
            </w:r>
          </w:p>
        </w:tc>
      </w:tr>
      <w:tr w:rsidR="00383243" w:rsidRPr="00C97EB4" w14:paraId="0F0DC5E8" w14:textId="77777777" w:rsidTr="00383243">
        <w:trPr>
          <w:trHeight w:val="17"/>
          <w:jc w:val="center"/>
        </w:trPr>
        <w:tc>
          <w:tcPr>
            <w:tcW w:w="1459" w:type="pct"/>
            <w:gridSpan w:val="3"/>
            <w:vAlign w:val="center"/>
          </w:tcPr>
          <w:p w14:paraId="45D94381" w14:textId="77777777" w:rsidR="00383243" w:rsidRPr="00C97EB4" w:rsidRDefault="00383243" w:rsidP="009F2659">
            <w:pPr>
              <w:pStyle w:val="af1"/>
              <w:snapToGrid w:val="0"/>
              <w:ind w:firstLine="480"/>
              <w:rPr>
                <w:rFonts w:cs="Times New Roman"/>
              </w:rPr>
            </w:pPr>
            <w:r w:rsidRPr="00C97EB4">
              <w:rPr>
                <w:rFonts w:cs="Times New Roman"/>
              </w:rPr>
              <w:t>异常毒性检查</w:t>
            </w:r>
          </w:p>
        </w:tc>
        <w:tc>
          <w:tcPr>
            <w:tcW w:w="1874" w:type="pct"/>
            <w:vAlign w:val="center"/>
          </w:tcPr>
          <w:p w14:paraId="3AFF731F" w14:textId="77777777" w:rsidR="00383243" w:rsidRPr="00C97EB4" w:rsidRDefault="00383243" w:rsidP="009F2659">
            <w:pPr>
              <w:pStyle w:val="af1"/>
              <w:snapToGrid w:val="0"/>
              <w:rPr>
                <w:rFonts w:cs="Times New Roman"/>
              </w:rPr>
            </w:pPr>
            <w:r w:rsidRPr="00C97EB4">
              <w:rPr>
                <w:rFonts w:cs="Times New Roman"/>
              </w:rPr>
              <w:t>应符合规定</w:t>
            </w:r>
          </w:p>
        </w:tc>
        <w:tc>
          <w:tcPr>
            <w:tcW w:w="834" w:type="pct"/>
            <w:vAlign w:val="center"/>
          </w:tcPr>
          <w:p w14:paraId="74F03C22" w14:textId="77777777" w:rsidR="00383243" w:rsidRPr="00C97EB4" w:rsidRDefault="00383243" w:rsidP="009F2659">
            <w:pPr>
              <w:snapToGrid w:val="0"/>
              <w:spacing w:after="0" w:line="240" w:lineRule="auto"/>
              <w:jc w:val="center"/>
              <w:rPr>
                <w:rFonts w:cs="Times New Roman"/>
                <w:kern w:val="0"/>
                <w:sz w:val="21"/>
                <w:szCs w:val="21"/>
              </w:rPr>
            </w:pPr>
            <w:r w:rsidRPr="00C97EB4">
              <w:rPr>
                <w:rFonts w:cs="Times New Roman"/>
                <w:kern w:val="0"/>
                <w:sz w:val="21"/>
                <w:szCs w:val="21"/>
              </w:rPr>
              <w:t>符合规定</w:t>
            </w:r>
          </w:p>
        </w:tc>
        <w:tc>
          <w:tcPr>
            <w:tcW w:w="833" w:type="pct"/>
            <w:vAlign w:val="center"/>
          </w:tcPr>
          <w:p w14:paraId="3F3FD651" w14:textId="77777777" w:rsidR="00383243" w:rsidRPr="00C97EB4" w:rsidRDefault="00383243" w:rsidP="009F2659">
            <w:pPr>
              <w:snapToGrid w:val="0"/>
              <w:spacing w:after="0" w:line="240" w:lineRule="auto"/>
              <w:jc w:val="center"/>
              <w:rPr>
                <w:rFonts w:cs="Times New Roman"/>
                <w:kern w:val="0"/>
                <w:sz w:val="21"/>
                <w:szCs w:val="21"/>
              </w:rPr>
            </w:pPr>
            <w:r w:rsidRPr="00C97EB4">
              <w:rPr>
                <w:rFonts w:cs="Times New Roman"/>
                <w:kern w:val="0"/>
                <w:sz w:val="21"/>
                <w:szCs w:val="21"/>
              </w:rPr>
              <w:t>符合规定</w:t>
            </w:r>
          </w:p>
        </w:tc>
      </w:tr>
    </w:tbl>
    <w:p w14:paraId="391F80B9" w14:textId="77777777" w:rsidR="00383243" w:rsidRDefault="00383243" w:rsidP="00383243">
      <w:pPr>
        <w:pStyle w:val="1"/>
        <w:snapToGrid w:val="0"/>
        <w:spacing w:beforeLines="0" w:before="0" w:line="360" w:lineRule="auto"/>
        <w:rPr>
          <w:rFonts w:cs="Times New Roman"/>
          <w:b w:val="0"/>
          <w:sz w:val="21"/>
          <w:szCs w:val="21"/>
        </w:rPr>
      </w:pPr>
      <w:r w:rsidRPr="00FC1641">
        <w:rPr>
          <w:rFonts w:cs="Times New Roman" w:hint="eastAsia"/>
          <w:b w:val="0"/>
          <w:sz w:val="21"/>
          <w:szCs w:val="21"/>
        </w:rPr>
        <w:lastRenderedPageBreak/>
        <w:t>注：</w:t>
      </w:r>
      <w:r w:rsidRPr="00FC1641">
        <w:rPr>
          <w:rFonts w:cs="Times New Roman"/>
          <w:b w:val="0"/>
          <w:sz w:val="21"/>
          <w:szCs w:val="21"/>
        </w:rPr>
        <w:t>BP20200101</w:t>
      </w:r>
      <w:r w:rsidRPr="00FC1641">
        <w:rPr>
          <w:rFonts w:cs="Times New Roman" w:hint="eastAsia"/>
          <w:b w:val="0"/>
          <w:sz w:val="21"/>
          <w:szCs w:val="21"/>
        </w:rPr>
        <w:t>批为非临床试验试验批次；</w:t>
      </w:r>
      <w:r w:rsidRPr="00FC1641">
        <w:rPr>
          <w:rFonts w:cs="Times New Roman"/>
          <w:b w:val="0"/>
          <w:sz w:val="21"/>
          <w:szCs w:val="21"/>
        </w:rPr>
        <w:t>BP20200502</w:t>
      </w:r>
      <w:r w:rsidRPr="00FC1641">
        <w:rPr>
          <w:rFonts w:cs="Times New Roman" w:hint="eastAsia"/>
          <w:b w:val="0"/>
          <w:sz w:val="21"/>
          <w:szCs w:val="21"/>
        </w:rPr>
        <w:t>为拟申报临床试验批次。</w:t>
      </w:r>
    </w:p>
    <w:p w14:paraId="455BBF97" w14:textId="77777777" w:rsidR="00BC7427" w:rsidRPr="00932B0B" w:rsidRDefault="00BC7427" w:rsidP="005B3CD0">
      <w:pPr>
        <w:pStyle w:val="1"/>
        <w:snapToGrid w:val="0"/>
        <w:spacing w:beforeLines="0" w:before="0" w:line="360" w:lineRule="auto"/>
        <w:rPr>
          <w:rFonts w:cs="Times New Roman"/>
          <w:color w:val="000000" w:themeColor="text1"/>
          <w:sz w:val="24"/>
          <w:szCs w:val="24"/>
        </w:rPr>
      </w:pPr>
      <w:bookmarkStart w:id="5" w:name="_Toc45638286"/>
      <w:bookmarkEnd w:id="4"/>
      <w:r w:rsidRPr="00932B0B">
        <w:rPr>
          <w:rFonts w:cs="Times New Roman"/>
          <w:color w:val="000000" w:themeColor="text1"/>
          <w:sz w:val="24"/>
          <w:szCs w:val="24"/>
        </w:rPr>
        <w:t xml:space="preserve">2.4.2 </w:t>
      </w:r>
      <w:r w:rsidRPr="00932B0B">
        <w:rPr>
          <w:rFonts w:cs="Times New Roman"/>
          <w:color w:val="000000" w:themeColor="text1"/>
          <w:sz w:val="24"/>
          <w:szCs w:val="24"/>
        </w:rPr>
        <w:t>药理学</w:t>
      </w:r>
      <w:bookmarkEnd w:id="5"/>
    </w:p>
    <w:p w14:paraId="6BD1DFF1" w14:textId="77777777" w:rsidR="00932B0B" w:rsidRPr="00932B0B" w:rsidRDefault="00932B0B" w:rsidP="005B3CD0">
      <w:pPr>
        <w:pStyle w:val="2"/>
        <w:snapToGrid w:val="0"/>
        <w:spacing w:before="0" w:after="0" w:line="360" w:lineRule="auto"/>
        <w:rPr>
          <w:color w:val="000000" w:themeColor="text1"/>
          <w:szCs w:val="24"/>
        </w:rPr>
      </w:pPr>
      <w:bookmarkStart w:id="6" w:name="_Toc34055904"/>
      <w:bookmarkStart w:id="7" w:name="_Toc34339606"/>
      <w:bookmarkStart w:id="8" w:name="_Toc40281679"/>
      <w:bookmarkStart w:id="9" w:name="_Toc45638287"/>
      <w:r w:rsidRPr="00932B0B">
        <w:rPr>
          <w:color w:val="000000" w:themeColor="text1"/>
          <w:szCs w:val="24"/>
        </w:rPr>
        <w:t xml:space="preserve">2.4.2.1 </w:t>
      </w:r>
      <w:r w:rsidRPr="00932B0B">
        <w:rPr>
          <w:rFonts w:hint="eastAsia"/>
          <w:color w:val="000000" w:themeColor="text1"/>
          <w:szCs w:val="24"/>
        </w:rPr>
        <w:t>概要</w:t>
      </w:r>
      <w:bookmarkEnd w:id="6"/>
      <w:bookmarkEnd w:id="7"/>
      <w:bookmarkEnd w:id="8"/>
      <w:bookmarkEnd w:id="9"/>
    </w:p>
    <w:p w14:paraId="6D890374" w14:textId="6CCA8A1C" w:rsidR="00BC7427" w:rsidRDefault="0081799F" w:rsidP="005B3CD0">
      <w:pPr>
        <w:shd w:val="clear" w:color="auto" w:fill="FFFFFF"/>
        <w:adjustRightInd w:val="0"/>
        <w:snapToGrid w:val="0"/>
        <w:spacing w:after="0" w:line="360" w:lineRule="auto"/>
        <w:ind w:firstLineChars="200" w:firstLine="480"/>
        <w:jc w:val="both"/>
        <w:rPr>
          <w:rFonts w:cs="Times New Roman"/>
          <w:color w:val="000000"/>
          <w:szCs w:val="24"/>
        </w:rPr>
      </w:pPr>
      <w:r w:rsidRPr="00216D8D">
        <w:rPr>
          <w:rFonts w:cs="Times New Roman"/>
          <w:szCs w:val="24"/>
        </w:rPr>
        <w:t>本次提交的药理学资料</w:t>
      </w:r>
      <w:r w:rsidR="00ED5C57" w:rsidRPr="00216D8D">
        <w:rPr>
          <w:rFonts w:cs="Times New Roman" w:hint="eastAsia"/>
          <w:szCs w:val="24"/>
        </w:rPr>
        <w:t>包括</w:t>
      </w:r>
      <w:r w:rsidR="00ED5C57" w:rsidRPr="00216D8D">
        <w:rPr>
          <w:rFonts w:cs="Times New Roman"/>
          <w:szCs w:val="24"/>
        </w:rPr>
        <w:t>体外药效学、体内药效学及安全药理学。</w:t>
      </w:r>
      <w:r w:rsidR="00ED5C57" w:rsidRPr="00216D8D">
        <w:rPr>
          <w:rFonts w:cs="Times New Roman" w:hint="eastAsia"/>
          <w:szCs w:val="24"/>
        </w:rPr>
        <w:t>体外药效</w:t>
      </w:r>
      <w:r w:rsidR="00ED5C57" w:rsidRPr="00216D8D">
        <w:rPr>
          <w:rFonts w:cs="Times New Roman"/>
          <w:szCs w:val="24"/>
        </w:rPr>
        <w:t>评价了本品的体外活性</w:t>
      </w:r>
      <w:r w:rsidR="00ED5C57" w:rsidRPr="00216D8D">
        <w:rPr>
          <w:rFonts w:cs="Times New Roman" w:hint="eastAsia"/>
          <w:szCs w:val="24"/>
        </w:rPr>
        <w:t>及</w:t>
      </w:r>
      <w:r w:rsidR="00ED5C57" w:rsidRPr="00216D8D">
        <w:rPr>
          <w:rFonts w:cs="Times New Roman"/>
          <w:szCs w:val="24"/>
        </w:rPr>
        <w:t>作用机制。</w:t>
      </w:r>
      <w:r w:rsidR="00ED5C57" w:rsidRPr="00216D8D">
        <w:rPr>
          <w:rFonts w:cs="Times New Roman" w:hint="eastAsia"/>
          <w:szCs w:val="24"/>
        </w:rPr>
        <w:t>体内</w:t>
      </w:r>
      <w:r w:rsidR="00ED5C57" w:rsidRPr="00216D8D">
        <w:rPr>
          <w:rFonts w:cs="Times New Roman"/>
          <w:szCs w:val="24"/>
        </w:rPr>
        <w:t>药效评价了本品对小鼠</w:t>
      </w:r>
      <w:r w:rsidR="00ED5C57">
        <w:rPr>
          <w:rFonts w:cs="Times New Roman"/>
          <w:szCs w:val="24"/>
        </w:rPr>
        <w:t>结肠癌</w:t>
      </w:r>
      <w:r w:rsidR="00ED5C57" w:rsidRPr="00F96286">
        <w:rPr>
          <w:rFonts w:cs="Times New Roman" w:hint="eastAsia"/>
          <w:szCs w:val="24"/>
        </w:rPr>
        <w:t>MC38/hPD-L1</w:t>
      </w:r>
      <w:r w:rsidR="00ED5C57" w:rsidRPr="00F96286">
        <w:rPr>
          <w:rFonts w:cs="Times New Roman" w:hint="eastAsia"/>
          <w:szCs w:val="24"/>
        </w:rPr>
        <w:t>皮下移植瘤</w:t>
      </w:r>
      <w:r w:rsidR="00ED5C57">
        <w:rPr>
          <w:rFonts w:cs="Times New Roman" w:hint="eastAsia"/>
          <w:szCs w:val="24"/>
        </w:rPr>
        <w:t>的</w:t>
      </w:r>
      <w:r w:rsidR="00ED5C57">
        <w:rPr>
          <w:rFonts w:cs="Times New Roman"/>
          <w:szCs w:val="24"/>
        </w:rPr>
        <w:t>抑制作用。</w:t>
      </w:r>
      <w:r w:rsidRPr="00F66195">
        <w:rPr>
          <w:rFonts w:cs="Times New Roman"/>
          <w:color w:val="000000"/>
          <w:szCs w:val="24"/>
        </w:rPr>
        <w:t>在安全药理试验中主要考察了</w:t>
      </w:r>
      <w:r w:rsidR="00DE67D0" w:rsidRPr="00F66195">
        <w:rPr>
          <w:rFonts w:cs="Times New Roman"/>
          <w:color w:val="000000"/>
          <w:szCs w:val="24"/>
        </w:rPr>
        <w:t>本品</w:t>
      </w:r>
      <w:r w:rsidR="00F03DB8">
        <w:rPr>
          <w:rFonts w:cs="Times New Roman"/>
          <w:color w:val="000000"/>
          <w:szCs w:val="24"/>
        </w:rPr>
        <w:t>对</w:t>
      </w:r>
      <w:r w:rsidR="00982534">
        <w:rPr>
          <w:rFonts w:cs="Times New Roman" w:hint="eastAsia"/>
          <w:color w:val="000000"/>
          <w:szCs w:val="24"/>
        </w:rPr>
        <w:t>食蟹猴</w:t>
      </w:r>
      <w:r w:rsidR="00C56800">
        <w:rPr>
          <w:rFonts w:cs="Times New Roman" w:hint="eastAsia"/>
          <w:color w:val="000000"/>
          <w:szCs w:val="24"/>
        </w:rPr>
        <w:t>体温</w:t>
      </w:r>
      <w:r w:rsidR="00C56800">
        <w:rPr>
          <w:rFonts w:cs="Times New Roman"/>
          <w:color w:val="000000"/>
          <w:szCs w:val="24"/>
        </w:rPr>
        <w:t>、呼吸频率</w:t>
      </w:r>
      <w:r w:rsidR="00C56800">
        <w:rPr>
          <w:rFonts w:cs="Times New Roman" w:hint="eastAsia"/>
          <w:color w:val="000000"/>
          <w:szCs w:val="24"/>
        </w:rPr>
        <w:t>及</w:t>
      </w:r>
      <w:r w:rsidR="00982534">
        <w:rPr>
          <w:rFonts w:cs="Times New Roman" w:hint="eastAsia"/>
          <w:color w:val="000000"/>
          <w:szCs w:val="24"/>
        </w:rPr>
        <w:t>心血管</w:t>
      </w:r>
      <w:r w:rsidR="00982534">
        <w:rPr>
          <w:rFonts w:cs="Times New Roman"/>
          <w:color w:val="000000"/>
          <w:szCs w:val="24"/>
        </w:rPr>
        <w:t>系统</w:t>
      </w:r>
      <w:r w:rsidRPr="00F66195">
        <w:rPr>
          <w:rFonts w:cs="Times New Roman"/>
          <w:color w:val="000000"/>
          <w:szCs w:val="24"/>
        </w:rPr>
        <w:t>的影响。</w:t>
      </w:r>
      <w:r w:rsidR="00F03DB8">
        <w:rPr>
          <w:rFonts w:cs="Times New Roman" w:hint="eastAsia"/>
          <w:color w:val="000000"/>
          <w:szCs w:val="24"/>
        </w:rPr>
        <w:t xml:space="preserve"> </w:t>
      </w:r>
    </w:p>
    <w:p w14:paraId="3C56705A" w14:textId="458AA92F" w:rsidR="00932B0B" w:rsidRDefault="00932B0B" w:rsidP="005B3CD0">
      <w:pPr>
        <w:snapToGrid w:val="0"/>
        <w:spacing w:after="0" w:line="360" w:lineRule="auto"/>
        <w:ind w:firstLine="480"/>
        <w:rPr>
          <w:rFonts w:cs="Times New Roman"/>
          <w:color w:val="000000" w:themeColor="text1"/>
        </w:rPr>
      </w:pPr>
      <w:r w:rsidRPr="00E63F32">
        <w:rPr>
          <w:rFonts w:cs="Times New Roman" w:hint="eastAsia"/>
          <w:color w:val="000000" w:themeColor="text1"/>
        </w:rPr>
        <w:t>临床前药理学综述部分参考的具体试验</w:t>
      </w:r>
      <w:r w:rsidRPr="00E63F32">
        <w:rPr>
          <w:rFonts w:cs="Times New Roman"/>
          <w:color w:val="000000" w:themeColor="text1"/>
        </w:rPr>
        <w:t>类型</w:t>
      </w:r>
      <w:r w:rsidRPr="00E63F32">
        <w:rPr>
          <w:rFonts w:cs="Times New Roman" w:hint="eastAsia"/>
          <w:color w:val="000000" w:themeColor="text1"/>
        </w:rPr>
        <w:t>、试验编号、</w:t>
      </w:r>
      <w:r w:rsidRPr="00E63F32">
        <w:rPr>
          <w:rFonts w:cs="Times New Roman"/>
          <w:color w:val="000000" w:themeColor="text1"/>
        </w:rPr>
        <w:t>CTD</w:t>
      </w:r>
      <w:r w:rsidRPr="00E63F32">
        <w:rPr>
          <w:rFonts w:cs="Times New Roman" w:hint="eastAsia"/>
          <w:color w:val="000000" w:themeColor="text1"/>
        </w:rPr>
        <w:t>中位置如下表</w:t>
      </w:r>
      <w:r w:rsidRPr="00E63F32">
        <w:rPr>
          <w:rFonts w:cs="Times New Roman" w:hint="eastAsia"/>
          <w:color w:val="000000" w:themeColor="text1"/>
        </w:rPr>
        <w:t>2.4</w:t>
      </w:r>
      <w:r w:rsidR="00612C86">
        <w:rPr>
          <w:rFonts w:cs="Times New Roman"/>
          <w:color w:val="000000" w:themeColor="text1"/>
        </w:rPr>
        <w:t>:</w:t>
      </w:r>
      <w:r w:rsidR="00D4130C">
        <w:rPr>
          <w:rFonts w:cs="Times New Roman"/>
          <w:color w:val="000000" w:themeColor="text1"/>
        </w:rPr>
        <w:t>2</w:t>
      </w:r>
      <w:r w:rsidRPr="00E63F32">
        <w:rPr>
          <w:rFonts w:cs="Times New Roman" w:hint="eastAsia"/>
          <w:color w:val="000000" w:themeColor="text1"/>
        </w:rPr>
        <w:t>所示：</w:t>
      </w:r>
    </w:p>
    <w:p w14:paraId="18B32BE1" w14:textId="65DA901E" w:rsidR="00E4469D" w:rsidRPr="00E4469D" w:rsidRDefault="00E4469D" w:rsidP="00FC4215">
      <w:pPr>
        <w:snapToGrid w:val="0"/>
        <w:spacing w:after="0" w:line="360" w:lineRule="auto"/>
        <w:jc w:val="center"/>
        <w:rPr>
          <w:rFonts w:cs="Times New Roman"/>
          <w:b/>
          <w:bCs/>
          <w:color w:val="000000"/>
          <w:kern w:val="44"/>
          <w:szCs w:val="24"/>
        </w:rPr>
      </w:pPr>
      <w:bookmarkStart w:id="10" w:name="_Toc34337187"/>
      <w:bookmarkStart w:id="11" w:name="_Toc34339607"/>
      <w:bookmarkStart w:id="12" w:name="_Toc40281680"/>
      <w:r w:rsidRPr="00E4469D">
        <w:rPr>
          <w:rFonts w:cs="Times New Roman" w:hint="eastAsia"/>
          <w:b/>
          <w:bCs/>
          <w:color w:val="000000"/>
          <w:kern w:val="44"/>
          <w:szCs w:val="24"/>
        </w:rPr>
        <w:t>表</w:t>
      </w:r>
      <w:r w:rsidR="00612C86">
        <w:rPr>
          <w:rFonts w:cs="Times New Roman"/>
          <w:b/>
          <w:bCs/>
          <w:color w:val="000000"/>
          <w:kern w:val="44"/>
          <w:szCs w:val="24"/>
        </w:rPr>
        <w:t>2.4:</w:t>
      </w:r>
      <w:bookmarkEnd w:id="10"/>
      <w:r w:rsidR="00D4130C">
        <w:rPr>
          <w:rFonts w:cs="Times New Roman"/>
          <w:b/>
          <w:bCs/>
          <w:color w:val="000000"/>
          <w:kern w:val="44"/>
          <w:szCs w:val="24"/>
        </w:rPr>
        <w:t>2</w:t>
      </w:r>
      <w:r w:rsidRPr="00E4469D">
        <w:rPr>
          <w:rFonts w:cs="Times New Roman" w:hint="eastAsia"/>
          <w:b/>
          <w:bCs/>
          <w:color w:val="000000"/>
          <w:kern w:val="44"/>
          <w:szCs w:val="24"/>
        </w:rPr>
        <w:t>药效试验汇总</w:t>
      </w:r>
      <w:bookmarkEnd w:id="11"/>
      <w:bookmarkEnd w:id="12"/>
    </w:p>
    <w:tbl>
      <w:tblPr>
        <w:tblStyle w:val="6"/>
        <w:tblW w:w="5000" w:type="pct"/>
        <w:tblLayout w:type="fixed"/>
        <w:tblLook w:val="04A0" w:firstRow="1" w:lastRow="0" w:firstColumn="1" w:lastColumn="0" w:noHBand="0" w:noVBand="1"/>
      </w:tblPr>
      <w:tblGrid>
        <w:gridCol w:w="563"/>
        <w:gridCol w:w="2555"/>
        <w:gridCol w:w="708"/>
        <w:gridCol w:w="1701"/>
        <w:gridCol w:w="992"/>
        <w:gridCol w:w="851"/>
        <w:gridCol w:w="926"/>
      </w:tblGrid>
      <w:tr w:rsidR="00E4469D" w:rsidRPr="003F15FD" w14:paraId="6953ABAB" w14:textId="77777777" w:rsidTr="001614B5">
        <w:trPr>
          <w:trHeight w:val="20"/>
        </w:trPr>
        <w:tc>
          <w:tcPr>
            <w:tcW w:w="1879" w:type="pct"/>
            <w:gridSpan w:val="2"/>
            <w:vAlign w:val="center"/>
          </w:tcPr>
          <w:p w14:paraId="2CA72377" w14:textId="77777777" w:rsidR="00E4469D" w:rsidRPr="003F15FD" w:rsidRDefault="00E4469D" w:rsidP="00932B0B">
            <w:pPr>
              <w:rPr>
                <w:rFonts w:ascii="Times New Roman" w:hAnsi="Times New Roman" w:cs="Times New Roman"/>
                <w:b/>
                <w:color w:val="000000"/>
              </w:rPr>
            </w:pPr>
            <w:r w:rsidRPr="003F15FD">
              <w:rPr>
                <w:rFonts w:ascii="Times New Roman" w:hAnsi="Times New Roman" w:cs="Times New Roman"/>
                <w:b/>
                <w:color w:val="000000"/>
              </w:rPr>
              <w:t>试验类型</w:t>
            </w:r>
          </w:p>
        </w:tc>
        <w:tc>
          <w:tcPr>
            <w:tcW w:w="427" w:type="pct"/>
            <w:vAlign w:val="center"/>
          </w:tcPr>
          <w:p w14:paraId="23086612" w14:textId="77777777" w:rsidR="00E4469D" w:rsidRPr="003F15FD" w:rsidRDefault="00E4469D" w:rsidP="00932B0B">
            <w:pPr>
              <w:tabs>
                <w:tab w:val="right" w:pos="2505"/>
              </w:tabs>
              <w:rPr>
                <w:rFonts w:ascii="Times New Roman" w:hAnsi="Times New Roman" w:cs="Times New Roman"/>
                <w:b/>
                <w:color w:val="000000"/>
              </w:rPr>
            </w:pPr>
            <w:r w:rsidRPr="003F15FD">
              <w:rPr>
                <w:rFonts w:ascii="Times New Roman" w:hAnsi="Times New Roman" w:cs="Times New Roman"/>
                <w:b/>
                <w:color w:val="000000"/>
              </w:rPr>
              <w:t>试验编号</w:t>
            </w:r>
          </w:p>
        </w:tc>
        <w:tc>
          <w:tcPr>
            <w:tcW w:w="1025" w:type="pct"/>
            <w:vAlign w:val="center"/>
          </w:tcPr>
          <w:p w14:paraId="14409237" w14:textId="77777777" w:rsidR="00E4469D" w:rsidRPr="003F15FD" w:rsidRDefault="00E4469D" w:rsidP="00932B0B">
            <w:pPr>
              <w:tabs>
                <w:tab w:val="right" w:pos="2505"/>
              </w:tabs>
              <w:rPr>
                <w:rFonts w:ascii="Times New Roman" w:hAnsi="Times New Roman" w:cs="Times New Roman"/>
                <w:b/>
                <w:color w:val="000000"/>
              </w:rPr>
            </w:pPr>
            <w:r w:rsidRPr="003F15FD">
              <w:rPr>
                <w:rFonts w:ascii="Times New Roman" w:hAnsi="Times New Roman" w:cs="Times New Roman"/>
                <w:b/>
                <w:color w:val="000000"/>
              </w:rPr>
              <w:t>剂量</w:t>
            </w:r>
          </w:p>
        </w:tc>
        <w:tc>
          <w:tcPr>
            <w:tcW w:w="598" w:type="pct"/>
            <w:vAlign w:val="center"/>
          </w:tcPr>
          <w:p w14:paraId="0C35FB03" w14:textId="77777777" w:rsidR="00E4469D" w:rsidRPr="003F15FD" w:rsidRDefault="00E4469D" w:rsidP="00932B0B">
            <w:pPr>
              <w:tabs>
                <w:tab w:val="right" w:pos="2505"/>
              </w:tabs>
              <w:rPr>
                <w:rFonts w:ascii="Times New Roman" w:hAnsi="Times New Roman" w:cs="Times New Roman"/>
                <w:b/>
                <w:color w:val="000000"/>
              </w:rPr>
            </w:pPr>
            <w:r w:rsidRPr="003F15FD">
              <w:rPr>
                <w:rFonts w:ascii="Times New Roman" w:hAnsi="Times New Roman" w:cs="Times New Roman"/>
                <w:b/>
                <w:color w:val="000000"/>
              </w:rPr>
              <w:t>GLP</w:t>
            </w:r>
            <w:r w:rsidRPr="003F15FD">
              <w:rPr>
                <w:rFonts w:ascii="Times New Roman" w:hAnsi="Times New Roman" w:cs="Times New Roman"/>
                <w:b/>
                <w:color w:val="000000"/>
              </w:rPr>
              <w:t>依从性</w:t>
            </w:r>
          </w:p>
        </w:tc>
        <w:tc>
          <w:tcPr>
            <w:tcW w:w="513" w:type="pct"/>
            <w:vAlign w:val="center"/>
          </w:tcPr>
          <w:p w14:paraId="0DEB49F5" w14:textId="77777777" w:rsidR="00E4469D" w:rsidRPr="003F15FD" w:rsidRDefault="00E4469D" w:rsidP="00932B0B">
            <w:pPr>
              <w:tabs>
                <w:tab w:val="right" w:pos="2505"/>
              </w:tabs>
              <w:rPr>
                <w:rFonts w:ascii="Times New Roman" w:hAnsi="Times New Roman" w:cs="Times New Roman"/>
                <w:b/>
                <w:color w:val="000000"/>
              </w:rPr>
            </w:pPr>
            <w:r w:rsidRPr="003F15FD">
              <w:rPr>
                <w:rFonts w:ascii="Times New Roman" w:hAnsi="Times New Roman" w:cs="Times New Roman"/>
                <w:b/>
                <w:color w:val="000000"/>
              </w:rPr>
              <w:t>试验报告位置</w:t>
            </w:r>
          </w:p>
        </w:tc>
        <w:tc>
          <w:tcPr>
            <w:tcW w:w="559" w:type="pct"/>
            <w:vAlign w:val="center"/>
          </w:tcPr>
          <w:p w14:paraId="1680E165" w14:textId="77777777" w:rsidR="00E4469D" w:rsidRPr="003F15FD" w:rsidRDefault="00E4469D" w:rsidP="00932B0B">
            <w:pPr>
              <w:tabs>
                <w:tab w:val="right" w:pos="2505"/>
              </w:tabs>
              <w:rPr>
                <w:rFonts w:ascii="Times New Roman" w:hAnsi="Times New Roman" w:cs="Times New Roman"/>
                <w:b/>
                <w:color w:val="000000"/>
              </w:rPr>
            </w:pPr>
            <w:r w:rsidRPr="003F15FD">
              <w:rPr>
                <w:rFonts w:ascii="Times New Roman" w:hAnsi="Times New Roman" w:cs="Times New Roman"/>
                <w:b/>
                <w:color w:val="000000"/>
              </w:rPr>
              <w:t>列表总结位置</w:t>
            </w:r>
          </w:p>
        </w:tc>
      </w:tr>
      <w:tr w:rsidR="00216D8D" w:rsidRPr="0025627D" w14:paraId="2D63225C" w14:textId="77777777" w:rsidTr="001614B5">
        <w:trPr>
          <w:trHeight w:val="20"/>
        </w:trPr>
        <w:tc>
          <w:tcPr>
            <w:tcW w:w="339" w:type="pct"/>
            <w:vMerge w:val="restart"/>
            <w:vAlign w:val="center"/>
          </w:tcPr>
          <w:p w14:paraId="49EDA001" w14:textId="77777777" w:rsidR="00216D8D" w:rsidRPr="00EB0E21" w:rsidRDefault="00216D8D" w:rsidP="00932B0B">
            <w:pPr>
              <w:spacing w:line="360" w:lineRule="auto"/>
              <w:rPr>
                <w:rFonts w:ascii="Times New Roman" w:hAnsi="Times New Roman" w:cs="Times New Roman"/>
                <w:szCs w:val="21"/>
              </w:rPr>
            </w:pPr>
            <w:r w:rsidRPr="00EB0E21">
              <w:rPr>
                <w:rFonts w:ascii="Times New Roman" w:hAnsi="Times New Roman" w:cs="Times New Roman"/>
                <w:b/>
                <w:szCs w:val="21"/>
              </w:rPr>
              <w:t>主要药效学</w:t>
            </w:r>
          </w:p>
        </w:tc>
        <w:tc>
          <w:tcPr>
            <w:tcW w:w="1539" w:type="pct"/>
            <w:vAlign w:val="center"/>
          </w:tcPr>
          <w:p w14:paraId="3C201AE2" w14:textId="01110FD4" w:rsidR="00216D8D" w:rsidRPr="00EB0E21" w:rsidRDefault="00216D8D" w:rsidP="00932B0B">
            <w:pPr>
              <w:rPr>
                <w:rFonts w:ascii="Times New Roman" w:hAnsi="Times New Roman" w:cs="Times New Roman"/>
                <w:szCs w:val="21"/>
              </w:rPr>
            </w:pPr>
            <w:r w:rsidRPr="00EB0E21">
              <w:rPr>
                <w:rFonts w:ascii="Times New Roman" w:hAnsi="Times New Roman" w:cs="Times New Roman"/>
                <w:szCs w:val="21"/>
              </w:rPr>
              <w:t>TQB2858</w:t>
            </w:r>
            <w:r w:rsidRPr="00EB0E21">
              <w:rPr>
                <w:rFonts w:ascii="Times New Roman" w:hAnsi="Times New Roman" w:cs="Times New Roman"/>
                <w:szCs w:val="21"/>
              </w:rPr>
              <w:t>体外活性及作用机制研究</w:t>
            </w:r>
          </w:p>
        </w:tc>
        <w:tc>
          <w:tcPr>
            <w:tcW w:w="427" w:type="pct"/>
            <w:vAlign w:val="center"/>
          </w:tcPr>
          <w:p w14:paraId="36B425BF" w14:textId="646C541F" w:rsidR="00216D8D" w:rsidRPr="00216D8D" w:rsidRDefault="00216D8D" w:rsidP="00932B0B">
            <w:pPr>
              <w:spacing w:line="360" w:lineRule="auto"/>
              <w:rPr>
                <w:rFonts w:ascii="Times New Roman" w:hAnsi="Times New Roman" w:cs="Times New Roman"/>
                <w:szCs w:val="21"/>
              </w:rPr>
            </w:pPr>
            <w:r w:rsidRPr="00216D8D">
              <w:rPr>
                <w:rFonts w:ascii="Times New Roman" w:hAnsi="Times New Roman" w:cs="Times New Roman"/>
                <w:szCs w:val="21"/>
              </w:rPr>
              <w:t>/</w:t>
            </w:r>
          </w:p>
        </w:tc>
        <w:tc>
          <w:tcPr>
            <w:tcW w:w="1025" w:type="pct"/>
            <w:vAlign w:val="center"/>
          </w:tcPr>
          <w:p w14:paraId="3818DB77" w14:textId="5AC50A36" w:rsidR="00216D8D" w:rsidRPr="00216D8D" w:rsidRDefault="00216D8D" w:rsidP="00932B0B">
            <w:pPr>
              <w:rPr>
                <w:rFonts w:ascii="Times New Roman" w:hAnsi="Times New Roman" w:cs="Times New Roman"/>
                <w:szCs w:val="21"/>
              </w:rPr>
            </w:pPr>
            <w:r w:rsidRPr="00216D8D">
              <w:rPr>
                <w:rFonts w:ascii="Times New Roman" w:hAnsi="Times New Roman" w:cs="Times New Roman"/>
                <w:szCs w:val="21"/>
              </w:rPr>
              <w:t>/</w:t>
            </w:r>
          </w:p>
        </w:tc>
        <w:tc>
          <w:tcPr>
            <w:tcW w:w="598" w:type="pct"/>
            <w:vAlign w:val="center"/>
          </w:tcPr>
          <w:p w14:paraId="2CA83E39" w14:textId="77777777" w:rsidR="00216D8D" w:rsidRPr="00216D8D" w:rsidRDefault="00216D8D" w:rsidP="00932B0B">
            <w:pPr>
              <w:rPr>
                <w:rFonts w:ascii="Times New Roman" w:hAnsi="Times New Roman" w:cs="Times New Roman"/>
                <w:szCs w:val="21"/>
              </w:rPr>
            </w:pPr>
            <w:r w:rsidRPr="00216D8D">
              <w:rPr>
                <w:rFonts w:ascii="Times New Roman" w:hAnsi="Times New Roman" w:cs="Times New Roman"/>
                <w:szCs w:val="21"/>
              </w:rPr>
              <w:t>Non-GLP</w:t>
            </w:r>
          </w:p>
        </w:tc>
        <w:tc>
          <w:tcPr>
            <w:tcW w:w="513" w:type="pct"/>
            <w:vAlign w:val="center"/>
          </w:tcPr>
          <w:p w14:paraId="4D67C9F4" w14:textId="77777777" w:rsidR="00216D8D" w:rsidRPr="00216D8D" w:rsidRDefault="00216D8D" w:rsidP="00932B0B">
            <w:pPr>
              <w:rPr>
                <w:rFonts w:ascii="Times New Roman" w:hAnsi="Times New Roman" w:cs="Times New Roman"/>
                <w:szCs w:val="21"/>
              </w:rPr>
            </w:pPr>
            <w:r w:rsidRPr="00216D8D">
              <w:rPr>
                <w:rFonts w:ascii="Times New Roman" w:hAnsi="Times New Roman" w:cs="Times New Roman"/>
                <w:szCs w:val="21"/>
              </w:rPr>
              <w:t>4.2.1.1</w:t>
            </w:r>
          </w:p>
        </w:tc>
        <w:tc>
          <w:tcPr>
            <w:tcW w:w="559" w:type="pct"/>
            <w:vAlign w:val="center"/>
          </w:tcPr>
          <w:p w14:paraId="21BB66CA" w14:textId="77777777" w:rsidR="00216D8D" w:rsidRPr="00216D8D" w:rsidRDefault="00216D8D" w:rsidP="00932B0B">
            <w:pPr>
              <w:rPr>
                <w:rFonts w:ascii="Times New Roman" w:hAnsi="Times New Roman" w:cs="Times New Roman"/>
                <w:szCs w:val="21"/>
              </w:rPr>
            </w:pPr>
            <w:r w:rsidRPr="00216D8D">
              <w:rPr>
                <w:rFonts w:ascii="Times New Roman" w:hAnsi="Times New Roman" w:cs="Times New Roman"/>
                <w:szCs w:val="21"/>
              </w:rPr>
              <w:t>2.6.3.2</w:t>
            </w:r>
          </w:p>
        </w:tc>
      </w:tr>
      <w:tr w:rsidR="00216D8D" w:rsidRPr="0025627D" w14:paraId="690E6E59" w14:textId="77777777" w:rsidTr="001614B5">
        <w:trPr>
          <w:trHeight w:val="20"/>
        </w:trPr>
        <w:tc>
          <w:tcPr>
            <w:tcW w:w="339" w:type="pct"/>
            <w:vMerge/>
            <w:vAlign w:val="center"/>
          </w:tcPr>
          <w:p w14:paraId="4F29E821" w14:textId="77777777" w:rsidR="00216D8D" w:rsidRPr="00EB0E21" w:rsidRDefault="00216D8D" w:rsidP="00932B0B">
            <w:pPr>
              <w:spacing w:line="360" w:lineRule="auto"/>
              <w:rPr>
                <w:rFonts w:cs="Times New Roman"/>
                <w:b/>
                <w:szCs w:val="21"/>
              </w:rPr>
            </w:pPr>
          </w:p>
        </w:tc>
        <w:tc>
          <w:tcPr>
            <w:tcW w:w="1539" w:type="pct"/>
            <w:vAlign w:val="center"/>
          </w:tcPr>
          <w:p w14:paraId="15BB297C" w14:textId="58A12DEB" w:rsidR="00216D8D" w:rsidRPr="00EB0E21" w:rsidRDefault="00216D8D" w:rsidP="00932B0B">
            <w:pPr>
              <w:rPr>
                <w:rFonts w:ascii="Times New Roman" w:hAnsi="Times New Roman" w:cs="Times New Roman"/>
                <w:szCs w:val="21"/>
              </w:rPr>
            </w:pPr>
            <w:r w:rsidRPr="00EB0E21">
              <w:rPr>
                <w:rFonts w:ascii="Times New Roman" w:hAnsi="Times New Roman" w:cs="Times New Roman"/>
                <w:szCs w:val="21"/>
              </w:rPr>
              <w:t>TQB2858</w:t>
            </w:r>
            <w:r w:rsidRPr="00EB0E21">
              <w:rPr>
                <w:rFonts w:ascii="Times New Roman" w:hAnsi="Times New Roman" w:cs="Times New Roman"/>
                <w:szCs w:val="21"/>
              </w:rPr>
              <w:t>对小鼠结肠癌</w:t>
            </w:r>
            <w:r w:rsidRPr="00EB0E21">
              <w:rPr>
                <w:rFonts w:ascii="Times New Roman" w:hAnsi="Times New Roman" w:cs="Times New Roman"/>
                <w:szCs w:val="21"/>
              </w:rPr>
              <w:t>MC38/hPD-L1</w:t>
            </w:r>
            <w:r w:rsidRPr="00EB0E21">
              <w:rPr>
                <w:rFonts w:ascii="Times New Roman" w:hAnsi="Times New Roman" w:cs="Times New Roman"/>
                <w:szCs w:val="21"/>
              </w:rPr>
              <w:t>皮下移植瘤的疗效</w:t>
            </w:r>
          </w:p>
        </w:tc>
        <w:tc>
          <w:tcPr>
            <w:tcW w:w="427" w:type="pct"/>
            <w:vAlign w:val="center"/>
          </w:tcPr>
          <w:p w14:paraId="48333850" w14:textId="2AE40487" w:rsidR="00216D8D" w:rsidRPr="00216D8D" w:rsidRDefault="00216D8D" w:rsidP="00932B0B">
            <w:pPr>
              <w:spacing w:line="360" w:lineRule="auto"/>
              <w:rPr>
                <w:rFonts w:ascii="Times New Roman" w:hAnsi="Times New Roman" w:cs="Times New Roman"/>
                <w:szCs w:val="21"/>
              </w:rPr>
            </w:pPr>
            <w:r w:rsidRPr="00216D8D">
              <w:rPr>
                <w:rFonts w:ascii="Times New Roman" w:hAnsi="Times New Roman" w:cs="Times New Roman"/>
                <w:szCs w:val="21"/>
              </w:rPr>
              <w:t>/</w:t>
            </w:r>
          </w:p>
        </w:tc>
        <w:tc>
          <w:tcPr>
            <w:tcW w:w="1025" w:type="pct"/>
            <w:vAlign w:val="center"/>
          </w:tcPr>
          <w:p w14:paraId="70042CBA" w14:textId="19FCE34D" w:rsidR="00216D8D" w:rsidRPr="00216D8D" w:rsidRDefault="00216D8D" w:rsidP="00932B0B">
            <w:pPr>
              <w:rPr>
                <w:rFonts w:ascii="Times New Roman" w:hAnsi="Times New Roman" w:cs="Times New Roman"/>
                <w:szCs w:val="21"/>
              </w:rPr>
            </w:pPr>
            <w:r w:rsidRPr="00216D8D">
              <w:rPr>
                <w:rFonts w:ascii="Times New Roman" w:hAnsi="Times New Roman" w:cs="Times New Roman"/>
                <w:szCs w:val="21"/>
              </w:rPr>
              <w:t>3.7</w:t>
            </w:r>
            <w:r w:rsidRPr="00216D8D">
              <w:rPr>
                <w:rFonts w:ascii="Times New Roman" w:hAnsi="Times New Roman" w:cs="Times New Roman"/>
                <w:szCs w:val="21"/>
              </w:rPr>
              <w:t>、</w:t>
            </w:r>
            <w:r w:rsidRPr="00216D8D">
              <w:rPr>
                <w:rFonts w:ascii="Times New Roman" w:hAnsi="Times New Roman" w:cs="Times New Roman"/>
                <w:szCs w:val="21"/>
              </w:rPr>
              <w:t>12.3 mg/kg</w:t>
            </w:r>
          </w:p>
        </w:tc>
        <w:tc>
          <w:tcPr>
            <w:tcW w:w="598" w:type="pct"/>
            <w:vAlign w:val="center"/>
          </w:tcPr>
          <w:p w14:paraId="6B34C957" w14:textId="77777777" w:rsidR="00216D8D" w:rsidRPr="00216D8D" w:rsidRDefault="00216D8D" w:rsidP="00932B0B">
            <w:pPr>
              <w:rPr>
                <w:rFonts w:ascii="Times New Roman" w:hAnsi="Times New Roman" w:cs="Times New Roman"/>
                <w:szCs w:val="21"/>
              </w:rPr>
            </w:pPr>
            <w:r w:rsidRPr="00216D8D">
              <w:rPr>
                <w:rFonts w:ascii="Times New Roman" w:hAnsi="Times New Roman" w:cs="Times New Roman"/>
                <w:szCs w:val="21"/>
              </w:rPr>
              <w:t>Non-GLP</w:t>
            </w:r>
          </w:p>
        </w:tc>
        <w:tc>
          <w:tcPr>
            <w:tcW w:w="513" w:type="pct"/>
            <w:vAlign w:val="center"/>
          </w:tcPr>
          <w:p w14:paraId="631CEC7D" w14:textId="75D5486D" w:rsidR="00216D8D" w:rsidRPr="00216D8D" w:rsidRDefault="00216D8D" w:rsidP="00932B0B">
            <w:pPr>
              <w:rPr>
                <w:rFonts w:ascii="Times New Roman" w:hAnsi="Times New Roman" w:cs="Times New Roman"/>
                <w:szCs w:val="21"/>
              </w:rPr>
            </w:pPr>
            <w:r w:rsidRPr="00216D8D">
              <w:rPr>
                <w:rFonts w:ascii="Times New Roman" w:hAnsi="Times New Roman" w:cs="Times New Roman"/>
                <w:szCs w:val="21"/>
              </w:rPr>
              <w:t>4.2.1.1</w:t>
            </w:r>
          </w:p>
        </w:tc>
        <w:tc>
          <w:tcPr>
            <w:tcW w:w="559" w:type="pct"/>
            <w:vAlign w:val="center"/>
          </w:tcPr>
          <w:p w14:paraId="67A9682D" w14:textId="77777777" w:rsidR="00216D8D" w:rsidRPr="00216D8D" w:rsidRDefault="00216D8D" w:rsidP="00932B0B">
            <w:pPr>
              <w:rPr>
                <w:rFonts w:ascii="Times New Roman" w:hAnsi="Times New Roman" w:cs="Times New Roman"/>
                <w:szCs w:val="21"/>
              </w:rPr>
            </w:pPr>
            <w:r w:rsidRPr="00216D8D">
              <w:rPr>
                <w:rFonts w:ascii="Times New Roman" w:hAnsi="Times New Roman" w:cs="Times New Roman"/>
                <w:szCs w:val="21"/>
              </w:rPr>
              <w:t>2.6.3.2</w:t>
            </w:r>
          </w:p>
        </w:tc>
      </w:tr>
      <w:tr w:rsidR="00216D8D" w:rsidRPr="0025627D" w14:paraId="53759251" w14:textId="77777777" w:rsidTr="001614B5">
        <w:trPr>
          <w:trHeight w:val="20"/>
        </w:trPr>
        <w:tc>
          <w:tcPr>
            <w:tcW w:w="339" w:type="pct"/>
            <w:vMerge/>
            <w:vAlign w:val="center"/>
          </w:tcPr>
          <w:p w14:paraId="1572F9A8" w14:textId="77777777" w:rsidR="00216D8D" w:rsidRPr="00EB0E21" w:rsidRDefault="00216D8D" w:rsidP="00932B0B">
            <w:pPr>
              <w:spacing w:line="360" w:lineRule="auto"/>
              <w:rPr>
                <w:rFonts w:cs="Times New Roman"/>
                <w:b/>
                <w:szCs w:val="21"/>
              </w:rPr>
            </w:pPr>
          </w:p>
        </w:tc>
        <w:tc>
          <w:tcPr>
            <w:tcW w:w="1539" w:type="pct"/>
            <w:vAlign w:val="center"/>
          </w:tcPr>
          <w:p w14:paraId="76E06790" w14:textId="0B30A666" w:rsidR="00216D8D" w:rsidRPr="00EB0E21" w:rsidRDefault="00216D8D" w:rsidP="00932B0B">
            <w:pPr>
              <w:rPr>
                <w:rFonts w:ascii="Times New Roman" w:hAnsi="Times New Roman" w:cs="Times New Roman"/>
                <w:szCs w:val="21"/>
              </w:rPr>
            </w:pPr>
            <w:r w:rsidRPr="00EB0E21">
              <w:rPr>
                <w:rFonts w:ascii="Times New Roman" w:hAnsi="Times New Roman" w:cs="Times New Roman"/>
                <w:szCs w:val="21"/>
              </w:rPr>
              <w:t>TQB2858</w:t>
            </w:r>
            <w:r w:rsidRPr="00EB0E21">
              <w:rPr>
                <w:rFonts w:ascii="Times New Roman" w:hAnsi="Times New Roman" w:cs="Times New Roman"/>
                <w:szCs w:val="21"/>
              </w:rPr>
              <w:t>注射液对人外周血单个核细胞体外细胞因子释放的影响</w:t>
            </w:r>
          </w:p>
        </w:tc>
        <w:tc>
          <w:tcPr>
            <w:tcW w:w="427" w:type="pct"/>
            <w:vAlign w:val="center"/>
          </w:tcPr>
          <w:p w14:paraId="19F1EEBC" w14:textId="088E6BAA" w:rsidR="00216D8D" w:rsidRPr="00216D8D" w:rsidRDefault="00216D8D" w:rsidP="00932B0B">
            <w:pPr>
              <w:spacing w:line="360" w:lineRule="auto"/>
              <w:rPr>
                <w:rFonts w:ascii="Times New Roman" w:hAnsi="Times New Roman" w:cs="Times New Roman"/>
                <w:szCs w:val="21"/>
              </w:rPr>
            </w:pPr>
            <w:r w:rsidRPr="00216D8D">
              <w:rPr>
                <w:rFonts w:ascii="Times New Roman" w:hAnsi="Times New Roman" w:cs="Times New Roman"/>
                <w:szCs w:val="21"/>
              </w:rPr>
              <w:t>/</w:t>
            </w:r>
          </w:p>
        </w:tc>
        <w:tc>
          <w:tcPr>
            <w:tcW w:w="1025" w:type="pct"/>
            <w:vAlign w:val="center"/>
          </w:tcPr>
          <w:p w14:paraId="716059AB" w14:textId="3959D99E" w:rsidR="00216D8D" w:rsidRPr="00216D8D" w:rsidRDefault="00216D8D" w:rsidP="00932B0B">
            <w:pPr>
              <w:rPr>
                <w:rFonts w:ascii="Times New Roman" w:hAnsi="Times New Roman" w:cs="Times New Roman"/>
                <w:bCs/>
                <w:szCs w:val="21"/>
              </w:rPr>
            </w:pPr>
            <w:r w:rsidRPr="00216D8D">
              <w:rPr>
                <w:rFonts w:ascii="Times New Roman" w:hAnsi="Times New Roman" w:cs="Times New Roman"/>
                <w:bCs/>
                <w:szCs w:val="21"/>
              </w:rPr>
              <w:t>50</w:t>
            </w:r>
            <w:r w:rsidRPr="00216D8D">
              <w:rPr>
                <w:rFonts w:ascii="Times New Roman" w:hAnsi="Times New Roman" w:cs="Times New Roman"/>
                <w:bCs/>
                <w:szCs w:val="21"/>
              </w:rPr>
              <w:t>、</w:t>
            </w:r>
            <w:r w:rsidRPr="00216D8D">
              <w:rPr>
                <w:rFonts w:ascii="Times New Roman" w:hAnsi="Times New Roman" w:cs="Times New Roman"/>
                <w:bCs/>
                <w:szCs w:val="21"/>
              </w:rPr>
              <w:t>150</w:t>
            </w:r>
            <w:r w:rsidRPr="00216D8D">
              <w:rPr>
                <w:rFonts w:ascii="Times New Roman" w:hAnsi="Times New Roman" w:cs="Times New Roman"/>
                <w:bCs/>
                <w:szCs w:val="21"/>
              </w:rPr>
              <w:t>、</w:t>
            </w:r>
            <w:r w:rsidRPr="00216D8D">
              <w:rPr>
                <w:rFonts w:ascii="Times New Roman" w:hAnsi="Times New Roman" w:cs="Times New Roman"/>
                <w:bCs/>
                <w:szCs w:val="21"/>
              </w:rPr>
              <w:t>500ug/ml</w:t>
            </w:r>
          </w:p>
        </w:tc>
        <w:tc>
          <w:tcPr>
            <w:tcW w:w="598" w:type="pct"/>
            <w:vAlign w:val="center"/>
          </w:tcPr>
          <w:p w14:paraId="185CD7E1" w14:textId="47CB8139" w:rsidR="00216D8D" w:rsidRPr="00216D8D" w:rsidRDefault="00216D8D" w:rsidP="00932B0B">
            <w:pPr>
              <w:rPr>
                <w:rFonts w:ascii="Times New Roman" w:hAnsi="Times New Roman" w:cs="Times New Roman"/>
                <w:szCs w:val="21"/>
              </w:rPr>
            </w:pPr>
            <w:r w:rsidRPr="00216D8D">
              <w:rPr>
                <w:rFonts w:ascii="Times New Roman" w:hAnsi="Times New Roman" w:cs="Times New Roman"/>
                <w:szCs w:val="21"/>
              </w:rPr>
              <w:t>Non-GLP</w:t>
            </w:r>
          </w:p>
        </w:tc>
        <w:tc>
          <w:tcPr>
            <w:tcW w:w="513" w:type="pct"/>
            <w:vAlign w:val="center"/>
          </w:tcPr>
          <w:p w14:paraId="3CD295CD" w14:textId="12487BEE" w:rsidR="00216D8D" w:rsidRPr="00216D8D" w:rsidRDefault="00216D8D" w:rsidP="00932B0B">
            <w:pPr>
              <w:rPr>
                <w:rFonts w:ascii="Times New Roman" w:hAnsi="Times New Roman" w:cs="Times New Roman"/>
                <w:szCs w:val="21"/>
              </w:rPr>
            </w:pPr>
            <w:r w:rsidRPr="00216D8D">
              <w:rPr>
                <w:rFonts w:ascii="Times New Roman" w:hAnsi="Times New Roman" w:cs="Times New Roman"/>
                <w:szCs w:val="21"/>
              </w:rPr>
              <w:t>4.2.1.1</w:t>
            </w:r>
          </w:p>
        </w:tc>
        <w:tc>
          <w:tcPr>
            <w:tcW w:w="559" w:type="pct"/>
            <w:vAlign w:val="center"/>
          </w:tcPr>
          <w:p w14:paraId="75C9A2C0" w14:textId="57299337" w:rsidR="00216D8D" w:rsidRPr="00216D8D" w:rsidRDefault="00216D8D" w:rsidP="00932B0B">
            <w:pPr>
              <w:rPr>
                <w:rFonts w:ascii="Times New Roman" w:hAnsi="Times New Roman" w:cs="Times New Roman"/>
                <w:szCs w:val="21"/>
              </w:rPr>
            </w:pPr>
            <w:r w:rsidRPr="00216D8D">
              <w:rPr>
                <w:rFonts w:ascii="Times New Roman" w:hAnsi="Times New Roman" w:cs="Times New Roman"/>
                <w:szCs w:val="21"/>
              </w:rPr>
              <w:t>2.6.3.2</w:t>
            </w:r>
          </w:p>
        </w:tc>
      </w:tr>
      <w:tr w:rsidR="00E4469D" w:rsidRPr="003F15FD" w14:paraId="5E836A66" w14:textId="77777777" w:rsidTr="001614B5">
        <w:trPr>
          <w:trHeight w:val="20"/>
        </w:trPr>
        <w:tc>
          <w:tcPr>
            <w:tcW w:w="339" w:type="pct"/>
            <w:vAlign w:val="center"/>
          </w:tcPr>
          <w:p w14:paraId="69AC2AAA" w14:textId="77777777" w:rsidR="00E4469D" w:rsidRPr="003F15FD" w:rsidRDefault="00E4469D" w:rsidP="00932B0B">
            <w:pPr>
              <w:spacing w:line="360" w:lineRule="auto"/>
              <w:rPr>
                <w:rFonts w:ascii="Times New Roman" w:hAnsi="Times New Roman" w:cs="Times New Roman"/>
                <w:color w:val="000000"/>
                <w:szCs w:val="21"/>
              </w:rPr>
            </w:pPr>
            <w:r w:rsidRPr="003F15FD">
              <w:rPr>
                <w:rFonts w:ascii="Times New Roman" w:hAnsi="Times New Roman" w:cs="Times New Roman"/>
                <w:b/>
                <w:color w:val="000000"/>
                <w:szCs w:val="21"/>
              </w:rPr>
              <w:t>安全药理学</w:t>
            </w:r>
          </w:p>
        </w:tc>
        <w:tc>
          <w:tcPr>
            <w:tcW w:w="1539" w:type="pct"/>
            <w:vAlign w:val="center"/>
          </w:tcPr>
          <w:p w14:paraId="0CEDAFE6" w14:textId="344316D8" w:rsidR="00E4469D" w:rsidRPr="00216D8D" w:rsidRDefault="0025627D" w:rsidP="0025627D">
            <w:pPr>
              <w:rPr>
                <w:rFonts w:ascii="Times New Roman" w:hAnsi="Times New Roman" w:cs="Times New Roman"/>
                <w:color w:val="000000"/>
                <w:szCs w:val="21"/>
              </w:rPr>
            </w:pPr>
            <w:r w:rsidRPr="00216D8D">
              <w:rPr>
                <w:rFonts w:ascii="Times New Roman" w:hAnsi="Times New Roman" w:cs="Times New Roman"/>
                <w:bCs/>
                <w:color w:val="000000"/>
                <w:szCs w:val="21"/>
              </w:rPr>
              <w:t>食蟹猴静脉注射</w:t>
            </w:r>
            <w:r w:rsidRPr="00216D8D">
              <w:rPr>
                <w:rFonts w:ascii="Times New Roman" w:hAnsi="Times New Roman" w:cs="Times New Roman"/>
                <w:bCs/>
                <w:color w:val="000000"/>
                <w:szCs w:val="21"/>
              </w:rPr>
              <w:t>TQB2858</w:t>
            </w:r>
            <w:r w:rsidRPr="00216D8D">
              <w:rPr>
                <w:rFonts w:ascii="Times New Roman" w:hAnsi="Times New Roman" w:cs="Times New Roman"/>
                <w:bCs/>
                <w:color w:val="000000"/>
                <w:szCs w:val="21"/>
              </w:rPr>
              <w:t>注射液</w:t>
            </w:r>
            <w:r w:rsidRPr="00216D8D">
              <w:rPr>
                <w:rFonts w:ascii="Times New Roman" w:hAnsi="Times New Roman" w:cs="Times New Roman"/>
                <w:bCs/>
                <w:color w:val="000000"/>
                <w:szCs w:val="21"/>
              </w:rPr>
              <w:t>4</w:t>
            </w:r>
            <w:r w:rsidRPr="00216D8D">
              <w:rPr>
                <w:rFonts w:ascii="Times New Roman" w:hAnsi="Times New Roman" w:cs="Times New Roman"/>
                <w:bCs/>
                <w:color w:val="000000"/>
                <w:szCs w:val="21"/>
              </w:rPr>
              <w:t>周毒性试验伴随安全药理试验</w:t>
            </w:r>
          </w:p>
        </w:tc>
        <w:tc>
          <w:tcPr>
            <w:tcW w:w="427" w:type="pct"/>
            <w:vAlign w:val="center"/>
          </w:tcPr>
          <w:p w14:paraId="1581D2DD" w14:textId="4A3DF9B7" w:rsidR="00E4469D" w:rsidRPr="00216D8D" w:rsidRDefault="0025627D" w:rsidP="00932B0B">
            <w:pPr>
              <w:rPr>
                <w:rFonts w:ascii="Times New Roman" w:hAnsi="Times New Roman" w:cs="Times New Roman"/>
                <w:color w:val="000000"/>
                <w:szCs w:val="21"/>
              </w:rPr>
            </w:pPr>
            <w:r w:rsidRPr="00216D8D">
              <w:rPr>
                <w:rFonts w:ascii="Times New Roman" w:hAnsi="Times New Roman" w:cs="Times New Roman"/>
                <w:color w:val="000000"/>
                <w:szCs w:val="21"/>
              </w:rPr>
              <w:t>A2020004-T014-01</w:t>
            </w:r>
          </w:p>
        </w:tc>
        <w:tc>
          <w:tcPr>
            <w:tcW w:w="1025" w:type="pct"/>
            <w:vAlign w:val="center"/>
          </w:tcPr>
          <w:p w14:paraId="308326A0" w14:textId="1B859CFA" w:rsidR="00E4469D" w:rsidRPr="00216D8D" w:rsidRDefault="0025627D" w:rsidP="00932B0B">
            <w:pPr>
              <w:rPr>
                <w:rFonts w:ascii="Times New Roman" w:hAnsi="Times New Roman" w:cs="Times New Roman"/>
                <w:color w:val="000000"/>
                <w:szCs w:val="21"/>
              </w:rPr>
            </w:pPr>
            <w:r w:rsidRPr="00216D8D">
              <w:rPr>
                <w:rFonts w:ascii="Times New Roman" w:hAnsi="Times New Roman" w:cs="Times New Roman"/>
                <w:color w:val="000000"/>
                <w:szCs w:val="21"/>
              </w:rPr>
              <w:t>20</w:t>
            </w:r>
            <w:r w:rsidRPr="00216D8D">
              <w:rPr>
                <w:rFonts w:ascii="Times New Roman" w:hAnsi="Times New Roman" w:cs="Times New Roman"/>
                <w:color w:val="000000"/>
                <w:szCs w:val="21"/>
              </w:rPr>
              <w:t>、</w:t>
            </w:r>
            <w:r w:rsidRPr="00216D8D">
              <w:rPr>
                <w:rFonts w:ascii="Times New Roman" w:hAnsi="Times New Roman" w:cs="Times New Roman"/>
                <w:color w:val="000000"/>
                <w:szCs w:val="21"/>
              </w:rPr>
              <w:t>60</w:t>
            </w:r>
            <w:r w:rsidRPr="00216D8D">
              <w:rPr>
                <w:rFonts w:ascii="Times New Roman" w:hAnsi="Times New Roman" w:cs="Times New Roman"/>
                <w:color w:val="000000"/>
                <w:szCs w:val="21"/>
              </w:rPr>
              <w:t>、</w:t>
            </w:r>
            <w:r w:rsidRPr="00216D8D">
              <w:rPr>
                <w:rFonts w:ascii="Times New Roman" w:hAnsi="Times New Roman" w:cs="Times New Roman"/>
                <w:color w:val="000000"/>
                <w:szCs w:val="21"/>
              </w:rPr>
              <w:t>200mg/kg</w:t>
            </w:r>
          </w:p>
        </w:tc>
        <w:tc>
          <w:tcPr>
            <w:tcW w:w="598" w:type="pct"/>
            <w:vAlign w:val="center"/>
          </w:tcPr>
          <w:p w14:paraId="326DA6C3" w14:textId="77777777" w:rsidR="00E4469D" w:rsidRPr="00216D8D" w:rsidRDefault="00E4469D" w:rsidP="00932B0B">
            <w:pPr>
              <w:rPr>
                <w:rFonts w:ascii="Times New Roman" w:hAnsi="Times New Roman" w:cs="Times New Roman"/>
                <w:color w:val="000000"/>
                <w:szCs w:val="21"/>
              </w:rPr>
            </w:pPr>
            <w:r w:rsidRPr="00216D8D">
              <w:rPr>
                <w:rFonts w:ascii="Times New Roman" w:hAnsi="Times New Roman" w:cs="Times New Roman"/>
                <w:color w:val="000000"/>
                <w:szCs w:val="21"/>
              </w:rPr>
              <w:t>GLP</w:t>
            </w:r>
          </w:p>
        </w:tc>
        <w:tc>
          <w:tcPr>
            <w:tcW w:w="513" w:type="pct"/>
            <w:vAlign w:val="center"/>
          </w:tcPr>
          <w:p w14:paraId="33A34A20" w14:textId="77777777" w:rsidR="00E4469D" w:rsidRPr="00216D8D" w:rsidRDefault="00E4469D" w:rsidP="00932B0B">
            <w:pPr>
              <w:rPr>
                <w:rFonts w:ascii="Times New Roman" w:hAnsi="Times New Roman" w:cs="Times New Roman"/>
                <w:color w:val="FF0000"/>
                <w:szCs w:val="21"/>
              </w:rPr>
            </w:pPr>
            <w:r w:rsidRPr="00216D8D">
              <w:rPr>
                <w:rFonts w:ascii="Times New Roman" w:hAnsi="Times New Roman" w:cs="Times New Roman"/>
                <w:color w:val="000000"/>
                <w:szCs w:val="21"/>
              </w:rPr>
              <w:t>4.2.1.3</w:t>
            </w:r>
          </w:p>
        </w:tc>
        <w:tc>
          <w:tcPr>
            <w:tcW w:w="559" w:type="pct"/>
            <w:vAlign w:val="center"/>
          </w:tcPr>
          <w:p w14:paraId="1A5F8BD0" w14:textId="77777777" w:rsidR="00E4469D" w:rsidRPr="00216D8D" w:rsidRDefault="00E4469D" w:rsidP="00932B0B">
            <w:pPr>
              <w:rPr>
                <w:rFonts w:ascii="Times New Roman" w:hAnsi="Times New Roman" w:cs="Times New Roman"/>
                <w:color w:val="000000"/>
                <w:szCs w:val="21"/>
              </w:rPr>
            </w:pPr>
            <w:r w:rsidRPr="00216D8D">
              <w:rPr>
                <w:rFonts w:ascii="Times New Roman" w:hAnsi="Times New Roman" w:cs="Times New Roman"/>
                <w:color w:val="000000"/>
                <w:szCs w:val="21"/>
              </w:rPr>
              <w:t>2.6.3.4</w:t>
            </w:r>
          </w:p>
        </w:tc>
      </w:tr>
    </w:tbl>
    <w:p w14:paraId="7295C1F7" w14:textId="77777777" w:rsidR="00932B0B" w:rsidRPr="00932B0B" w:rsidRDefault="00932B0B" w:rsidP="00C537AE">
      <w:pPr>
        <w:shd w:val="clear" w:color="auto" w:fill="FFFFFF"/>
        <w:adjustRightInd w:val="0"/>
        <w:snapToGrid w:val="0"/>
        <w:spacing w:after="0" w:line="360" w:lineRule="auto"/>
        <w:ind w:firstLineChars="200" w:firstLine="480"/>
        <w:jc w:val="both"/>
        <w:rPr>
          <w:rFonts w:cs="Times New Roman"/>
          <w:color w:val="000000"/>
          <w:szCs w:val="24"/>
        </w:rPr>
      </w:pPr>
    </w:p>
    <w:p w14:paraId="763F04AF" w14:textId="77777777" w:rsidR="0081799F" w:rsidRPr="00EB0E21" w:rsidRDefault="00380BF0" w:rsidP="005B3CD0">
      <w:pPr>
        <w:pStyle w:val="2"/>
        <w:snapToGrid w:val="0"/>
        <w:spacing w:before="0" w:after="0" w:line="360" w:lineRule="auto"/>
        <w:rPr>
          <w:iCs/>
          <w:szCs w:val="24"/>
        </w:rPr>
      </w:pPr>
      <w:bookmarkStart w:id="13" w:name="_Toc45638288"/>
      <w:r w:rsidRPr="00EB0E21">
        <w:rPr>
          <w:iCs/>
          <w:szCs w:val="24"/>
        </w:rPr>
        <w:t>2.4.2.2</w:t>
      </w:r>
      <w:r w:rsidR="0081799F" w:rsidRPr="00EB0E21">
        <w:rPr>
          <w:iCs/>
          <w:szCs w:val="24"/>
        </w:rPr>
        <w:t xml:space="preserve"> </w:t>
      </w:r>
      <w:r w:rsidR="0081799F" w:rsidRPr="00EB0E21">
        <w:rPr>
          <w:iCs/>
          <w:szCs w:val="24"/>
        </w:rPr>
        <w:t>主要药效学</w:t>
      </w:r>
      <w:bookmarkEnd w:id="13"/>
    </w:p>
    <w:p w14:paraId="7B20A672" w14:textId="7E8838AD" w:rsidR="00B62B01" w:rsidRPr="00EB0E21" w:rsidRDefault="00B62B01" w:rsidP="00B62B01">
      <w:pPr>
        <w:pStyle w:val="2"/>
        <w:snapToGrid w:val="0"/>
        <w:spacing w:before="0" w:after="0" w:line="360" w:lineRule="auto"/>
        <w:rPr>
          <w:iCs/>
          <w:szCs w:val="24"/>
        </w:rPr>
      </w:pPr>
      <w:r w:rsidRPr="00EB0E21">
        <w:rPr>
          <w:iCs/>
          <w:szCs w:val="24"/>
        </w:rPr>
        <w:t>2.4.2.2</w:t>
      </w:r>
      <w:r w:rsidRPr="00EB0E21">
        <w:rPr>
          <w:rFonts w:hint="eastAsia"/>
          <w:iCs/>
          <w:szCs w:val="24"/>
        </w:rPr>
        <w:t>.1</w:t>
      </w:r>
      <w:r w:rsidRPr="00EB0E21">
        <w:rPr>
          <w:iCs/>
          <w:szCs w:val="24"/>
        </w:rPr>
        <w:t xml:space="preserve"> </w:t>
      </w:r>
      <w:r w:rsidRPr="00EB0E21">
        <w:rPr>
          <w:rFonts w:hint="eastAsia"/>
          <w:iCs/>
          <w:szCs w:val="24"/>
        </w:rPr>
        <w:t>体外</w:t>
      </w:r>
      <w:r w:rsidRPr="00EB0E21">
        <w:rPr>
          <w:iCs/>
          <w:szCs w:val="24"/>
        </w:rPr>
        <w:t>药效学</w:t>
      </w:r>
    </w:p>
    <w:p w14:paraId="3B8C6E7E" w14:textId="73BF1AC4" w:rsidR="00B62B01" w:rsidRPr="00D602EF" w:rsidRDefault="00B62B01" w:rsidP="00D602EF">
      <w:pPr>
        <w:pStyle w:val="a7"/>
        <w:numPr>
          <w:ilvl w:val="0"/>
          <w:numId w:val="30"/>
        </w:numPr>
        <w:snapToGrid w:val="0"/>
        <w:spacing w:line="360" w:lineRule="auto"/>
        <w:ind w:firstLineChars="0"/>
        <w:rPr>
          <w:rFonts w:ascii="Times New Roman" w:hAnsi="Times New Roman" w:cs="Times New Roman"/>
          <w:b/>
          <w:sz w:val="24"/>
          <w:szCs w:val="24"/>
        </w:rPr>
      </w:pPr>
      <w:r w:rsidRPr="00D602EF">
        <w:rPr>
          <w:rFonts w:ascii="Times New Roman" w:hAnsi="Times New Roman" w:cs="Times New Roman"/>
          <w:b/>
          <w:sz w:val="24"/>
          <w:szCs w:val="24"/>
        </w:rPr>
        <w:t>本品</w:t>
      </w:r>
      <w:r w:rsidR="00A51C39">
        <w:rPr>
          <w:rFonts w:ascii="Times New Roman" w:hAnsi="Times New Roman" w:cs="Times New Roman" w:hint="eastAsia"/>
          <w:b/>
          <w:sz w:val="24"/>
          <w:szCs w:val="24"/>
        </w:rPr>
        <w:t>Fa</w:t>
      </w:r>
      <w:r w:rsidR="00A51C39">
        <w:rPr>
          <w:rFonts w:ascii="Times New Roman" w:hAnsi="Times New Roman" w:cs="Times New Roman"/>
          <w:b/>
          <w:sz w:val="24"/>
          <w:szCs w:val="24"/>
        </w:rPr>
        <w:t>b</w:t>
      </w:r>
      <w:r w:rsidR="00A51C39">
        <w:rPr>
          <w:rFonts w:ascii="Times New Roman" w:hAnsi="Times New Roman" w:cs="Times New Roman" w:hint="eastAsia"/>
          <w:b/>
          <w:sz w:val="24"/>
          <w:szCs w:val="24"/>
        </w:rPr>
        <w:t>端</w:t>
      </w:r>
      <w:r w:rsidR="00A51C39">
        <w:rPr>
          <w:rFonts w:ascii="Times New Roman" w:hAnsi="Times New Roman" w:cs="Times New Roman"/>
          <w:b/>
          <w:sz w:val="24"/>
          <w:szCs w:val="24"/>
        </w:rPr>
        <w:t>的生物学活性</w:t>
      </w:r>
      <w:r w:rsidR="00A51C39">
        <w:rPr>
          <w:rFonts w:ascii="Times New Roman" w:hAnsi="Times New Roman" w:cs="Times New Roman" w:hint="eastAsia"/>
          <w:b/>
          <w:sz w:val="24"/>
          <w:szCs w:val="24"/>
        </w:rPr>
        <w:t>（</w:t>
      </w:r>
      <w:r w:rsidR="00281A6B">
        <w:rPr>
          <w:rFonts w:ascii="Times New Roman" w:hAnsi="Times New Roman" w:cs="Times New Roman" w:hint="eastAsia"/>
          <w:b/>
          <w:sz w:val="24"/>
          <w:szCs w:val="24"/>
        </w:rPr>
        <w:t>本数据</w:t>
      </w:r>
      <w:r w:rsidR="00281A6B">
        <w:rPr>
          <w:rFonts w:ascii="Times New Roman" w:hAnsi="Times New Roman" w:cs="Times New Roman"/>
          <w:b/>
          <w:sz w:val="24"/>
          <w:szCs w:val="24"/>
        </w:rPr>
        <w:t>引用自药学</w:t>
      </w:r>
      <w:r w:rsidR="00A51C39">
        <w:rPr>
          <w:rFonts w:ascii="Times New Roman" w:hAnsi="Times New Roman" w:cs="Times New Roman"/>
          <w:b/>
          <w:sz w:val="24"/>
          <w:szCs w:val="24"/>
        </w:rPr>
        <w:t>报告：</w:t>
      </w:r>
      <w:r w:rsidR="00A51C39">
        <w:rPr>
          <w:rFonts w:ascii="Times New Roman" w:hAnsi="Times New Roman" w:cs="Times New Roman" w:hint="eastAsia"/>
          <w:b/>
          <w:sz w:val="24"/>
          <w:szCs w:val="24"/>
        </w:rPr>
        <w:t>2.3.P.5</w:t>
      </w:r>
      <w:r w:rsidR="00A51C39">
        <w:rPr>
          <w:rFonts w:ascii="Times New Roman" w:hAnsi="Times New Roman" w:cs="Times New Roman" w:hint="eastAsia"/>
          <w:b/>
          <w:sz w:val="24"/>
          <w:szCs w:val="24"/>
        </w:rPr>
        <w:t>）</w:t>
      </w:r>
    </w:p>
    <w:p w14:paraId="14381BCD" w14:textId="4F2955BD" w:rsidR="00A936C0" w:rsidRDefault="00B62B01" w:rsidP="00D602EF">
      <w:pPr>
        <w:adjustRightInd w:val="0"/>
        <w:snapToGrid w:val="0"/>
        <w:spacing w:after="0" w:line="360" w:lineRule="auto"/>
        <w:ind w:firstLineChars="200" w:firstLine="480"/>
        <w:rPr>
          <w:rFonts w:cs="Times New Roman"/>
        </w:rPr>
      </w:pPr>
      <w:r w:rsidRPr="00D602EF">
        <w:rPr>
          <w:rFonts w:cs="Times New Roman"/>
        </w:rPr>
        <w:t>应用报告基因法测定了本品三批注射液</w:t>
      </w:r>
      <w:r w:rsidRPr="00D602EF">
        <w:rPr>
          <w:rFonts w:cs="Times New Roman"/>
        </w:rPr>
        <w:t>Fab</w:t>
      </w:r>
      <w:r w:rsidRPr="00D602EF">
        <w:rPr>
          <w:rFonts w:cs="Times New Roman"/>
        </w:rPr>
        <w:t>端的生物学活性，试验结果显示：</w:t>
      </w:r>
    </w:p>
    <w:p w14:paraId="676A1F9D" w14:textId="28D8671C" w:rsidR="004D5D3D" w:rsidRPr="00D602EF" w:rsidRDefault="004D5D3D" w:rsidP="004D5D3D">
      <w:pPr>
        <w:adjustRightInd w:val="0"/>
        <w:snapToGrid w:val="0"/>
        <w:spacing w:after="0" w:line="360" w:lineRule="auto"/>
        <w:jc w:val="center"/>
        <w:rPr>
          <w:rFonts w:cs="Times New Roman"/>
        </w:rPr>
      </w:pPr>
      <w:r w:rsidRPr="00154111">
        <w:rPr>
          <w:rFonts w:cs="Times New Roman"/>
          <w:b/>
          <w:color w:val="000000" w:themeColor="text1"/>
          <w:szCs w:val="24"/>
        </w:rPr>
        <w:t>表</w:t>
      </w:r>
      <w:r w:rsidRPr="00154111">
        <w:rPr>
          <w:rFonts w:cs="Times New Roman"/>
          <w:b/>
          <w:iCs/>
          <w:color w:val="000000"/>
          <w:szCs w:val="24"/>
        </w:rPr>
        <w:t>2.4</w:t>
      </w:r>
      <w:r>
        <w:rPr>
          <w:rFonts w:cs="Times New Roman" w:hint="eastAsia"/>
          <w:b/>
          <w:iCs/>
          <w:color w:val="000000"/>
          <w:szCs w:val="24"/>
        </w:rPr>
        <w:t>:</w:t>
      </w:r>
      <w:r>
        <w:rPr>
          <w:rFonts w:cs="Times New Roman"/>
          <w:b/>
          <w:iCs/>
          <w:color w:val="000000"/>
          <w:szCs w:val="24"/>
        </w:rPr>
        <w:t xml:space="preserve">3 </w:t>
      </w:r>
      <w:r>
        <w:rPr>
          <w:rFonts w:cs="Times New Roman" w:hint="eastAsia"/>
          <w:b/>
          <w:iCs/>
          <w:color w:val="000000"/>
          <w:szCs w:val="24"/>
        </w:rPr>
        <w:t>本品</w:t>
      </w:r>
      <w:r>
        <w:rPr>
          <w:rFonts w:cs="Times New Roman"/>
          <w:b/>
          <w:iCs/>
          <w:color w:val="000000"/>
          <w:szCs w:val="24"/>
        </w:rPr>
        <w:t>三批注射液的</w:t>
      </w:r>
      <w:r>
        <w:rPr>
          <w:rFonts w:cs="Times New Roman" w:hint="eastAsia"/>
          <w:b/>
          <w:iCs/>
          <w:color w:val="000000"/>
          <w:szCs w:val="24"/>
        </w:rPr>
        <w:t>PD-L1</w:t>
      </w:r>
      <w:r>
        <w:rPr>
          <w:rFonts w:cs="Times New Roman" w:hint="eastAsia"/>
          <w:b/>
          <w:iCs/>
          <w:color w:val="000000"/>
          <w:szCs w:val="24"/>
        </w:rPr>
        <w:t>端</w:t>
      </w:r>
      <w:r>
        <w:rPr>
          <w:rFonts w:cs="Times New Roman"/>
          <w:b/>
          <w:iCs/>
          <w:color w:val="000000"/>
          <w:szCs w:val="24"/>
        </w:rPr>
        <w:t>生物学活性</w:t>
      </w:r>
    </w:p>
    <w:tbl>
      <w:tblPr>
        <w:tblStyle w:val="a6"/>
        <w:tblW w:w="5000" w:type="pct"/>
        <w:tblLook w:val="04A0" w:firstRow="1" w:lastRow="0" w:firstColumn="1" w:lastColumn="0" w:noHBand="0" w:noVBand="1"/>
      </w:tblPr>
      <w:tblGrid>
        <w:gridCol w:w="846"/>
        <w:gridCol w:w="708"/>
        <w:gridCol w:w="2693"/>
        <w:gridCol w:w="1379"/>
        <w:gridCol w:w="1313"/>
        <w:gridCol w:w="1357"/>
      </w:tblGrid>
      <w:tr w:rsidR="00B62B01" w:rsidRPr="00B62B01" w14:paraId="275F10EA" w14:textId="77777777" w:rsidTr="00B62B01">
        <w:tc>
          <w:tcPr>
            <w:tcW w:w="937" w:type="pct"/>
            <w:gridSpan w:val="2"/>
            <w:vMerge w:val="restart"/>
            <w:vAlign w:val="center"/>
          </w:tcPr>
          <w:p w14:paraId="135573D7" w14:textId="0D419C22"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检验项目</w:t>
            </w:r>
          </w:p>
        </w:tc>
        <w:tc>
          <w:tcPr>
            <w:tcW w:w="1623" w:type="pct"/>
            <w:vMerge w:val="restart"/>
            <w:vAlign w:val="center"/>
          </w:tcPr>
          <w:p w14:paraId="5049A7B7" w14:textId="290F7189"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限度要求</w:t>
            </w:r>
          </w:p>
        </w:tc>
        <w:tc>
          <w:tcPr>
            <w:tcW w:w="2440" w:type="pct"/>
            <w:gridSpan w:val="3"/>
            <w:vAlign w:val="center"/>
          </w:tcPr>
          <w:p w14:paraId="49B7B31C" w14:textId="449CC150"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注射液批号</w:t>
            </w:r>
          </w:p>
        </w:tc>
      </w:tr>
      <w:tr w:rsidR="00B62B01" w:rsidRPr="00B62B01" w14:paraId="11D84F5E" w14:textId="77777777" w:rsidTr="00A65F45">
        <w:tc>
          <w:tcPr>
            <w:tcW w:w="937" w:type="pct"/>
            <w:gridSpan w:val="2"/>
            <w:vMerge/>
            <w:vAlign w:val="center"/>
          </w:tcPr>
          <w:p w14:paraId="55160B59" w14:textId="32C27CA3" w:rsidR="00B62B01" w:rsidRPr="00B62B01" w:rsidRDefault="00B62B01" w:rsidP="006F133F">
            <w:pPr>
              <w:snapToGrid w:val="0"/>
              <w:jc w:val="center"/>
              <w:rPr>
                <w:rFonts w:ascii="Times New Roman" w:hAnsi="Times New Roman" w:cs="Times New Roman"/>
              </w:rPr>
            </w:pPr>
          </w:p>
        </w:tc>
        <w:tc>
          <w:tcPr>
            <w:tcW w:w="1623" w:type="pct"/>
            <w:vMerge/>
            <w:vAlign w:val="center"/>
          </w:tcPr>
          <w:p w14:paraId="1F0D1C4B" w14:textId="7B79D7E8" w:rsidR="00B62B01" w:rsidRPr="00B62B01" w:rsidRDefault="00B62B01" w:rsidP="006F133F">
            <w:pPr>
              <w:snapToGrid w:val="0"/>
              <w:jc w:val="center"/>
              <w:rPr>
                <w:rFonts w:ascii="Times New Roman" w:hAnsi="Times New Roman" w:cs="Times New Roman"/>
              </w:rPr>
            </w:pPr>
          </w:p>
        </w:tc>
        <w:tc>
          <w:tcPr>
            <w:tcW w:w="831" w:type="pct"/>
            <w:vAlign w:val="center"/>
          </w:tcPr>
          <w:p w14:paraId="55032CFB" w14:textId="57C9E1B5"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BP20200101</w:t>
            </w:r>
          </w:p>
        </w:tc>
        <w:tc>
          <w:tcPr>
            <w:tcW w:w="791" w:type="pct"/>
            <w:vAlign w:val="center"/>
          </w:tcPr>
          <w:p w14:paraId="75E17AD0" w14:textId="76E4C3C7"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BP20200502</w:t>
            </w:r>
          </w:p>
        </w:tc>
        <w:tc>
          <w:tcPr>
            <w:tcW w:w="818" w:type="pct"/>
            <w:vAlign w:val="center"/>
          </w:tcPr>
          <w:p w14:paraId="66317166" w14:textId="4137A021"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BP20200503</w:t>
            </w:r>
          </w:p>
        </w:tc>
      </w:tr>
      <w:tr w:rsidR="00B62B01" w:rsidRPr="00B62B01" w14:paraId="5CDE06A1" w14:textId="77777777" w:rsidTr="00A65F45">
        <w:tc>
          <w:tcPr>
            <w:tcW w:w="510" w:type="pct"/>
            <w:vMerge w:val="restart"/>
            <w:vAlign w:val="center"/>
          </w:tcPr>
          <w:p w14:paraId="32697F8C" w14:textId="331FC645"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生物学活性</w:t>
            </w:r>
          </w:p>
        </w:tc>
        <w:tc>
          <w:tcPr>
            <w:tcW w:w="427" w:type="pct"/>
            <w:vMerge w:val="restart"/>
            <w:vAlign w:val="center"/>
          </w:tcPr>
          <w:p w14:paraId="16366E03" w14:textId="6A34444A"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PD-L1</w:t>
            </w:r>
          </w:p>
        </w:tc>
        <w:tc>
          <w:tcPr>
            <w:tcW w:w="1623" w:type="pct"/>
            <w:vAlign w:val="center"/>
          </w:tcPr>
          <w:p w14:paraId="144EF2C2" w14:textId="0C5CDFB6"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生物学活性应为</w:t>
            </w:r>
            <w:proofErr w:type="gramStart"/>
            <w:r w:rsidRPr="00B62B01">
              <w:rPr>
                <w:rFonts w:ascii="Times New Roman" w:hAnsi="Times New Roman" w:cs="Times New Roman"/>
              </w:rPr>
              <w:t>参比品的</w:t>
            </w:r>
            <w:proofErr w:type="gramEnd"/>
            <w:r w:rsidRPr="00B62B01">
              <w:rPr>
                <w:rFonts w:ascii="Times New Roman" w:hAnsi="Times New Roman" w:cs="Times New Roman"/>
              </w:rPr>
              <w:t>70%-130%</w:t>
            </w:r>
          </w:p>
        </w:tc>
        <w:tc>
          <w:tcPr>
            <w:tcW w:w="831" w:type="pct"/>
            <w:vAlign w:val="center"/>
          </w:tcPr>
          <w:p w14:paraId="33C3A83C" w14:textId="3EC70EF9"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104</w:t>
            </w:r>
          </w:p>
        </w:tc>
        <w:tc>
          <w:tcPr>
            <w:tcW w:w="791" w:type="pct"/>
            <w:vAlign w:val="center"/>
          </w:tcPr>
          <w:p w14:paraId="7419E2A1" w14:textId="1D92934A"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104</w:t>
            </w:r>
          </w:p>
        </w:tc>
        <w:tc>
          <w:tcPr>
            <w:tcW w:w="818" w:type="pct"/>
            <w:vAlign w:val="center"/>
          </w:tcPr>
          <w:p w14:paraId="20183CB7" w14:textId="1B292E10"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102</w:t>
            </w:r>
          </w:p>
        </w:tc>
      </w:tr>
      <w:tr w:rsidR="00B62B01" w:rsidRPr="00B62B01" w14:paraId="085A5A29" w14:textId="77777777" w:rsidTr="00A65F45">
        <w:tc>
          <w:tcPr>
            <w:tcW w:w="510" w:type="pct"/>
            <w:vMerge/>
            <w:vAlign w:val="center"/>
          </w:tcPr>
          <w:p w14:paraId="4CB139A3" w14:textId="77777777" w:rsidR="00B62B01" w:rsidRPr="00B62B01" w:rsidRDefault="00B62B01" w:rsidP="006F133F">
            <w:pPr>
              <w:snapToGrid w:val="0"/>
              <w:jc w:val="center"/>
              <w:rPr>
                <w:rFonts w:ascii="Times New Roman" w:hAnsi="Times New Roman" w:cs="Times New Roman"/>
              </w:rPr>
            </w:pPr>
          </w:p>
        </w:tc>
        <w:tc>
          <w:tcPr>
            <w:tcW w:w="427" w:type="pct"/>
            <w:vMerge/>
            <w:vAlign w:val="center"/>
          </w:tcPr>
          <w:p w14:paraId="6920209A" w14:textId="77777777" w:rsidR="00B62B01" w:rsidRPr="00B62B01" w:rsidRDefault="00B62B01" w:rsidP="006F133F">
            <w:pPr>
              <w:snapToGrid w:val="0"/>
              <w:jc w:val="center"/>
              <w:rPr>
                <w:rFonts w:ascii="Times New Roman" w:hAnsi="Times New Roman" w:cs="Times New Roman"/>
              </w:rPr>
            </w:pPr>
          </w:p>
        </w:tc>
        <w:tc>
          <w:tcPr>
            <w:tcW w:w="1623" w:type="pct"/>
            <w:vAlign w:val="center"/>
          </w:tcPr>
          <w:p w14:paraId="45FCF250" w14:textId="4D1A052C"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EC</w:t>
            </w:r>
            <w:r w:rsidRPr="00D602EF">
              <w:rPr>
                <w:rFonts w:ascii="Times New Roman" w:hAnsi="Times New Roman" w:cs="Times New Roman"/>
                <w:vertAlign w:val="subscript"/>
              </w:rPr>
              <w:t>50</w:t>
            </w:r>
            <w:r w:rsidRPr="00B62B01">
              <w:rPr>
                <w:rFonts w:ascii="Times New Roman" w:hAnsi="Times New Roman" w:cs="Times New Roman"/>
              </w:rPr>
              <w:t>（</w:t>
            </w:r>
            <w:r w:rsidRPr="00B62B01">
              <w:rPr>
                <w:rFonts w:ascii="Times New Roman" w:hAnsi="Times New Roman" w:cs="Times New Roman"/>
              </w:rPr>
              <w:t>ng/ml</w:t>
            </w:r>
            <w:r w:rsidRPr="00B62B01">
              <w:rPr>
                <w:rFonts w:ascii="Times New Roman" w:hAnsi="Times New Roman" w:cs="Times New Roman"/>
              </w:rPr>
              <w:t>）</w:t>
            </w:r>
          </w:p>
        </w:tc>
        <w:tc>
          <w:tcPr>
            <w:tcW w:w="831" w:type="pct"/>
            <w:vAlign w:val="center"/>
          </w:tcPr>
          <w:p w14:paraId="13E8C793" w14:textId="75962EE9"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889.7</w:t>
            </w:r>
          </w:p>
        </w:tc>
        <w:tc>
          <w:tcPr>
            <w:tcW w:w="791" w:type="pct"/>
            <w:vAlign w:val="center"/>
          </w:tcPr>
          <w:p w14:paraId="643D0414" w14:textId="15D8EDC9"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1071</w:t>
            </w:r>
          </w:p>
        </w:tc>
        <w:tc>
          <w:tcPr>
            <w:tcW w:w="818" w:type="pct"/>
            <w:vAlign w:val="center"/>
          </w:tcPr>
          <w:p w14:paraId="13D25D84" w14:textId="3E2706EB" w:rsidR="00B62B01" w:rsidRPr="00B62B01" w:rsidRDefault="00B62B01" w:rsidP="006F133F">
            <w:pPr>
              <w:snapToGrid w:val="0"/>
              <w:jc w:val="center"/>
              <w:rPr>
                <w:rFonts w:ascii="Times New Roman" w:hAnsi="Times New Roman" w:cs="Times New Roman"/>
              </w:rPr>
            </w:pPr>
            <w:r w:rsidRPr="00B62B01">
              <w:rPr>
                <w:rFonts w:ascii="Times New Roman" w:hAnsi="Times New Roman" w:cs="Times New Roman"/>
              </w:rPr>
              <w:t>1078</w:t>
            </w:r>
          </w:p>
        </w:tc>
      </w:tr>
    </w:tbl>
    <w:p w14:paraId="676CF3A1" w14:textId="4BF0CE78" w:rsidR="005E07BE" w:rsidRPr="005E07BE" w:rsidRDefault="00F8605F" w:rsidP="00DA3DB7">
      <w:pPr>
        <w:pStyle w:val="a7"/>
        <w:numPr>
          <w:ilvl w:val="0"/>
          <w:numId w:val="30"/>
        </w:numPr>
        <w:snapToGrid w:val="0"/>
        <w:spacing w:line="360" w:lineRule="auto"/>
        <w:ind w:firstLineChars="0"/>
        <w:rPr>
          <w:rFonts w:ascii="Times New Roman" w:hAnsi="Times New Roman" w:cs="Times New Roman"/>
          <w:b/>
          <w:sz w:val="24"/>
          <w:szCs w:val="24"/>
        </w:rPr>
      </w:pPr>
      <w:r w:rsidRPr="00D602EF">
        <w:rPr>
          <w:rFonts w:ascii="Times New Roman" w:hAnsi="Times New Roman" w:cs="Times New Roman"/>
          <w:b/>
          <w:sz w:val="24"/>
          <w:szCs w:val="24"/>
        </w:rPr>
        <w:lastRenderedPageBreak/>
        <w:t>本品</w:t>
      </w:r>
      <w:r w:rsidR="005E07BE" w:rsidRPr="005E07BE">
        <w:rPr>
          <w:rFonts w:ascii="Times New Roman" w:hAnsi="Times New Roman" w:cs="Times New Roman"/>
          <w:b/>
          <w:sz w:val="24"/>
          <w:szCs w:val="24"/>
        </w:rPr>
        <w:t>与</w:t>
      </w:r>
      <w:r w:rsidR="005E07BE" w:rsidRPr="005E07BE">
        <w:rPr>
          <w:rFonts w:ascii="Times New Roman" w:hAnsi="Times New Roman" w:cs="Times New Roman"/>
          <w:b/>
          <w:sz w:val="24"/>
          <w:szCs w:val="24"/>
        </w:rPr>
        <w:t>TGFβ</w:t>
      </w:r>
      <w:r w:rsidR="005E07BE" w:rsidRPr="005E07BE">
        <w:rPr>
          <w:rFonts w:ascii="Times New Roman" w:hAnsi="Times New Roman" w:cs="Times New Roman"/>
          <w:b/>
          <w:sz w:val="24"/>
          <w:szCs w:val="24"/>
        </w:rPr>
        <w:t>、</w:t>
      </w:r>
      <w:r w:rsidR="005E07BE" w:rsidRPr="005E07BE">
        <w:rPr>
          <w:rFonts w:ascii="Times New Roman" w:hAnsi="Times New Roman" w:cs="Times New Roman"/>
          <w:b/>
          <w:sz w:val="24"/>
          <w:szCs w:val="24"/>
        </w:rPr>
        <w:t>PD-L1</w:t>
      </w:r>
      <w:r w:rsidR="005E07BE" w:rsidRPr="005E07BE">
        <w:rPr>
          <w:rFonts w:ascii="Times New Roman" w:hAnsi="Times New Roman" w:cs="Times New Roman"/>
          <w:b/>
          <w:sz w:val="24"/>
          <w:szCs w:val="24"/>
        </w:rPr>
        <w:t>重组蛋白结合</w:t>
      </w:r>
    </w:p>
    <w:p w14:paraId="53F3DEB7" w14:textId="2F553E67" w:rsidR="00C03BE9" w:rsidRPr="0092298D" w:rsidRDefault="00C03BE9" w:rsidP="00844A77">
      <w:pPr>
        <w:snapToGrid w:val="0"/>
        <w:spacing w:after="0" w:line="360" w:lineRule="auto"/>
        <w:ind w:firstLine="482"/>
        <w:jc w:val="both"/>
      </w:pPr>
      <w:r>
        <w:rPr>
          <w:rFonts w:hint="eastAsia"/>
        </w:rPr>
        <w:t>采用</w:t>
      </w:r>
      <w:r>
        <w:rPr>
          <w:rFonts w:hint="eastAsia"/>
        </w:rPr>
        <w:t>ELISA</w:t>
      </w:r>
      <w:r>
        <w:rPr>
          <w:rFonts w:hint="eastAsia"/>
        </w:rPr>
        <w:t>法</w:t>
      </w:r>
      <w:r>
        <w:t>，</w:t>
      </w:r>
      <w:r>
        <w:rPr>
          <w:rFonts w:hint="eastAsia"/>
        </w:rPr>
        <w:t>包被</w:t>
      </w:r>
      <w:r w:rsidRPr="0092298D">
        <w:t>人</w:t>
      </w:r>
      <w:r w:rsidRPr="0092298D">
        <w:t>TGFβ1</w:t>
      </w:r>
      <w:r w:rsidRPr="0092298D">
        <w:t>、人</w:t>
      </w:r>
      <w:r w:rsidRPr="0092298D">
        <w:t>TGFβ3</w:t>
      </w:r>
      <w:r w:rsidRPr="0092298D">
        <w:t>、食蟹猴</w:t>
      </w:r>
      <w:r w:rsidRPr="0092298D">
        <w:t>TGFβ1</w:t>
      </w:r>
      <w:r w:rsidRPr="0092298D">
        <w:t>、小鼠</w:t>
      </w:r>
      <w:r w:rsidRPr="0092298D">
        <w:t>TGFβ</w:t>
      </w:r>
      <w:r w:rsidRPr="0092298D">
        <w:t>重组蛋白</w:t>
      </w:r>
      <w:r>
        <w:rPr>
          <w:rFonts w:hint="eastAsia"/>
        </w:rPr>
        <w:t>，</w:t>
      </w:r>
      <w:r>
        <w:t>加入不同浓度的本品，检测</w:t>
      </w:r>
      <w:r>
        <w:rPr>
          <w:rFonts w:hint="eastAsia"/>
        </w:rPr>
        <w:t>OD</w:t>
      </w:r>
      <w:r>
        <w:rPr>
          <w:rFonts w:hint="eastAsia"/>
        </w:rPr>
        <w:t>值</w:t>
      </w:r>
      <w:r>
        <w:t>，计算结合的</w:t>
      </w:r>
      <w:r>
        <w:rPr>
          <w:rFonts w:hint="eastAsia"/>
        </w:rPr>
        <w:t>EC</w:t>
      </w:r>
      <w:r w:rsidRPr="00C03BE9">
        <w:rPr>
          <w:rFonts w:hint="eastAsia"/>
          <w:vertAlign w:val="subscript"/>
        </w:rPr>
        <w:t>50</w:t>
      </w:r>
      <w:r>
        <w:rPr>
          <w:rFonts w:hint="eastAsia"/>
        </w:rPr>
        <w:t>。将</w:t>
      </w:r>
      <w:r>
        <w:t>本品包被，加入不同浓度的人</w:t>
      </w:r>
      <w:r>
        <w:rPr>
          <w:rFonts w:hint="eastAsia"/>
        </w:rPr>
        <w:t>TGF</w:t>
      </w:r>
      <w:r>
        <w:t>β2</w:t>
      </w:r>
      <w:r>
        <w:rPr>
          <w:rFonts w:hint="eastAsia"/>
        </w:rPr>
        <w:t>，</w:t>
      </w:r>
      <w:r>
        <w:t>检测</w:t>
      </w:r>
      <w:r>
        <w:rPr>
          <w:rFonts w:hint="eastAsia"/>
        </w:rPr>
        <w:t>OD</w:t>
      </w:r>
      <w:r>
        <w:rPr>
          <w:rFonts w:hint="eastAsia"/>
        </w:rPr>
        <w:t>值</w:t>
      </w:r>
      <w:r>
        <w:t>，计算结合的</w:t>
      </w:r>
      <w:r>
        <w:rPr>
          <w:rFonts w:hint="eastAsia"/>
        </w:rPr>
        <w:t>EC</w:t>
      </w:r>
      <w:r w:rsidRPr="00C03BE9">
        <w:rPr>
          <w:rFonts w:hint="eastAsia"/>
          <w:vertAlign w:val="subscript"/>
        </w:rPr>
        <w:t>50</w:t>
      </w:r>
      <w:r>
        <w:rPr>
          <w:rFonts w:hint="eastAsia"/>
        </w:rPr>
        <w:t>。包被</w:t>
      </w:r>
      <w:r>
        <w:t>人</w:t>
      </w:r>
      <w:r>
        <w:rPr>
          <w:rFonts w:hint="eastAsia"/>
        </w:rPr>
        <w:t>PD-L1</w:t>
      </w:r>
      <w:r>
        <w:rPr>
          <w:rFonts w:hint="eastAsia"/>
        </w:rPr>
        <w:t>，</w:t>
      </w:r>
      <w:r>
        <w:t>加入不同浓度的本品，检测</w:t>
      </w:r>
      <w:r>
        <w:rPr>
          <w:rFonts w:hint="eastAsia"/>
        </w:rPr>
        <w:t>OD</w:t>
      </w:r>
      <w:r>
        <w:rPr>
          <w:rFonts w:hint="eastAsia"/>
        </w:rPr>
        <w:t>值</w:t>
      </w:r>
      <w:r>
        <w:t>，计算结合的</w:t>
      </w:r>
      <w:r>
        <w:rPr>
          <w:rFonts w:hint="eastAsia"/>
        </w:rPr>
        <w:t>EC</w:t>
      </w:r>
      <w:r w:rsidRPr="00C03BE9">
        <w:rPr>
          <w:rFonts w:hint="eastAsia"/>
          <w:vertAlign w:val="subscript"/>
        </w:rPr>
        <w:t>50</w:t>
      </w:r>
      <w:r>
        <w:rPr>
          <w:rFonts w:hint="eastAsia"/>
        </w:rPr>
        <w:t>。结果</w:t>
      </w:r>
      <w:r>
        <w:t>显示：</w:t>
      </w:r>
      <w:r>
        <w:rPr>
          <w:rFonts w:hint="eastAsia"/>
        </w:rPr>
        <w:t>本品</w:t>
      </w:r>
      <w:r>
        <w:t>与人</w:t>
      </w:r>
      <w:r>
        <w:rPr>
          <w:rFonts w:hint="eastAsia"/>
        </w:rPr>
        <w:t>TGF</w:t>
      </w:r>
      <w:r w:rsidR="00EB0E21" w:rsidRPr="0092298D">
        <w:t>β</w:t>
      </w:r>
      <w:r>
        <w:rPr>
          <w:rFonts w:hint="eastAsia"/>
        </w:rPr>
        <w:t>1</w:t>
      </w:r>
      <w:r>
        <w:rPr>
          <w:rFonts w:hint="eastAsia"/>
        </w:rPr>
        <w:t>、</w:t>
      </w:r>
      <w:r>
        <w:rPr>
          <w:rFonts w:hint="eastAsia"/>
        </w:rPr>
        <w:t>2</w:t>
      </w:r>
      <w:r>
        <w:rPr>
          <w:rFonts w:hint="eastAsia"/>
        </w:rPr>
        <w:t>、</w:t>
      </w:r>
      <w:r>
        <w:rPr>
          <w:rFonts w:hint="eastAsia"/>
        </w:rPr>
        <w:t>3</w:t>
      </w:r>
      <w:r>
        <w:rPr>
          <w:rFonts w:hint="eastAsia"/>
        </w:rPr>
        <w:t>结合</w:t>
      </w:r>
      <w:r>
        <w:t>，与小鼠、食蟹猴</w:t>
      </w:r>
      <w:r>
        <w:rPr>
          <w:rFonts w:hint="eastAsia"/>
        </w:rPr>
        <w:t>TGF</w:t>
      </w:r>
      <w:r w:rsidR="00EB0E21" w:rsidRPr="0092298D">
        <w:t>β</w:t>
      </w:r>
      <w:r>
        <w:rPr>
          <w:rFonts w:hint="eastAsia"/>
        </w:rPr>
        <w:t>1</w:t>
      </w:r>
      <w:r>
        <w:rPr>
          <w:rFonts w:hint="eastAsia"/>
        </w:rPr>
        <w:t>结合</w:t>
      </w:r>
      <w:r>
        <w:t>，与人</w:t>
      </w:r>
      <w:r>
        <w:rPr>
          <w:rFonts w:hint="eastAsia"/>
        </w:rPr>
        <w:t>PD-L1</w:t>
      </w:r>
      <w:r>
        <w:rPr>
          <w:rFonts w:hint="eastAsia"/>
        </w:rPr>
        <w:t>结合。</w:t>
      </w:r>
    </w:p>
    <w:p w14:paraId="04FCB1A3" w14:textId="6ECC9D78" w:rsidR="00DA3DB7" w:rsidRPr="00DA3DB7" w:rsidRDefault="004D5D3D" w:rsidP="004D5D3D">
      <w:pPr>
        <w:spacing w:after="0" w:line="360" w:lineRule="auto"/>
        <w:jc w:val="center"/>
        <w:rPr>
          <w:rFonts w:cs="Times New Roman"/>
          <w:b/>
          <w:sz w:val="21"/>
          <w:szCs w:val="21"/>
        </w:rPr>
      </w:pPr>
      <w:r w:rsidRPr="00154111">
        <w:rPr>
          <w:rFonts w:cs="Times New Roman"/>
          <w:b/>
          <w:color w:val="000000" w:themeColor="text1"/>
          <w:szCs w:val="24"/>
        </w:rPr>
        <w:t>表</w:t>
      </w:r>
      <w:r w:rsidRPr="00154111">
        <w:rPr>
          <w:rFonts w:cs="Times New Roman"/>
          <w:b/>
          <w:iCs/>
          <w:color w:val="000000"/>
          <w:szCs w:val="24"/>
        </w:rPr>
        <w:t>2.4</w:t>
      </w:r>
      <w:r>
        <w:rPr>
          <w:rFonts w:cs="Times New Roman" w:hint="eastAsia"/>
          <w:b/>
          <w:iCs/>
          <w:color w:val="000000"/>
          <w:szCs w:val="24"/>
        </w:rPr>
        <w:t>:</w:t>
      </w:r>
      <w:r>
        <w:rPr>
          <w:rFonts w:cs="Times New Roman"/>
          <w:b/>
          <w:iCs/>
          <w:color w:val="000000"/>
          <w:szCs w:val="24"/>
        </w:rPr>
        <w:t xml:space="preserve">4 </w:t>
      </w:r>
      <w:r w:rsidR="00DA3DB7" w:rsidRPr="00DA3DB7">
        <w:rPr>
          <w:rFonts w:cs="Times New Roman"/>
          <w:b/>
          <w:szCs w:val="24"/>
        </w:rPr>
        <w:t>TQB2858</w:t>
      </w:r>
      <w:r w:rsidR="00DA3DB7" w:rsidRPr="00DA3DB7">
        <w:rPr>
          <w:rFonts w:cs="Times New Roman"/>
          <w:b/>
          <w:szCs w:val="24"/>
        </w:rPr>
        <w:t>、</w:t>
      </w:r>
      <w:r w:rsidR="00DA3DB7" w:rsidRPr="00DA3DB7">
        <w:rPr>
          <w:rFonts w:cs="Times New Roman"/>
          <w:b/>
          <w:szCs w:val="24"/>
        </w:rPr>
        <w:t>IgG1-TGFβ</w:t>
      </w:r>
      <w:r w:rsidR="00DA3DB7" w:rsidRPr="00DA3DB7">
        <w:rPr>
          <w:rFonts w:cs="Times New Roman"/>
          <w:b/>
          <w:szCs w:val="24"/>
        </w:rPr>
        <w:t>与</w:t>
      </w:r>
      <w:r w:rsidR="00DA3DB7" w:rsidRPr="00DA3DB7">
        <w:rPr>
          <w:rFonts w:cs="Times New Roman"/>
          <w:b/>
          <w:szCs w:val="24"/>
        </w:rPr>
        <w:t>TGFβ</w:t>
      </w:r>
      <w:r w:rsidR="00DA3DB7" w:rsidRPr="00DA3DB7">
        <w:rPr>
          <w:rFonts w:cs="Times New Roman"/>
          <w:b/>
          <w:szCs w:val="24"/>
        </w:rPr>
        <w:t>重组蛋白结合的</w:t>
      </w:r>
      <w:r w:rsidR="00DA3DB7" w:rsidRPr="00DA3DB7">
        <w:rPr>
          <w:rFonts w:cs="Times New Roman"/>
          <w:b/>
          <w:szCs w:val="24"/>
        </w:rPr>
        <w:t>EC</w:t>
      </w:r>
      <w:r w:rsidR="00DA3DB7" w:rsidRPr="00DA3DB7">
        <w:rPr>
          <w:rFonts w:cs="Times New Roman"/>
          <w:b/>
          <w:szCs w:val="24"/>
          <w:vertAlign w:val="subscript"/>
        </w:rPr>
        <w:t>50</w:t>
      </w:r>
      <w:r w:rsidR="00DA3DB7" w:rsidRPr="00DA3DB7">
        <w:rPr>
          <w:rFonts w:cs="Times New Roman"/>
          <w:b/>
          <w:szCs w:val="24"/>
        </w:rPr>
        <w:t>及</w:t>
      </w:r>
      <w:proofErr w:type="spellStart"/>
      <w:r w:rsidR="00DA3DB7" w:rsidRPr="00DA3DB7">
        <w:rPr>
          <w:rFonts w:cs="Times New Roman"/>
          <w:b/>
          <w:szCs w:val="24"/>
        </w:rPr>
        <w:t>E</w:t>
      </w:r>
      <w:r w:rsidR="00DA3DB7" w:rsidRPr="00DA3DB7">
        <w:rPr>
          <w:rFonts w:cs="Times New Roman"/>
          <w:b/>
          <w:szCs w:val="24"/>
          <w:vertAlign w:val="subscript"/>
        </w:rPr>
        <w:t>max</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769"/>
        <w:gridCol w:w="1633"/>
        <w:gridCol w:w="1633"/>
        <w:gridCol w:w="1629"/>
      </w:tblGrid>
      <w:tr w:rsidR="00DA3DB7" w:rsidRPr="00DA3DB7" w14:paraId="0C5ADF0E" w14:textId="77777777" w:rsidTr="006F133F">
        <w:trPr>
          <w:trHeight w:val="318"/>
        </w:trPr>
        <w:tc>
          <w:tcPr>
            <w:tcW w:w="984" w:type="pct"/>
            <w:vMerge w:val="restart"/>
            <w:shd w:val="clear" w:color="auto" w:fill="FFFFFF" w:themeFill="background1"/>
            <w:noWrap/>
            <w:vAlign w:val="center"/>
            <w:hideMark/>
          </w:tcPr>
          <w:p w14:paraId="6D377601"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蛋白</w:t>
            </w:r>
          </w:p>
        </w:tc>
        <w:tc>
          <w:tcPr>
            <w:tcW w:w="2049" w:type="pct"/>
            <w:gridSpan w:val="2"/>
            <w:shd w:val="clear" w:color="auto" w:fill="FFFFFF" w:themeFill="background1"/>
            <w:noWrap/>
            <w:vAlign w:val="center"/>
            <w:hideMark/>
          </w:tcPr>
          <w:p w14:paraId="03B7029F"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EC</w:t>
            </w:r>
            <w:r w:rsidRPr="00DA3DB7">
              <w:rPr>
                <w:rFonts w:cs="Times New Roman"/>
                <w:b/>
                <w:bCs/>
                <w:color w:val="000000"/>
                <w:kern w:val="0"/>
                <w:sz w:val="21"/>
                <w:szCs w:val="21"/>
                <w:vertAlign w:val="subscript"/>
              </w:rPr>
              <w:t>50</w:t>
            </w:r>
            <w:r w:rsidRPr="00DA3DB7">
              <w:rPr>
                <w:rFonts w:cs="Times New Roman"/>
                <w:b/>
                <w:bCs/>
                <w:color w:val="000000"/>
                <w:kern w:val="0"/>
                <w:sz w:val="21"/>
                <w:szCs w:val="21"/>
              </w:rPr>
              <w:t xml:space="preserve"> (ng/mL, mean ± SD, n=2)</w:t>
            </w:r>
          </w:p>
        </w:tc>
        <w:tc>
          <w:tcPr>
            <w:tcW w:w="1967" w:type="pct"/>
            <w:gridSpan w:val="2"/>
            <w:shd w:val="clear" w:color="auto" w:fill="FFFFFF" w:themeFill="background1"/>
            <w:vAlign w:val="center"/>
            <w:hideMark/>
          </w:tcPr>
          <w:p w14:paraId="68F14E6F" w14:textId="77777777" w:rsidR="00DA3DB7" w:rsidRPr="00DA3DB7" w:rsidRDefault="00DA3DB7" w:rsidP="00DA3DB7">
            <w:pPr>
              <w:snapToGrid w:val="0"/>
              <w:spacing w:after="0" w:line="240" w:lineRule="auto"/>
              <w:jc w:val="center"/>
              <w:rPr>
                <w:rFonts w:cs="Times New Roman"/>
                <w:b/>
                <w:bCs/>
                <w:color w:val="000000"/>
                <w:kern w:val="0"/>
                <w:sz w:val="21"/>
                <w:szCs w:val="21"/>
              </w:rPr>
            </w:pPr>
            <w:proofErr w:type="spellStart"/>
            <w:r w:rsidRPr="00DA3DB7">
              <w:rPr>
                <w:rFonts w:cs="Times New Roman"/>
                <w:b/>
                <w:bCs/>
                <w:color w:val="000000"/>
                <w:kern w:val="0"/>
                <w:sz w:val="21"/>
                <w:szCs w:val="21"/>
              </w:rPr>
              <w:t>Emax</w:t>
            </w:r>
            <w:proofErr w:type="spellEnd"/>
            <w:r w:rsidRPr="00DA3DB7">
              <w:rPr>
                <w:rFonts w:cs="Times New Roman"/>
                <w:b/>
                <w:bCs/>
                <w:color w:val="000000"/>
                <w:kern w:val="0"/>
                <w:sz w:val="21"/>
                <w:szCs w:val="21"/>
              </w:rPr>
              <w:t xml:space="preserve"> ( OD</w:t>
            </w:r>
            <w:r w:rsidRPr="00DA3DB7">
              <w:rPr>
                <w:rFonts w:cs="Times New Roman"/>
                <w:b/>
                <w:bCs/>
                <w:color w:val="000000"/>
                <w:kern w:val="0"/>
                <w:sz w:val="21"/>
                <w:szCs w:val="21"/>
                <w:vertAlign w:val="subscript"/>
              </w:rPr>
              <w:t>450</w:t>
            </w:r>
            <w:r w:rsidRPr="00DA3DB7">
              <w:rPr>
                <w:rFonts w:cs="Times New Roman"/>
                <w:b/>
                <w:bCs/>
                <w:color w:val="000000"/>
                <w:kern w:val="0"/>
                <w:sz w:val="21"/>
                <w:szCs w:val="21"/>
              </w:rPr>
              <w:t>, mean ± SD, n=2)</w:t>
            </w:r>
          </w:p>
        </w:tc>
      </w:tr>
      <w:tr w:rsidR="00DA3DB7" w:rsidRPr="00DA3DB7" w14:paraId="100FD964" w14:textId="77777777" w:rsidTr="006F133F">
        <w:trPr>
          <w:trHeight w:val="125"/>
        </w:trPr>
        <w:tc>
          <w:tcPr>
            <w:tcW w:w="984" w:type="pct"/>
            <w:vMerge/>
            <w:shd w:val="clear" w:color="auto" w:fill="FFFFFF" w:themeFill="background1"/>
            <w:vAlign w:val="center"/>
            <w:hideMark/>
          </w:tcPr>
          <w:p w14:paraId="152BD0B0" w14:textId="77777777" w:rsidR="00DA3DB7" w:rsidRPr="00DA3DB7" w:rsidRDefault="00DA3DB7" w:rsidP="00DA3DB7">
            <w:pPr>
              <w:snapToGrid w:val="0"/>
              <w:spacing w:after="0" w:line="240" w:lineRule="auto"/>
              <w:rPr>
                <w:rFonts w:cs="Times New Roman"/>
                <w:b/>
                <w:bCs/>
                <w:color w:val="000000"/>
                <w:kern w:val="0"/>
                <w:sz w:val="21"/>
                <w:szCs w:val="21"/>
              </w:rPr>
            </w:pPr>
          </w:p>
        </w:tc>
        <w:tc>
          <w:tcPr>
            <w:tcW w:w="1066" w:type="pct"/>
            <w:shd w:val="clear" w:color="auto" w:fill="FFFFFF" w:themeFill="background1"/>
            <w:noWrap/>
            <w:vAlign w:val="center"/>
            <w:hideMark/>
          </w:tcPr>
          <w:p w14:paraId="4CF1B70B"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TQB2858</w:t>
            </w:r>
          </w:p>
        </w:tc>
        <w:tc>
          <w:tcPr>
            <w:tcW w:w="984" w:type="pct"/>
            <w:shd w:val="clear" w:color="auto" w:fill="FFFFFF" w:themeFill="background1"/>
            <w:noWrap/>
            <w:vAlign w:val="center"/>
            <w:hideMark/>
          </w:tcPr>
          <w:p w14:paraId="7008094B"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IgG1-TGFβ</w:t>
            </w:r>
          </w:p>
        </w:tc>
        <w:tc>
          <w:tcPr>
            <w:tcW w:w="984" w:type="pct"/>
            <w:shd w:val="clear" w:color="auto" w:fill="FFFFFF" w:themeFill="background1"/>
            <w:noWrap/>
            <w:vAlign w:val="center"/>
            <w:hideMark/>
          </w:tcPr>
          <w:p w14:paraId="270851DF"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TQB2858</w:t>
            </w:r>
          </w:p>
        </w:tc>
        <w:tc>
          <w:tcPr>
            <w:tcW w:w="984" w:type="pct"/>
            <w:shd w:val="clear" w:color="auto" w:fill="FFFFFF" w:themeFill="background1"/>
            <w:noWrap/>
            <w:vAlign w:val="center"/>
            <w:hideMark/>
          </w:tcPr>
          <w:p w14:paraId="0539A8DD"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IgG1-TGFβ</w:t>
            </w:r>
          </w:p>
        </w:tc>
      </w:tr>
      <w:tr w:rsidR="00DA3DB7" w:rsidRPr="00DA3DB7" w14:paraId="34A1D6CA" w14:textId="77777777" w:rsidTr="00DA3DB7">
        <w:trPr>
          <w:trHeight w:val="70"/>
        </w:trPr>
        <w:tc>
          <w:tcPr>
            <w:tcW w:w="984" w:type="pct"/>
            <w:shd w:val="clear" w:color="auto" w:fill="auto"/>
            <w:noWrap/>
            <w:vAlign w:val="center"/>
            <w:hideMark/>
          </w:tcPr>
          <w:p w14:paraId="4B138028"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人</w:t>
            </w:r>
            <w:r w:rsidRPr="00DA3DB7">
              <w:rPr>
                <w:rFonts w:cs="Times New Roman"/>
                <w:color w:val="000000"/>
                <w:kern w:val="0"/>
                <w:sz w:val="21"/>
                <w:szCs w:val="21"/>
              </w:rPr>
              <w:t>TGFβ1</w:t>
            </w:r>
          </w:p>
        </w:tc>
        <w:tc>
          <w:tcPr>
            <w:tcW w:w="1066" w:type="pct"/>
            <w:shd w:val="clear" w:color="auto" w:fill="auto"/>
            <w:noWrap/>
            <w:vAlign w:val="center"/>
            <w:hideMark/>
          </w:tcPr>
          <w:p w14:paraId="46286C87"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527.3 ± 6.6</w:t>
            </w:r>
          </w:p>
        </w:tc>
        <w:tc>
          <w:tcPr>
            <w:tcW w:w="984" w:type="pct"/>
            <w:shd w:val="clear" w:color="auto" w:fill="auto"/>
            <w:noWrap/>
            <w:vAlign w:val="center"/>
            <w:hideMark/>
          </w:tcPr>
          <w:p w14:paraId="17D84366"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542.3 ± 32.5</w:t>
            </w:r>
          </w:p>
        </w:tc>
        <w:tc>
          <w:tcPr>
            <w:tcW w:w="984" w:type="pct"/>
            <w:shd w:val="clear" w:color="auto" w:fill="auto"/>
            <w:vAlign w:val="center"/>
            <w:hideMark/>
          </w:tcPr>
          <w:p w14:paraId="7B7E73FF"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3.66 ± 0.06</w:t>
            </w:r>
          </w:p>
        </w:tc>
        <w:tc>
          <w:tcPr>
            <w:tcW w:w="984" w:type="pct"/>
            <w:shd w:val="clear" w:color="auto" w:fill="auto"/>
            <w:vAlign w:val="center"/>
            <w:hideMark/>
          </w:tcPr>
          <w:p w14:paraId="3D34FB84"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3.58 ± 0.03</w:t>
            </w:r>
          </w:p>
        </w:tc>
      </w:tr>
      <w:tr w:rsidR="00DA3DB7" w:rsidRPr="00DA3DB7" w14:paraId="665166CC" w14:textId="77777777" w:rsidTr="00DA3DB7">
        <w:trPr>
          <w:trHeight w:val="318"/>
        </w:trPr>
        <w:tc>
          <w:tcPr>
            <w:tcW w:w="984" w:type="pct"/>
            <w:shd w:val="clear" w:color="auto" w:fill="auto"/>
            <w:noWrap/>
            <w:vAlign w:val="center"/>
            <w:hideMark/>
          </w:tcPr>
          <w:p w14:paraId="3FB9C312"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食蟹猴</w:t>
            </w:r>
            <w:r w:rsidRPr="00DA3DB7">
              <w:rPr>
                <w:rFonts w:cs="Times New Roman"/>
                <w:color w:val="000000"/>
                <w:kern w:val="0"/>
                <w:sz w:val="21"/>
                <w:szCs w:val="21"/>
              </w:rPr>
              <w:t>TGFβ1</w:t>
            </w:r>
          </w:p>
        </w:tc>
        <w:tc>
          <w:tcPr>
            <w:tcW w:w="1066" w:type="pct"/>
            <w:shd w:val="clear" w:color="auto" w:fill="auto"/>
            <w:noWrap/>
            <w:vAlign w:val="center"/>
            <w:hideMark/>
          </w:tcPr>
          <w:p w14:paraId="547D7283"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7632.5 ± 170.4</w:t>
            </w:r>
          </w:p>
        </w:tc>
        <w:tc>
          <w:tcPr>
            <w:tcW w:w="984" w:type="pct"/>
            <w:shd w:val="clear" w:color="auto" w:fill="auto"/>
            <w:noWrap/>
            <w:vAlign w:val="center"/>
            <w:hideMark/>
          </w:tcPr>
          <w:p w14:paraId="6B9EF7C9"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9718.5 ± 1748.7</w:t>
            </w:r>
          </w:p>
        </w:tc>
        <w:tc>
          <w:tcPr>
            <w:tcW w:w="984" w:type="pct"/>
            <w:shd w:val="clear" w:color="auto" w:fill="auto"/>
            <w:vAlign w:val="center"/>
            <w:hideMark/>
          </w:tcPr>
          <w:p w14:paraId="016E3D88"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0.92 ± 0.04</w:t>
            </w:r>
          </w:p>
        </w:tc>
        <w:tc>
          <w:tcPr>
            <w:tcW w:w="984" w:type="pct"/>
            <w:shd w:val="clear" w:color="auto" w:fill="auto"/>
            <w:vAlign w:val="center"/>
            <w:hideMark/>
          </w:tcPr>
          <w:p w14:paraId="7D3B484B"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0.82 ± 0.00</w:t>
            </w:r>
          </w:p>
        </w:tc>
      </w:tr>
      <w:tr w:rsidR="00DA3DB7" w:rsidRPr="00DA3DB7" w14:paraId="3FA9377D" w14:textId="77777777" w:rsidTr="00DA3DB7">
        <w:trPr>
          <w:trHeight w:val="303"/>
        </w:trPr>
        <w:tc>
          <w:tcPr>
            <w:tcW w:w="984" w:type="pct"/>
            <w:shd w:val="clear" w:color="auto" w:fill="auto"/>
            <w:noWrap/>
            <w:vAlign w:val="center"/>
            <w:hideMark/>
          </w:tcPr>
          <w:p w14:paraId="5BE187BC"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小鼠</w:t>
            </w:r>
            <w:r w:rsidRPr="00DA3DB7">
              <w:rPr>
                <w:rFonts w:cs="Times New Roman"/>
                <w:color w:val="000000"/>
                <w:kern w:val="0"/>
                <w:sz w:val="21"/>
                <w:szCs w:val="21"/>
              </w:rPr>
              <w:t>TGFβ1</w:t>
            </w:r>
          </w:p>
        </w:tc>
        <w:tc>
          <w:tcPr>
            <w:tcW w:w="1066" w:type="pct"/>
            <w:shd w:val="clear" w:color="auto" w:fill="auto"/>
            <w:noWrap/>
            <w:vAlign w:val="center"/>
            <w:hideMark/>
          </w:tcPr>
          <w:p w14:paraId="76211926"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8816.0 ± 1.4</w:t>
            </w:r>
          </w:p>
        </w:tc>
        <w:tc>
          <w:tcPr>
            <w:tcW w:w="984" w:type="pct"/>
            <w:shd w:val="clear" w:color="auto" w:fill="auto"/>
            <w:noWrap/>
            <w:vAlign w:val="center"/>
            <w:hideMark/>
          </w:tcPr>
          <w:p w14:paraId="6ECECF8C"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15767.5 ± 130.8</w:t>
            </w:r>
          </w:p>
        </w:tc>
        <w:tc>
          <w:tcPr>
            <w:tcW w:w="984" w:type="pct"/>
            <w:shd w:val="clear" w:color="auto" w:fill="auto"/>
            <w:vAlign w:val="center"/>
            <w:hideMark/>
          </w:tcPr>
          <w:p w14:paraId="1EF74EED"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0.46 ± 0.01</w:t>
            </w:r>
          </w:p>
        </w:tc>
        <w:tc>
          <w:tcPr>
            <w:tcW w:w="984" w:type="pct"/>
            <w:shd w:val="clear" w:color="auto" w:fill="auto"/>
            <w:vAlign w:val="center"/>
            <w:hideMark/>
          </w:tcPr>
          <w:p w14:paraId="109BAF85"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0.53 ± 0.01</w:t>
            </w:r>
          </w:p>
        </w:tc>
      </w:tr>
      <w:tr w:rsidR="00DA3DB7" w:rsidRPr="00DA3DB7" w14:paraId="40D0784A" w14:textId="77777777" w:rsidTr="00DA3DB7">
        <w:trPr>
          <w:trHeight w:val="334"/>
        </w:trPr>
        <w:tc>
          <w:tcPr>
            <w:tcW w:w="984" w:type="pct"/>
            <w:shd w:val="clear" w:color="auto" w:fill="auto"/>
            <w:noWrap/>
            <w:vAlign w:val="center"/>
            <w:hideMark/>
          </w:tcPr>
          <w:p w14:paraId="59C29CC3"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人</w:t>
            </w:r>
            <w:r w:rsidRPr="00DA3DB7">
              <w:rPr>
                <w:rFonts w:cs="Times New Roman"/>
                <w:color w:val="000000"/>
                <w:kern w:val="0"/>
                <w:sz w:val="21"/>
                <w:szCs w:val="21"/>
              </w:rPr>
              <w:t>TGFβ3</w:t>
            </w:r>
          </w:p>
        </w:tc>
        <w:tc>
          <w:tcPr>
            <w:tcW w:w="1066" w:type="pct"/>
            <w:shd w:val="clear" w:color="auto" w:fill="auto"/>
            <w:noWrap/>
            <w:vAlign w:val="center"/>
            <w:hideMark/>
          </w:tcPr>
          <w:p w14:paraId="1A04C354"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303.9  ± 11.9</w:t>
            </w:r>
          </w:p>
        </w:tc>
        <w:tc>
          <w:tcPr>
            <w:tcW w:w="984" w:type="pct"/>
            <w:shd w:val="clear" w:color="auto" w:fill="auto"/>
            <w:noWrap/>
            <w:vAlign w:val="center"/>
            <w:hideMark/>
          </w:tcPr>
          <w:p w14:paraId="43C622DD"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438.0 ± 4.1</w:t>
            </w:r>
          </w:p>
        </w:tc>
        <w:tc>
          <w:tcPr>
            <w:tcW w:w="984" w:type="pct"/>
            <w:shd w:val="clear" w:color="auto" w:fill="auto"/>
            <w:vAlign w:val="center"/>
            <w:hideMark/>
          </w:tcPr>
          <w:p w14:paraId="2B225192"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1.66 ± 0.04</w:t>
            </w:r>
          </w:p>
        </w:tc>
        <w:tc>
          <w:tcPr>
            <w:tcW w:w="984" w:type="pct"/>
            <w:shd w:val="clear" w:color="auto" w:fill="auto"/>
            <w:vAlign w:val="center"/>
            <w:hideMark/>
          </w:tcPr>
          <w:p w14:paraId="5EA025A1"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1.54 ± 0.12</w:t>
            </w:r>
          </w:p>
        </w:tc>
      </w:tr>
    </w:tbl>
    <w:p w14:paraId="18A390D1" w14:textId="77777777" w:rsidR="00DA3DB7" w:rsidRPr="00DA3DB7" w:rsidRDefault="00DA3DB7" w:rsidP="00DA3DB7">
      <w:pPr>
        <w:widowControl w:val="0"/>
        <w:snapToGrid w:val="0"/>
        <w:spacing w:after="0" w:line="360" w:lineRule="auto"/>
        <w:jc w:val="both"/>
        <w:rPr>
          <w:rFonts w:cs="Times New Roman"/>
          <w:bCs/>
          <w:sz w:val="21"/>
          <w:szCs w:val="21"/>
        </w:rPr>
      </w:pPr>
      <w:r w:rsidRPr="00DA3DB7">
        <w:rPr>
          <w:rFonts w:cs="Times New Roman"/>
          <w:bCs/>
          <w:sz w:val="21"/>
          <w:szCs w:val="21"/>
        </w:rPr>
        <w:t>注：</w:t>
      </w:r>
      <w:r w:rsidRPr="00DA3DB7">
        <w:rPr>
          <w:rFonts w:cs="Times New Roman"/>
          <w:bCs/>
          <w:sz w:val="21"/>
          <w:szCs w:val="21"/>
        </w:rPr>
        <w:t>n</w:t>
      </w:r>
      <w:r w:rsidRPr="00DA3DB7">
        <w:rPr>
          <w:rFonts w:cs="Times New Roman"/>
          <w:bCs/>
          <w:sz w:val="21"/>
          <w:szCs w:val="21"/>
        </w:rPr>
        <w:t>为独立试验次数。</w:t>
      </w:r>
    </w:p>
    <w:p w14:paraId="0EE72753" w14:textId="0A150251" w:rsidR="00DA3DB7" w:rsidRPr="00DA3DB7" w:rsidRDefault="004D5D3D" w:rsidP="004D5D3D">
      <w:pPr>
        <w:spacing w:after="0" w:line="360" w:lineRule="auto"/>
        <w:jc w:val="center"/>
        <w:rPr>
          <w:rFonts w:cs="Times New Roman"/>
          <w:b/>
          <w:szCs w:val="24"/>
        </w:rPr>
      </w:pPr>
      <w:r w:rsidRPr="004D5D3D">
        <w:rPr>
          <w:rFonts w:cs="Times New Roman"/>
          <w:b/>
          <w:color w:val="000000" w:themeColor="text1"/>
          <w:szCs w:val="24"/>
        </w:rPr>
        <w:t>表</w:t>
      </w:r>
      <w:r w:rsidRPr="004D5D3D">
        <w:rPr>
          <w:rFonts w:cs="Times New Roman"/>
          <w:b/>
          <w:iCs/>
          <w:color w:val="000000"/>
          <w:szCs w:val="24"/>
        </w:rPr>
        <w:t>2.4</w:t>
      </w:r>
      <w:r w:rsidRPr="004D5D3D">
        <w:rPr>
          <w:rFonts w:cs="Times New Roman" w:hint="eastAsia"/>
          <w:b/>
          <w:iCs/>
          <w:color w:val="000000"/>
          <w:szCs w:val="24"/>
        </w:rPr>
        <w:t>:</w:t>
      </w:r>
      <w:r w:rsidRPr="004D5D3D">
        <w:rPr>
          <w:rFonts w:cs="Times New Roman"/>
          <w:b/>
          <w:iCs/>
          <w:color w:val="000000"/>
          <w:szCs w:val="24"/>
        </w:rPr>
        <w:t>5</w:t>
      </w:r>
      <w:r w:rsidR="00DA3DB7" w:rsidRPr="00DA3DB7">
        <w:rPr>
          <w:rFonts w:cs="Times New Roman"/>
          <w:b/>
          <w:szCs w:val="24"/>
        </w:rPr>
        <w:t>人</w:t>
      </w:r>
      <w:r w:rsidR="00DA3DB7" w:rsidRPr="00DA3DB7">
        <w:rPr>
          <w:rFonts w:cs="Times New Roman"/>
          <w:b/>
          <w:szCs w:val="24"/>
        </w:rPr>
        <w:t>TGFβ2</w:t>
      </w:r>
      <w:r w:rsidR="00DA3DB7" w:rsidRPr="00DA3DB7">
        <w:rPr>
          <w:rFonts w:cs="Times New Roman"/>
          <w:b/>
          <w:szCs w:val="24"/>
        </w:rPr>
        <w:t>重组蛋白与</w:t>
      </w:r>
      <w:r w:rsidR="00DA3DB7" w:rsidRPr="00DA3DB7">
        <w:rPr>
          <w:rFonts w:cs="Times New Roman"/>
          <w:b/>
          <w:szCs w:val="24"/>
        </w:rPr>
        <w:t>TQB2858</w:t>
      </w:r>
      <w:r w:rsidR="00DA3DB7" w:rsidRPr="00DA3DB7">
        <w:rPr>
          <w:rFonts w:cs="Times New Roman"/>
          <w:b/>
          <w:szCs w:val="24"/>
        </w:rPr>
        <w:t>、</w:t>
      </w:r>
      <w:r w:rsidR="00DA3DB7" w:rsidRPr="00DA3DB7">
        <w:rPr>
          <w:rFonts w:cs="Times New Roman"/>
          <w:b/>
          <w:szCs w:val="24"/>
        </w:rPr>
        <w:t>IgG1-TGFβ</w:t>
      </w:r>
      <w:r w:rsidR="00DA3DB7" w:rsidRPr="00DA3DB7">
        <w:rPr>
          <w:rFonts w:cs="Times New Roman"/>
          <w:b/>
          <w:szCs w:val="24"/>
        </w:rPr>
        <w:t>结合的</w:t>
      </w:r>
      <w:r w:rsidR="00DA3DB7" w:rsidRPr="00DA3DB7">
        <w:rPr>
          <w:rFonts w:cs="Times New Roman"/>
          <w:b/>
          <w:szCs w:val="24"/>
        </w:rPr>
        <w:t>EC</w:t>
      </w:r>
      <w:r w:rsidR="00DA3DB7" w:rsidRPr="00DA3DB7">
        <w:rPr>
          <w:rFonts w:cs="Times New Roman"/>
          <w:b/>
          <w:szCs w:val="24"/>
          <w:vertAlign w:val="subscript"/>
        </w:rPr>
        <w:t>50</w:t>
      </w:r>
      <w:r w:rsidR="00DA3DB7" w:rsidRPr="00DA3DB7">
        <w:rPr>
          <w:rFonts w:cs="Times New Roman"/>
          <w:b/>
          <w:szCs w:val="24"/>
        </w:rPr>
        <w:t>及</w:t>
      </w:r>
      <w:proofErr w:type="spellStart"/>
      <w:r w:rsidR="00DA3DB7" w:rsidRPr="00DA3DB7">
        <w:rPr>
          <w:rFonts w:cs="Times New Roman"/>
          <w:b/>
          <w:szCs w:val="24"/>
        </w:rPr>
        <w:t>E</w:t>
      </w:r>
      <w:r w:rsidR="00DA3DB7" w:rsidRPr="00DA3DB7">
        <w:rPr>
          <w:rFonts w:cs="Times New Roman"/>
          <w:b/>
          <w:szCs w:val="24"/>
          <w:vertAlign w:val="subscript"/>
        </w:rPr>
        <w:t>max</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3604"/>
        <w:gridCol w:w="3391"/>
      </w:tblGrid>
      <w:tr w:rsidR="00DA3DB7" w:rsidRPr="00DA3DB7" w14:paraId="7EA86F46" w14:textId="77777777" w:rsidTr="006F133F">
        <w:trPr>
          <w:trHeight w:val="315"/>
        </w:trPr>
        <w:tc>
          <w:tcPr>
            <w:tcW w:w="784" w:type="pct"/>
            <w:vMerge w:val="restart"/>
            <w:shd w:val="clear" w:color="auto" w:fill="FFFFFF" w:themeFill="background1"/>
            <w:noWrap/>
            <w:vAlign w:val="center"/>
            <w:hideMark/>
          </w:tcPr>
          <w:p w14:paraId="54DC451C"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抗体</w:t>
            </w:r>
          </w:p>
        </w:tc>
        <w:tc>
          <w:tcPr>
            <w:tcW w:w="2172" w:type="pct"/>
            <w:shd w:val="clear" w:color="auto" w:fill="FFFFFF" w:themeFill="background1"/>
            <w:noWrap/>
            <w:vAlign w:val="center"/>
            <w:hideMark/>
          </w:tcPr>
          <w:p w14:paraId="21543896"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EC50 (ng/mL, mean ± SD, n=2)</w:t>
            </w:r>
          </w:p>
        </w:tc>
        <w:tc>
          <w:tcPr>
            <w:tcW w:w="2044" w:type="pct"/>
            <w:shd w:val="clear" w:color="auto" w:fill="FFFFFF" w:themeFill="background1"/>
            <w:vAlign w:val="center"/>
            <w:hideMark/>
          </w:tcPr>
          <w:p w14:paraId="53BFC2FE" w14:textId="77777777" w:rsidR="00DA3DB7" w:rsidRPr="00DA3DB7" w:rsidRDefault="00DA3DB7" w:rsidP="00DA3DB7">
            <w:pPr>
              <w:snapToGrid w:val="0"/>
              <w:spacing w:after="0" w:line="240" w:lineRule="auto"/>
              <w:jc w:val="center"/>
              <w:rPr>
                <w:rFonts w:cs="Times New Roman"/>
                <w:b/>
                <w:bCs/>
                <w:color w:val="000000"/>
                <w:kern w:val="0"/>
                <w:sz w:val="21"/>
                <w:szCs w:val="21"/>
              </w:rPr>
            </w:pPr>
            <w:proofErr w:type="spellStart"/>
            <w:r w:rsidRPr="00DA3DB7">
              <w:rPr>
                <w:rFonts w:cs="Times New Roman"/>
                <w:b/>
                <w:bCs/>
                <w:color w:val="000000"/>
                <w:kern w:val="0"/>
                <w:sz w:val="21"/>
                <w:szCs w:val="21"/>
              </w:rPr>
              <w:t>Emax</w:t>
            </w:r>
            <w:proofErr w:type="spellEnd"/>
            <w:r w:rsidRPr="00DA3DB7">
              <w:rPr>
                <w:rFonts w:cs="Times New Roman"/>
                <w:b/>
                <w:bCs/>
                <w:color w:val="000000"/>
                <w:kern w:val="0"/>
                <w:sz w:val="21"/>
                <w:szCs w:val="21"/>
              </w:rPr>
              <w:t xml:space="preserve"> ( OD</w:t>
            </w:r>
            <w:r w:rsidRPr="00DA3DB7">
              <w:rPr>
                <w:rFonts w:cs="Times New Roman"/>
                <w:b/>
                <w:bCs/>
                <w:color w:val="000000"/>
                <w:kern w:val="0"/>
                <w:sz w:val="21"/>
                <w:szCs w:val="21"/>
                <w:vertAlign w:val="subscript"/>
              </w:rPr>
              <w:t>450</w:t>
            </w:r>
            <w:r w:rsidRPr="00DA3DB7">
              <w:rPr>
                <w:rFonts w:cs="Times New Roman"/>
                <w:b/>
                <w:bCs/>
                <w:color w:val="000000"/>
                <w:kern w:val="0"/>
                <w:sz w:val="21"/>
                <w:szCs w:val="21"/>
              </w:rPr>
              <w:t>, mean ± SD, n=2)</w:t>
            </w:r>
          </w:p>
        </w:tc>
      </w:tr>
      <w:tr w:rsidR="00DA3DB7" w:rsidRPr="00DA3DB7" w14:paraId="584D311D" w14:textId="77777777" w:rsidTr="006F133F">
        <w:trPr>
          <w:trHeight w:val="330"/>
        </w:trPr>
        <w:tc>
          <w:tcPr>
            <w:tcW w:w="784" w:type="pct"/>
            <w:vMerge/>
            <w:shd w:val="clear" w:color="auto" w:fill="FFFFFF" w:themeFill="background1"/>
            <w:vAlign w:val="center"/>
            <w:hideMark/>
          </w:tcPr>
          <w:p w14:paraId="1EC1CAF1" w14:textId="77777777" w:rsidR="00DA3DB7" w:rsidRPr="00DA3DB7" w:rsidRDefault="00DA3DB7" w:rsidP="00DA3DB7">
            <w:pPr>
              <w:snapToGrid w:val="0"/>
              <w:spacing w:after="0" w:line="240" w:lineRule="auto"/>
              <w:rPr>
                <w:rFonts w:cs="Times New Roman"/>
                <w:b/>
                <w:bCs/>
                <w:color w:val="000000"/>
                <w:kern w:val="0"/>
                <w:sz w:val="21"/>
                <w:szCs w:val="21"/>
              </w:rPr>
            </w:pPr>
          </w:p>
        </w:tc>
        <w:tc>
          <w:tcPr>
            <w:tcW w:w="2172" w:type="pct"/>
            <w:shd w:val="clear" w:color="auto" w:fill="FFFFFF" w:themeFill="background1"/>
            <w:noWrap/>
            <w:vAlign w:val="center"/>
            <w:hideMark/>
          </w:tcPr>
          <w:p w14:paraId="0B93326E"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人</w:t>
            </w:r>
            <w:r w:rsidRPr="00DA3DB7">
              <w:rPr>
                <w:rFonts w:cs="Times New Roman"/>
                <w:b/>
                <w:bCs/>
                <w:color w:val="000000"/>
                <w:kern w:val="0"/>
                <w:sz w:val="21"/>
                <w:szCs w:val="21"/>
              </w:rPr>
              <w:t>TGFβ2</w:t>
            </w:r>
          </w:p>
        </w:tc>
        <w:tc>
          <w:tcPr>
            <w:tcW w:w="2044" w:type="pct"/>
            <w:shd w:val="clear" w:color="auto" w:fill="FFFFFF" w:themeFill="background1"/>
            <w:noWrap/>
            <w:vAlign w:val="center"/>
            <w:hideMark/>
          </w:tcPr>
          <w:p w14:paraId="5C19793E"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人</w:t>
            </w:r>
            <w:r w:rsidRPr="00DA3DB7">
              <w:rPr>
                <w:rFonts w:cs="Times New Roman"/>
                <w:b/>
                <w:bCs/>
                <w:color w:val="000000"/>
                <w:kern w:val="0"/>
                <w:sz w:val="21"/>
                <w:szCs w:val="21"/>
              </w:rPr>
              <w:t>TGFβ2</w:t>
            </w:r>
          </w:p>
        </w:tc>
      </w:tr>
      <w:tr w:rsidR="00DA3DB7" w:rsidRPr="00DA3DB7" w14:paraId="3C339572" w14:textId="77777777" w:rsidTr="006F133F">
        <w:trPr>
          <w:trHeight w:val="315"/>
        </w:trPr>
        <w:tc>
          <w:tcPr>
            <w:tcW w:w="784" w:type="pct"/>
            <w:shd w:val="clear" w:color="auto" w:fill="FFFFFF" w:themeFill="background1"/>
            <w:noWrap/>
            <w:vAlign w:val="center"/>
            <w:hideMark/>
          </w:tcPr>
          <w:p w14:paraId="24620D76"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TQB2858</w:t>
            </w:r>
          </w:p>
        </w:tc>
        <w:tc>
          <w:tcPr>
            <w:tcW w:w="2172" w:type="pct"/>
            <w:shd w:val="clear" w:color="auto" w:fill="FFFFFF" w:themeFill="background1"/>
            <w:noWrap/>
            <w:vAlign w:val="center"/>
            <w:hideMark/>
          </w:tcPr>
          <w:p w14:paraId="60AB3F3B"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63.2 ± 2.0</w:t>
            </w:r>
          </w:p>
        </w:tc>
        <w:tc>
          <w:tcPr>
            <w:tcW w:w="2044" w:type="pct"/>
            <w:shd w:val="clear" w:color="auto" w:fill="FFFFFF" w:themeFill="background1"/>
            <w:noWrap/>
            <w:vAlign w:val="center"/>
            <w:hideMark/>
          </w:tcPr>
          <w:p w14:paraId="03C51E99"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1.40 ± 0.01</w:t>
            </w:r>
          </w:p>
        </w:tc>
      </w:tr>
      <w:tr w:rsidR="00DA3DB7" w:rsidRPr="00DA3DB7" w14:paraId="58232FED" w14:textId="77777777" w:rsidTr="00DA3DB7">
        <w:trPr>
          <w:trHeight w:val="330"/>
        </w:trPr>
        <w:tc>
          <w:tcPr>
            <w:tcW w:w="784" w:type="pct"/>
            <w:shd w:val="clear" w:color="auto" w:fill="auto"/>
            <w:noWrap/>
            <w:vAlign w:val="center"/>
            <w:hideMark/>
          </w:tcPr>
          <w:p w14:paraId="21F9034B" w14:textId="77777777" w:rsidR="00DA3DB7" w:rsidRPr="00DA3DB7" w:rsidRDefault="00DA3DB7" w:rsidP="00DA3DB7">
            <w:pPr>
              <w:snapToGrid w:val="0"/>
              <w:spacing w:after="0" w:line="240" w:lineRule="auto"/>
              <w:rPr>
                <w:rFonts w:cs="Times New Roman"/>
                <w:color w:val="000000"/>
                <w:kern w:val="0"/>
                <w:sz w:val="21"/>
                <w:szCs w:val="21"/>
              </w:rPr>
            </w:pPr>
            <w:r w:rsidRPr="00DA3DB7">
              <w:rPr>
                <w:rFonts w:cs="Times New Roman"/>
                <w:color w:val="000000"/>
                <w:kern w:val="0"/>
                <w:sz w:val="21"/>
                <w:szCs w:val="21"/>
              </w:rPr>
              <w:t>IgG1-TGFβ</w:t>
            </w:r>
          </w:p>
        </w:tc>
        <w:tc>
          <w:tcPr>
            <w:tcW w:w="2172" w:type="pct"/>
            <w:shd w:val="clear" w:color="auto" w:fill="auto"/>
            <w:noWrap/>
            <w:vAlign w:val="center"/>
            <w:hideMark/>
          </w:tcPr>
          <w:p w14:paraId="690015A8"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59.9 ± 1.2</w:t>
            </w:r>
          </w:p>
        </w:tc>
        <w:tc>
          <w:tcPr>
            <w:tcW w:w="2044" w:type="pct"/>
            <w:shd w:val="clear" w:color="auto" w:fill="auto"/>
            <w:noWrap/>
            <w:vAlign w:val="center"/>
            <w:hideMark/>
          </w:tcPr>
          <w:p w14:paraId="4BBE21CA"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1.18 ± 0.06</w:t>
            </w:r>
          </w:p>
        </w:tc>
      </w:tr>
    </w:tbl>
    <w:p w14:paraId="58F2865D" w14:textId="77777777" w:rsidR="00DA3DB7" w:rsidRPr="00DA3DB7" w:rsidRDefault="00DA3DB7" w:rsidP="00DA3DB7">
      <w:pPr>
        <w:widowControl w:val="0"/>
        <w:snapToGrid w:val="0"/>
        <w:spacing w:after="0" w:line="360" w:lineRule="auto"/>
        <w:jc w:val="both"/>
        <w:rPr>
          <w:rFonts w:cs="Times New Roman"/>
          <w:bCs/>
          <w:sz w:val="21"/>
          <w:szCs w:val="21"/>
        </w:rPr>
      </w:pPr>
      <w:r w:rsidRPr="00DA3DB7">
        <w:rPr>
          <w:rFonts w:cs="Times New Roman"/>
          <w:bCs/>
          <w:sz w:val="21"/>
          <w:szCs w:val="21"/>
        </w:rPr>
        <w:t>注：</w:t>
      </w:r>
      <w:r w:rsidRPr="00DA3DB7">
        <w:rPr>
          <w:rFonts w:cs="Times New Roman"/>
          <w:bCs/>
          <w:sz w:val="21"/>
          <w:szCs w:val="21"/>
        </w:rPr>
        <w:t>n</w:t>
      </w:r>
      <w:r w:rsidRPr="00DA3DB7">
        <w:rPr>
          <w:rFonts w:cs="Times New Roman"/>
          <w:bCs/>
          <w:sz w:val="21"/>
          <w:szCs w:val="21"/>
        </w:rPr>
        <w:t>为独立试验次数。</w:t>
      </w:r>
    </w:p>
    <w:p w14:paraId="4F4AB60A" w14:textId="24205C99" w:rsidR="00DA3DB7" w:rsidRPr="00DA3DB7" w:rsidRDefault="004D5D3D" w:rsidP="004D5D3D">
      <w:pPr>
        <w:spacing w:after="0" w:line="360" w:lineRule="auto"/>
        <w:jc w:val="center"/>
        <w:rPr>
          <w:rFonts w:cs="Times New Roman"/>
          <w:b/>
          <w:szCs w:val="24"/>
          <w:vertAlign w:val="subscript"/>
        </w:rPr>
      </w:pPr>
      <w:r w:rsidRPr="004D5D3D">
        <w:rPr>
          <w:rFonts w:cs="Times New Roman"/>
          <w:b/>
          <w:color w:val="000000" w:themeColor="text1"/>
          <w:szCs w:val="24"/>
        </w:rPr>
        <w:t>表</w:t>
      </w:r>
      <w:r w:rsidRPr="004D5D3D">
        <w:rPr>
          <w:rFonts w:cs="Times New Roman"/>
          <w:b/>
          <w:iCs/>
          <w:color w:val="000000"/>
          <w:szCs w:val="24"/>
        </w:rPr>
        <w:t>2.4</w:t>
      </w:r>
      <w:r w:rsidRPr="004D5D3D">
        <w:rPr>
          <w:rFonts w:cs="Times New Roman" w:hint="eastAsia"/>
          <w:b/>
          <w:iCs/>
          <w:color w:val="000000"/>
          <w:szCs w:val="24"/>
        </w:rPr>
        <w:t>:</w:t>
      </w:r>
      <w:r w:rsidRPr="004D5D3D">
        <w:rPr>
          <w:rFonts w:cs="Times New Roman"/>
          <w:b/>
          <w:iCs/>
          <w:color w:val="000000"/>
          <w:szCs w:val="24"/>
        </w:rPr>
        <w:t xml:space="preserve">6 </w:t>
      </w:r>
      <w:r w:rsidR="00DA3DB7" w:rsidRPr="00DA3DB7">
        <w:rPr>
          <w:rFonts w:cs="Times New Roman"/>
          <w:b/>
          <w:szCs w:val="24"/>
        </w:rPr>
        <w:t>TQB2858</w:t>
      </w:r>
      <w:r w:rsidR="00DA3DB7" w:rsidRPr="00DA3DB7">
        <w:rPr>
          <w:rFonts w:cs="Times New Roman"/>
          <w:b/>
          <w:szCs w:val="24"/>
        </w:rPr>
        <w:t>、</w:t>
      </w:r>
      <w:r w:rsidR="00DA3DB7" w:rsidRPr="00DA3DB7">
        <w:rPr>
          <w:rFonts w:cs="Times New Roman"/>
          <w:b/>
          <w:szCs w:val="24"/>
        </w:rPr>
        <w:t>TQB2450</w:t>
      </w:r>
      <w:r w:rsidR="00DA3DB7" w:rsidRPr="00DA3DB7">
        <w:rPr>
          <w:rFonts w:cs="Times New Roman"/>
          <w:b/>
          <w:szCs w:val="24"/>
        </w:rPr>
        <w:t>与人</w:t>
      </w:r>
      <w:r w:rsidR="00DA3DB7" w:rsidRPr="00DA3DB7">
        <w:rPr>
          <w:rFonts w:cs="Times New Roman"/>
          <w:b/>
          <w:szCs w:val="24"/>
        </w:rPr>
        <w:t>PD-L1</w:t>
      </w:r>
      <w:r w:rsidR="00DA3DB7" w:rsidRPr="00DA3DB7">
        <w:rPr>
          <w:rFonts w:cs="Times New Roman"/>
          <w:b/>
          <w:szCs w:val="24"/>
        </w:rPr>
        <w:t>重组蛋白结合的</w:t>
      </w:r>
      <w:r w:rsidR="00DA3DB7" w:rsidRPr="00DA3DB7">
        <w:rPr>
          <w:rFonts w:cs="Times New Roman"/>
          <w:b/>
          <w:szCs w:val="24"/>
        </w:rPr>
        <w:t>EC</w:t>
      </w:r>
      <w:r w:rsidR="00DA3DB7" w:rsidRPr="00DA3DB7">
        <w:rPr>
          <w:rFonts w:cs="Times New Roman"/>
          <w:b/>
          <w:szCs w:val="24"/>
          <w:vertAlign w:val="subscript"/>
        </w:rPr>
        <w:t>50</w:t>
      </w:r>
      <w:r w:rsidR="00DA3DB7" w:rsidRPr="00DA3DB7">
        <w:rPr>
          <w:rFonts w:cs="Times New Roman"/>
          <w:b/>
          <w:szCs w:val="24"/>
        </w:rPr>
        <w:t>及</w:t>
      </w:r>
      <w:proofErr w:type="spellStart"/>
      <w:r w:rsidR="00DA3DB7" w:rsidRPr="00DA3DB7">
        <w:rPr>
          <w:rFonts w:cs="Times New Roman"/>
          <w:b/>
          <w:szCs w:val="24"/>
        </w:rPr>
        <w:t>E</w:t>
      </w:r>
      <w:r w:rsidR="00DA3DB7" w:rsidRPr="00DA3DB7">
        <w:rPr>
          <w:rFonts w:cs="Times New Roman"/>
          <w:b/>
          <w:szCs w:val="24"/>
          <w:vertAlign w:val="subscript"/>
        </w:rPr>
        <w:t>max</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753"/>
        <w:gridCol w:w="1463"/>
        <w:gridCol w:w="1862"/>
        <w:gridCol w:w="1390"/>
        <w:gridCol w:w="1828"/>
      </w:tblGrid>
      <w:tr w:rsidR="00DA3DB7" w:rsidRPr="00DA3DB7" w14:paraId="42F96FA4" w14:textId="77777777" w:rsidTr="006F133F">
        <w:trPr>
          <w:trHeight w:val="330"/>
        </w:trPr>
        <w:tc>
          <w:tcPr>
            <w:tcW w:w="1056" w:type="pct"/>
            <w:vMerge w:val="restart"/>
            <w:shd w:val="clear" w:color="auto" w:fill="FFFFFF" w:themeFill="background1"/>
            <w:noWrap/>
            <w:vAlign w:val="center"/>
            <w:hideMark/>
          </w:tcPr>
          <w:p w14:paraId="00368A5C"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蛋白</w:t>
            </w:r>
          </w:p>
        </w:tc>
        <w:tc>
          <w:tcPr>
            <w:tcW w:w="2004" w:type="pct"/>
            <w:gridSpan w:val="2"/>
            <w:shd w:val="clear" w:color="auto" w:fill="FFFFFF" w:themeFill="background1"/>
            <w:noWrap/>
            <w:vAlign w:val="center"/>
            <w:hideMark/>
          </w:tcPr>
          <w:p w14:paraId="47668E0A"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EC</w:t>
            </w:r>
            <w:r w:rsidRPr="00DA3DB7">
              <w:rPr>
                <w:rFonts w:cs="Times New Roman"/>
                <w:b/>
                <w:bCs/>
                <w:color w:val="000000"/>
                <w:kern w:val="0"/>
                <w:sz w:val="21"/>
                <w:szCs w:val="21"/>
                <w:vertAlign w:val="subscript"/>
              </w:rPr>
              <w:t>50</w:t>
            </w:r>
            <w:r w:rsidRPr="00DA3DB7">
              <w:rPr>
                <w:rFonts w:cs="Times New Roman"/>
                <w:b/>
                <w:bCs/>
                <w:color w:val="000000"/>
                <w:kern w:val="0"/>
                <w:sz w:val="21"/>
                <w:szCs w:val="21"/>
              </w:rPr>
              <w:t xml:space="preserve"> (ng/mL, mean ± SD, n=2)</w:t>
            </w:r>
          </w:p>
        </w:tc>
        <w:tc>
          <w:tcPr>
            <w:tcW w:w="1939" w:type="pct"/>
            <w:gridSpan w:val="2"/>
            <w:shd w:val="clear" w:color="auto" w:fill="FFFFFF" w:themeFill="background1"/>
            <w:vAlign w:val="center"/>
            <w:hideMark/>
          </w:tcPr>
          <w:p w14:paraId="486E1A72" w14:textId="77777777" w:rsidR="00DA3DB7" w:rsidRPr="00DA3DB7" w:rsidRDefault="00DA3DB7" w:rsidP="00DA3DB7">
            <w:pPr>
              <w:snapToGrid w:val="0"/>
              <w:spacing w:after="0" w:line="240" w:lineRule="auto"/>
              <w:jc w:val="center"/>
              <w:rPr>
                <w:rFonts w:cs="Times New Roman"/>
                <w:b/>
                <w:bCs/>
                <w:color w:val="000000"/>
                <w:kern w:val="0"/>
                <w:sz w:val="21"/>
                <w:szCs w:val="21"/>
              </w:rPr>
            </w:pPr>
            <w:proofErr w:type="spellStart"/>
            <w:r w:rsidRPr="00DA3DB7">
              <w:rPr>
                <w:rFonts w:cs="Times New Roman"/>
                <w:b/>
                <w:bCs/>
                <w:color w:val="000000"/>
                <w:kern w:val="0"/>
                <w:sz w:val="21"/>
                <w:szCs w:val="21"/>
              </w:rPr>
              <w:t>Emax</w:t>
            </w:r>
            <w:proofErr w:type="spellEnd"/>
            <w:r w:rsidRPr="00DA3DB7">
              <w:rPr>
                <w:rFonts w:cs="Times New Roman"/>
                <w:b/>
                <w:bCs/>
                <w:color w:val="000000"/>
                <w:kern w:val="0"/>
                <w:sz w:val="21"/>
                <w:szCs w:val="21"/>
              </w:rPr>
              <w:t xml:space="preserve"> ( OD</w:t>
            </w:r>
            <w:r w:rsidRPr="00DA3DB7">
              <w:rPr>
                <w:rFonts w:cs="Times New Roman"/>
                <w:b/>
                <w:bCs/>
                <w:color w:val="000000"/>
                <w:kern w:val="0"/>
                <w:sz w:val="21"/>
                <w:szCs w:val="21"/>
                <w:vertAlign w:val="subscript"/>
              </w:rPr>
              <w:t>450</w:t>
            </w:r>
            <w:r w:rsidRPr="00DA3DB7">
              <w:rPr>
                <w:rFonts w:cs="Times New Roman"/>
                <w:b/>
                <w:bCs/>
                <w:color w:val="000000"/>
                <w:kern w:val="0"/>
                <w:sz w:val="21"/>
                <w:szCs w:val="21"/>
              </w:rPr>
              <w:t>, mean ± SD, n=2)</w:t>
            </w:r>
          </w:p>
        </w:tc>
      </w:tr>
      <w:tr w:rsidR="00DA3DB7" w:rsidRPr="00DA3DB7" w14:paraId="294D9F37" w14:textId="77777777" w:rsidTr="006F133F">
        <w:trPr>
          <w:trHeight w:val="330"/>
        </w:trPr>
        <w:tc>
          <w:tcPr>
            <w:tcW w:w="1056" w:type="pct"/>
            <w:vMerge/>
            <w:shd w:val="clear" w:color="auto" w:fill="FFFFFF" w:themeFill="background1"/>
            <w:vAlign w:val="center"/>
            <w:hideMark/>
          </w:tcPr>
          <w:p w14:paraId="763CB374" w14:textId="77777777" w:rsidR="00DA3DB7" w:rsidRPr="00DA3DB7" w:rsidRDefault="00DA3DB7" w:rsidP="00DA3DB7">
            <w:pPr>
              <w:snapToGrid w:val="0"/>
              <w:spacing w:after="0" w:line="240" w:lineRule="auto"/>
              <w:rPr>
                <w:rFonts w:cs="Times New Roman"/>
                <w:b/>
                <w:bCs/>
                <w:color w:val="000000"/>
                <w:kern w:val="0"/>
                <w:sz w:val="21"/>
                <w:szCs w:val="21"/>
              </w:rPr>
            </w:pPr>
          </w:p>
        </w:tc>
        <w:tc>
          <w:tcPr>
            <w:tcW w:w="882" w:type="pct"/>
            <w:shd w:val="clear" w:color="auto" w:fill="FFFFFF" w:themeFill="background1"/>
            <w:noWrap/>
            <w:vAlign w:val="center"/>
            <w:hideMark/>
          </w:tcPr>
          <w:p w14:paraId="11BD50EB"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TQB2858</w:t>
            </w:r>
          </w:p>
        </w:tc>
        <w:tc>
          <w:tcPr>
            <w:tcW w:w="1122" w:type="pct"/>
            <w:shd w:val="clear" w:color="auto" w:fill="FFFFFF" w:themeFill="background1"/>
            <w:noWrap/>
            <w:vAlign w:val="center"/>
            <w:hideMark/>
          </w:tcPr>
          <w:p w14:paraId="26D610E1"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TQB2450</w:t>
            </w:r>
          </w:p>
        </w:tc>
        <w:tc>
          <w:tcPr>
            <w:tcW w:w="838" w:type="pct"/>
            <w:shd w:val="clear" w:color="auto" w:fill="FFFFFF" w:themeFill="background1"/>
            <w:noWrap/>
            <w:vAlign w:val="center"/>
            <w:hideMark/>
          </w:tcPr>
          <w:p w14:paraId="57CD521B"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TQB2858</w:t>
            </w:r>
          </w:p>
        </w:tc>
        <w:tc>
          <w:tcPr>
            <w:tcW w:w="1102" w:type="pct"/>
            <w:shd w:val="clear" w:color="auto" w:fill="FFFFFF" w:themeFill="background1"/>
            <w:noWrap/>
            <w:vAlign w:val="center"/>
            <w:hideMark/>
          </w:tcPr>
          <w:p w14:paraId="7AD3C586" w14:textId="77777777" w:rsidR="00DA3DB7" w:rsidRPr="00DA3DB7" w:rsidRDefault="00DA3DB7" w:rsidP="00DA3DB7">
            <w:pPr>
              <w:snapToGrid w:val="0"/>
              <w:spacing w:after="0" w:line="240" w:lineRule="auto"/>
              <w:jc w:val="center"/>
              <w:rPr>
                <w:rFonts w:cs="Times New Roman"/>
                <w:b/>
                <w:bCs/>
                <w:color w:val="000000"/>
                <w:kern w:val="0"/>
                <w:sz w:val="21"/>
                <w:szCs w:val="21"/>
              </w:rPr>
            </w:pPr>
            <w:r w:rsidRPr="00DA3DB7">
              <w:rPr>
                <w:rFonts w:cs="Times New Roman"/>
                <w:b/>
                <w:bCs/>
                <w:color w:val="000000"/>
                <w:kern w:val="0"/>
                <w:sz w:val="21"/>
                <w:szCs w:val="21"/>
              </w:rPr>
              <w:t>TQB2450</w:t>
            </w:r>
          </w:p>
        </w:tc>
      </w:tr>
      <w:tr w:rsidR="00DA3DB7" w:rsidRPr="00DA3DB7" w14:paraId="3782394D" w14:textId="77777777" w:rsidTr="006F133F">
        <w:trPr>
          <w:trHeight w:val="315"/>
        </w:trPr>
        <w:tc>
          <w:tcPr>
            <w:tcW w:w="1056" w:type="pct"/>
            <w:shd w:val="clear" w:color="auto" w:fill="FFFFFF" w:themeFill="background1"/>
            <w:noWrap/>
            <w:vAlign w:val="center"/>
            <w:hideMark/>
          </w:tcPr>
          <w:p w14:paraId="21E1CC6F"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人</w:t>
            </w:r>
            <w:r w:rsidRPr="00DA3DB7">
              <w:rPr>
                <w:rFonts w:cs="Times New Roman"/>
                <w:color w:val="000000"/>
                <w:kern w:val="0"/>
                <w:sz w:val="21"/>
                <w:szCs w:val="21"/>
              </w:rPr>
              <w:t>PD-L1</w:t>
            </w:r>
            <w:r w:rsidRPr="00DA3DB7">
              <w:rPr>
                <w:rFonts w:cs="Times New Roman"/>
                <w:color w:val="000000"/>
                <w:kern w:val="0"/>
                <w:sz w:val="21"/>
                <w:szCs w:val="21"/>
              </w:rPr>
              <w:t>蛋白</w:t>
            </w:r>
          </w:p>
        </w:tc>
        <w:tc>
          <w:tcPr>
            <w:tcW w:w="882" w:type="pct"/>
            <w:shd w:val="clear" w:color="auto" w:fill="FFFFFF" w:themeFill="background1"/>
            <w:noWrap/>
            <w:vAlign w:val="center"/>
            <w:hideMark/>
          </w:tcPr>
          <w:p w14:paraId="6E6C94CA"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97.0 ± 6.1</w:t>
            </w:r>
          </w:p>
        </w:tc>
        <w:tc>
          <w:tcPr>
            <w:tcW w:w="1122" w:type="pct"/>
            <w:shd w:val="clear" w:color="auto" w:fill="FFFFFF" w:themeFill="background1"/>
            <w:noWrap/>
            <w:vAlign w:val="center"/>
            <w:hideMark/>
          </w:tcPr>
          <w:p w14:paraId="5694FAC0"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52.4 ± 4.8</w:t>
            </w:r>
          </w:p>
        </w:tc>
        <w:tc>
          <w:tcPr>
            <w:tcW w:w="838" w:type="pct"/>
            <w:shd w:val="clear" w:color="auto" w:fill="FFFFFF" w:themeFill="background1"/>
            <w:vAlign w:val="center"/>
            <w:hideMark/>
          </w:tcPr>
          <w:p w14:paraId="2363CB2B"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1.19 ± 0.04</w:t>
            </w:r>
          </w:p>
        </w:tc>
        <w:tc>
          <w:tcPr>
            <w:tcW w:w="1102" w:type="pct"/>
            <w:shd w:val="clear" w:color="auto" w:fill="FFFFFF" w:themeFill="background1"/>
            <w:vAlign w:val="center"/>
            <w:hideMark/>
          </w:tcPr>
          <w:p w14:paraId="4675FD46" w14:textId="77777777" w:rsidR="00DA3DB7" w:rsidRPr="00DA3DB7" w:rsidRDefault="00DA3DB7" w:rsidP="00DA3DB7">
            <w:pPr>
              <w:snapToGrid w:val="0"/>
              <w:spacing w:after="0" w:line="240" w:lineRule="auto"/>
              <w:jc w:val="center"/>
              <w:rPr>
                <w:rFonts w:cs="Times New Roman"/>
                <w:color w:val="000000"/>
                <w:kern w:val="0"/>
                <w:sz w:val="21"/>
                <w:szCs w:val="21"/>
              </w:rPr>
            </w:pPr>
            <w:r w:rsidRPr="00DA3DB7">
              <w:rPr>
                <w:rFonts w:cs="Times New Roman"/>
                <w:color w:val="000000"/>
                <w:kern w:val="0"/>
                <w:sz w:val="21"/>
                <w:szCs w:val="21"/>
              </w:rPr>
              <w:t>1.37 ± 0.05</w:t>
            </w:r>
          </w:p>
        </w:tc>
      </w:tr>
    </w:tbl>
    <w:p w14:paraId="19DD14C5" w14:textId="77777777" w:rsidR="00DA3DB7" w:rsidRPr="00DA3DB7" w:rsidRDefault="00DA3DB7" w:rsidP="00DA3DB7">
      <w:pPr>
        <w:widowControl w:val="0"/>
        <w:snapToGrid w:val="0"/>
        <w:spacing w:after="0" w:line="360" w:lineRule="auto"/>
        <w:jc w:val="both"/>
        <w:rPr>
          <w:rFonts w:cs="Times New Roman"/>
          <w:bCs/>
          <w:sz w:val="21"/>
          <w:szCs w:val="21"/>
        </w:rPr>
      </w:pPr>
      <w:r w:rsidRPr="00DA3DB7">
        <w:rPr>
          <w:rFonts w:cs="Times New Roman"/>
          <w:bCs/>
          <w:sz w:val="21"/>
          <w:szCs w:val="21"/>
        </w:rPr>
        <w:t>注：</w:t>
      </w:r>
      <w:r w:rsidRPr="00DA3DB7">
        <w:rPr>
          <w:rFonts w:cs="Times New Roman"/>
          <w:bCs/>
          <w:sz w:val="21"/>
          <w:szCs w:val="21"/>
        </w:rPr>
        <w:t>n</w:t>
      </w:r>
      <w:r w:rsidRPr="00DA3DB7">
        <w:rPr>
          <w:rFonts w:cs="Times New Roman"/>
          <w:bCs/>
          <w:sz w:val="21"/>
          <w:szCs w:val="21"/>
        </w:rPr>
        <w:t>为独立试验次数。</w:t>
      </w:r>
    </w:p>
    <w:p w14:paraId="0BE8072B" w14:textId="2483A293" w:rsidR="00C03BE9" w:rsidRPr="00E4324C" w:rsidRDefault="00F8605F" w:rsidP="00E4324C">
      <w:pPr>
        <w:pStyle w:val="a7"/>
        <w:numPr>
          <w:ilvl w:val="0"/>
          <w:numId w:val="30"/>
        </w:numPr>
        <w:snapToGrid w:val="0"/>
        <w:spacing w:line="360" w:lineRule="auto"/>
        <w:ind w:firstLineChars="0"/>
        <w:rPr>
          <w:rFonts w:ascii="Times New Roman" w:hAnsi="Times New Roman" w:cs="Times New Roman"/>
          <w:b/>
          <w:sz w:val="24"/>
          <w:szCs w:val="24"/>
        </w:rPr>
      </w:pPr>
      <w:r w:rsidRPr="00D602EF">
        <w:rPr>
          <w:rFonts w:ascii="Times New Roman" w:hAnsi="Times New Roman" w:cs="Times New Roman"/>
          <w:b/>
          <w:sz w:val="24"/>
          <w:szCs w:val="24"/>
        </w:rPr>
        <w:t>本品</w:t>
      </w:r>
      <w:r w:rsidR="00E4324C" w:rsidRPr="00E4324C">
        <w:rPr>
          <w:rFonts w:ascii="Times New Roman" w:hAnsi="Times New Roman" w:cs="Times New Roman"/>
          <w:b/>
          <w:sz w:val="24"/>
          <w:szCs w:val="24"/>
        </w:rPr>
        <w:t>与</w:t>
      </w:r>
      <w:proofErr w:type="gramStart"/>
      <w:r w:rsidR="00E4324C" w:rsidRPr="00E4324C">
        <w:rPr>
          <w:rFonts w:ascii="Times New Roman" w:hAnsi="Times New Roman" w:cs="Times New Roman"/>
          <w:b/>
          <w:sz w:val="24"/>
          <w:szCs w:val="24"/>
        </w:rPr>
        <w:t>高表达</w:t>
      </w:r>
      <w:proofErr w:type="gramEnd"/>
      <w:r w:rsidR="00E4324C" w:rsidRPr="00E4324C">
        <w:rPr>
          <w:rFonts w:ascii="Times New Roman" w:hAnsi="Times New Roman" w:cs="Times New Roman"/>
          <w:b/>
          <w:sz w:val="24"/>
          <w:szCs w:val="24"/>
        </w:rPr>
        <w:t>人</w:t>
      </w:r>
      <w:r w:rsidR="00E4324C" w:rsidRPr="00E4324C">
        <w:rPr>
          <w:rFonts w:ascii="Times New Roman" w:hAnsi="Times New Roman" w:cs="Times New Roman"/>
          <w:b/>
          <w:sz w:val="24"/>
          <w:szCs w:val="24"/>
        </w:rPr>
        <w:t>PD-L1</w:t>
      </w:r>
      <w:r w:rsidR="00E4324C" w:rsidRPr="00E4324C">
        <w:rPr>
          <w:rFonts w:ascii="Times New Roman" w:hAnsi="Times New Roman" w:cs="Times New Roman"/>
          <w:b/>
          <w:sz w:val="24"/>
          <w:szCs w:val="24"/>
        </w:rPr>
        <w:t>的</w:t>
      </w:r>
      <w:r w:rsidR="00E4324C" w:rsidRPr="00E4324C">
        <w:rPr>
          <w:rFonts w:ascii="Times New Roman" w:hAnsi="Times New Roman" w:cs="Times New Roman"/>
          <w:b/>
          <w:sz w:val="24"/>
          <w:szCs w:val="24"/>
        </w:rPr>
        <w:t>MC38/hPD-L1</w:t>
      </w:r>
      <w:r w:rsidR="00E4324C" w:rsidRPr="00E4324C">
        <w:rPr>
          <w:rFonts w:ascii="Times New Roman" w:hAnsi="Times New Roman" w:cs="Times New Roman"/>
          <w:b/>
          <w:sz w:val="24"/>
          <w:szCs w:val="24"/>
        </w:rPr>
        <w:t>细胞结合</w:t>
      </w:r>
    </w:p>
    <w:p w14:paraId="59CB5F99" w14:textId="2C137EB7" w:rsidR="005E07BE" w:rsidRPr="00E4324C" w:rsidRDefault="00E4324C" w:rsidP="00844A77">
      <w:pPr>
        <w:snapToGrid w:val="0"/>
        <w:spacing w:after="0" w:line="360" w:lineRule="auto"/>
        <w:ind w:firstLine="480"/>
        <w:jc w:val="both"/>
      </w:pPr>
      <w:r w:rsidRPr="00E4324C">
        <w:rPr>
          <w:rFonts w:hint="eastAsia"/>
        </w:rPr>
        <w:t>将</w:t>
      </w:r>
      <w:r w:rsidRPr="00E4324C">
        <w:t>不同浓度的本品与</w:t>
      </w:r>
      <w:proofErr w:type="gramStart"/>
      <w:r w:rsidRPr="00E4324C">
        <w:t>高表达</w:t>
      </w:r>
      <w:proofErr w:type="gramEnd"/>
      <w:r w:rsidRPr="00E4324C">
        <w:t>人</w:t>
      </w:r>
      <w:r w:rsidRPr="00E4324C">
        <w:t>PD-L1</w:t>
      </w:r>
      <w:r w:rsidRPr="00E4324C">
        <w:t>的</w:t>
      </w:r>
      <w:r w:rsidRPr="00E4324C">
        <w:t>MC38/hPD-L1</w:t>
      </w:r>
      <w:r w:rsidRPr="00E4324C">
        <w:t>细胞</w:t>
      </w:r>
      <w:r w:rsidRPr="00E4324C">
        <w:rPr>
          <w:rFonts w:hint="eastAsia"/>
        </w:rPr>
        <w:t>共同</w:t>
      </w:r>
      <w:r w:rsidRPr="00E4324C">
        <w:t>孵育，检测</w:t>
      </w:r>
      <w:r w:rsidRPr="00E4324C">
        <w:rPr>
          <w:rFonts w:hint="eastAsia"/>
        </w:rPr>
        <w:t>OD</w:t>
      </w:r>
      <w:r w:rsidRPr="00E4324C">
        <w:rPr>
          <w:rFonts w:hint="eastAsia"/>
        </w:rPr>
        <w:t>值</w:t>
      </w:r>
      <w:r w:rsidRPr="00E4324C">
        <w:t>，计算结合的</w:t>
      </w:r>
      <w:r w:rsidRPr="00E4324C">
        <w:rPr>
          <w:rFonts w:hint="eastAsia"/>
        </w:rPr>
        <w:t>EC50</w:t>
      </w:r>
      <w:r w:rsidRPr="00E4324C">
        <w:rPr>
          <w:rFonts w:hint="eastAsia"/>
        </w:rPr>
        <w:t>。</w:t>
      </w:r>
      <w:r w:rsidR="00844A77">
        <w:rPr>
          <w:rFonts w:hint="eastAsia"/>
        </w:rPr>
        <w:t>结果显示</w:t>
      </w:r>
      <w:r w:rsidR="00844A77">
        <w:t>：</w:t>
      </w:r>
      <w:r w:rsidR="00F8605F" w:rsidRPr="00F8605F">
        <w:rPr>
          <w:rFonts w:hint="eastAsia"/>
        </w:rPr>
        <w:t>本品</w:t>
      </w:r>
      <w:r w:rsidR="00844A77" w:rsidRPr="0092298D">
        <w:t>与</w:t>
      </w:r>
      <w:proofErr w:type="gramStart"/>
      <w:r w:rsidR="00844A77" w:rsidRPr="0092298D">
        <w:t>高表达</w:t>
      </w:r>
      <w:proofErr w:type="gramEnd"/>
      <w:r w:rsidR="00844A77" w:rsidRPr="0092298D">
        <w:t>人</w:t>
      </w:r>
      <w:r w:rsidR="00844A77" w:rsidRPr="0092298D">
        <w:t>PD-L1</w:t>
      </w:r>
      <w:r w:rsidR="00844A77" w:rsidRPr="0092298D">
        <w:t>的</w:t>
      </w:r>
      <w:r w:rsidR="00844A77" w:rsidRPr="0092298D">
        <w:t>MC38/hPD-L1</w:t>
      </w:r>
      <w:r w:rsidR="00844A77" w:rsidRPr="0092298D">
        <w:t>细胞明显结合</w:t>
      </w:r>
      <w:r w:rsidR="00844A77">
        <w:rPr>
          <w:rFonts w:hint="eastAsia"/>
        </w:rPr>
        <w:t>，</w:t>
      </w:r>
      <w:r w:rsidR="00844A77" w:rsidRPr="0092298D">
        <w:t>EC</w:t>
      </w:r>
      <w:r w:rsidR="00844A77" w:rsidRPr="0092298D">
        <w:rPr>
          <w:vertAlign w:val="subscript"/>
        </w:rPr>
        <w:t>50</w:t>
      </w:r>
      <w:r w:rsidR="00844A77" w:rsidRPr="0092298D">
        <w:t>及</w:t>
      </w:r>
      <w:proofErr w:type="spellStart"/>
      <w:r w:rsidR="00844A77" w:rsidRPr="0092298D">
        <w:t>E</w:t>
      </w:r>
      <w:r w:rsidR="00844A77" w:rsidRPr="0092298D">
        <w:rPr>
          <w:vertAlign w:val="subscript"/>
        </w:rPr>
        <w:t>max</w:t>
      </w:r>
      <w:proofErr w:type="spellEnd"/>
      <w:r w:rsidR="00844A77" w:rsidRPr="0092298D">
        <w:t>分别为</w:t>
      </w:r>
      <w:r w:rsidR="00844A77" w:rsidRPr="0092298D">
        <w:t>247.5 ± 0.1 ng/ml</w:t>
      </w:r>
      <w:r w:rsidR="00844A77" w:rsidRPr="0092298D">
        <w:t>及</w:t>
      </w:r>
      <w:r w:rsidR="00844A77" w:rsidRPr="0092298D">
        <w:t>0.98 ± 0.10 OD</w:t>
      </w:r>
      <w:r w:rsidR="00844A77">
        <w:rPr>
          <w:rFonts w:hint="eastAsia"/>
        </w:rPr>
        <w:t>。</w:t>
      </w:r>
    </w:p>
    <w:p w14:paraId="7F7AEBB7" w14:textId="585BF664" w:rsidR="00E4324C" w:rsidRPr="00E4324C" w:rsidRDefault="00F8605F" w:rsidP="00E4324C">
      <w:pPr>
        <w:pStyle w:val="a7"/>
        <w:numPr>
          <w:ilvl w:val="0"/>
          <w:numId w:val="30"/>
        </w:numPr>
        <w:snapToGrid w:val="0"/>
        <w:spacing w:line="360" w:lineRule="auto"/>
        <w:ind w:firstLineChars="0"/>
        <w:rPr>
          <w:rFonts w:ascii="Times New Roman" w:hAnsi="Times New Roman" w:cs="Times New Roman"/>
          <w:b/>
          <w:sz w:val="24"/>
          <w:szCs w:val="24"/>
        </w:rPr>
      </w:pPr>
      <w:r w:rsidRPr="00D602EF">
        <w:rPr>
          <w:rFonts w:ascii="Times New Roman" w:hAnsi="Times New Roman" w:cs="Times New Roman"/>
          <w:b/>
          <w:sz w:val="24"/>
          <w:szCs w:val="24"/>
        </w:rPr>
        <w:t>本品</w:t>
      </w:r>
      <w:r w:rsidR="00E4324C" w:rsidRPr="00E4324C">
        <w:rPr>
          <w:rFonts w:ascii="Times New Roman" w:hAnsi="Times New Roman" w:cs="Times New Roman"/>
          <w:b/>
          <w:sz w:val="24"/>
          <w:szCs w:val="24"/>
        </w:rPr>
        <w:t>对</w:t>
      </w:r>
      <w:r w:rsidR="00E4324C" w:rsidRPr="00E4324C">
        <w:rPr>
          <w:rFonts w:ascii="Times New Roman" w:hAnsi="Times New Roman" w:cs="Times New Roman"/>
          <w:b/>
          <w:sz w:val="24"/>
          <w:szCs w:val="24"/>
        </w:rPr>
        <w:t>SEB</w:t>
      </w:r>
      <w:r w:rsidR="00E4324C" w:rsidRPr="00E4324C">
        <w:rPr>
          <w:rFonts w:ascii="Times New Roman" w:hAnsi="Times New Roman" w:cs="Times New Roman"/>
          <w:b/>
          <w:sz w:val="24"/>
          <w:szCs w:val="24"/>
        </w:rPr>
        <w:t>刺激</w:t>
      </w:r>
      <w:r w:rsidR="00E4324C" w:rsidRPr="00E4324C">
        <w:rPr>
          <w:rFonts w:ascii="Times New Roman" w:hAnsi="Times New Roman" w:cs="Times New Roman"/>
          <w:b/>
          <w:sz w:val="24"/>
          <w:szCs w:val="24"/>
        </w:rPr>
        <w:t>PBMC</w:t>
      </w:r>
      <w:r w:rsidR="00E4324C" w:rsidRPr="00E4324C">
        <w:rPr>
          <w:rFonts w:ascii="Times New Roman" w:hAnsi="Times New Roman" w:cs="Times New Roman"/>
          <w:b/>
          <w:sz w:val="24"/>
          <w:szCs w:val="24"/>
        </w:rPr>
        <w:t>分泌</w:t>
      </w:r>
      <w:r w:rsidR="00E4324C" w:rsidRPr="00E4324C">
        <w:rPr>
          <w:rFonts w:ascii="Times New Roman" w:hAnsi="Times New Roman" w:cs="Times New Roman"/>
          <w:b/>
          <w:sz w:val="24"/>
          <w:szCs w:val="24"/>
        </w:rPr>
        <w:t>IFN-γ</w:t>
      </w:r>
      <w:r w:rsidR="00E4324C" w:rsidRPr="00E4324C">
        <w:rPr>
          <w:rFonts w:ascii="Times New Roman" w:hAnsi="Times New Roman" w:cs="Times New Roman"/>
          <w:b/>
          <w:sz w:val="24"/>
          <w:szCs w:val="24"/>
        </w:rPr>
        <w:t>的作用</w:t>
      </w:r>
    </w:p>
    <w:p w14:paraId="5DF9D6A4" w14:textId="2DC47B8C" w:rsidR="00E4324C" w:rsidRDefault="00E4324C" w:rsidP="00844A77">
      <w:pPr>
        <w:snapToGrid w:val="0"/>
        <w:spacing w:after="0" w:line="360" w:lineRule="auto"/>
        <w:ind w:firstLine="480"/>
        <w:jc w:val="both"/>
      </w:pPr>
      <w:r>
        <w:rPr>
          <w:rFonts w:hint="eastAsia"/>
        </w:rPr>
        <w:t>将</w:t>
      </w:r>
      <w:r>
        <w:rPr>
          <w:rFonts w:hint="eastAsia"/>
        </w:rPr>
        <w:t>SEB</w:t>
      </w:r>
      <w:r>
        <w:rPr>
          <w:rFonts w:hint="eastAsia"/>
        </w:rPr>
        <w:t>与</w:t>
      </w:r>
      <w:r>
        <w:t>不同浓度的本品或</w:t>
      </w:r>
      <w:r>
        <w:rPr>
          <w:rFonts w:hint="eastAsia"/>
        </w:rPr>
        <w:t>TQB2450</w:t>
      </w:r>
      <w:r>
        <w:rPr>
          <w:rFonts w:hint="eastAsia"/>
        </w:rPr>
        <w:t>与</w:t>
      </w:r>
      <w:r>
        <w:rPr>
          <w:rFonts w:hint="eastAsia"/>
        </w:rPr>
        <w:t>PBMC</w:t>
      </w:r>
      <w:r>
        <w:rPr>
          <w:rFonts w:hint="eastAsia"/>
        </w:rPr>
        <w:t>共同孵育</w:t>
      </w:r>
      <w:r>
        <w:rPr>
          <w:rFonts w:hint="eastAsia"/>
        </w:rPr>
        <w:t>72h</w:t>
      </w:r>
      <w:r>
        <w:rPr>
          <w:rFonts w:hint="eastAsia"/>
        </w:rPr>
        <w:t>，</w:t>
      </w:r>
      <w:r>
        <w:t>检测</w:t>
      </w:r>
      <w:r w:rsidRPr="0092298D">
        <w:t>上清液中</w:t>
      </w:r>
      <w:r w:rsidRPr="0092298D">
        <w:t>IFN-γ</w:t>
      </w:r>
      <w:r w:rsidRPr="0092298D">
        <w:t>的含量</w:t>
      </w:r>
      <w:r w:rsidRPr="00E4324C">
        <w:t>。</w:t>
      </w:r>
      <w:r w:rsidR="00844A77">
        <w:rPr>
          <w:rFonts w:hint="eastAsia"/>
        </w:rPr>
        <w:t>结果显示</w:t>
      </w:r>
      <w:r w:rsidR="00844A77">
        <w:t>：</w:t>
      </w:r>
      <w:r w:rsidR="00F8605F" w:rsidRPr="00D602EF">
        <w:rPr>
          <w:rFonts w:cs="Times New Roman"/>
        </w:rPr>
        <w:t>本品</w:t>
      </w:r>
      <w:r w:rsidR="00844A77" w:rsidRPr="0092298D">
        <w:rPr>
          <w:bCs/>
        </w:rPr>
        <w:t>显著促进</w:t>
      </w:r>
      <w:r w:rsidR="00844A77" w:rsidRPr="0092298D">
        <w:rPr>
          <w:bCs/>
        </w:rPr>
        <w:t>SEB</w:t>
      </w:r>
      <w:r w:rsidR="00844A77" w:rsidRPr="0092298D">
        <w:rPr>
          <w:bCs/>
        </w:rPr>
        <w:t>刺激</w:t>
      </w:r>
      <w:r w:rsidR="00844A77" w:rsidRPr="0092298D">
        <w:rPr>
          <w:bCs/>
        </w:rPr>
        <w:t>PBMC</w:t>
      </w:r>
      <w:r w:rsidR="00844A77" w:rsidRPr="0092298D">
        <w:rPr>
          <w:bCs/>
        </w:rPr>
        <w:t>分泌</w:t>
      </w:r>
      <w:r w:rsidR="00844A77" w:rsidRPr="0092298D">
        <w:rPr>
          <w:bCs/>
        </w:rPr>
        <w:t>IFN-γ</w:t>
      </w:r>
      <w:r w:rsidR="00844A77" w:rsidRPr="0092298D">
        <w:rPr>
          <w:bCs/>
        </w:rPr>
        <w:t>，推测</w:t>
      </w:r>
      <w:r w:rsidR="00F8605F" w:rsidRPr="00D602EF">
        <w:rPr>
          <w:rFonts w:cs="Times New Roman"/>
        </w:rPr>
        <w:t>本品</w:t>
      </w:r>
      <w:r w:rsidR="00844A77" w:rsidRPr="0092298D">
        <w:rPr>
          <w:bCs/>
        </w:rPr>
        <w:t>通过结合</w:t>
      </w:r>
      <w:r w:rsidR="00844A77" w:rsidRPr="0092298D">
        <w:rPr>
          <w:bCs/>
        </w:rPr>
        <w:t>PD-L1</w:t>
      </w:r>
      <w:r w:rsidR="00844A77" w:rsidRPr="0092298D">
        <w:rPr>
          <w:bCs/>
        </w:rPr>
        <w:t>，抑制</w:t>
      </w:r>
      <w:r w:rsidR="00844A77" w:rsidRPr="0092298D">
        <w:rPr>
          <w:bCs/>
        </w:rPr>
        <w:t>PD-L1</w:t>
      </w:r>
      <w:r w:rsidR="00844A77" w:rsidRPr="0092298D">
        <w:rPr>
          <w:bCs/>
        </w:rPr>
        <w:t>活性，最终促进</w:t>
      </w:r>
      <w:r w:rsidR="00844A77" w:rsidRPr="0092298D">
        <w:rPr>
          <w:bCs/>
        </w:rPr>
        <w:t>IFN-γ</w:t>
      </w:r>
      <w:r w:rsidR="00844A77" w:rsidRPr="0092298D">
        <w:rPr>
          <w:bCs/>
        </w:rPr>
        <w:t>分泌。</w:t>
      </w:r>
    </w:p>
    <w:p w14:paraId="3265A81B" w14:textId="780EE442" w:rsidR="00E4324C" w:rsidRDefault="00F8605F" w:rsidP="00E4324C">
      <w:pPr>
        <w:pStyle w:val="a7"/>
        <w:numPr>
          <w:ilvl w:val="0"/>
          <w:numId w:val="30"/>
        </w:numPr>
        <w:snapToGrid w:val="0"/>
        <w:spacing w:line="360" w:lineRule="auto"/>
        <w:ind w:firstLineChars="0"/>
        <w:rPr>
          <w:rFonts w:ascii="Times New Roman" w:hAnsi="Times New Roman" w:cs="Times New Roman"/>
          <w:b/>
          <w:sz w:val="24"/>
          <w:szCs w:val="24"/>
        </w:rPr>
      </w:pPr>
      <w:r w:rsidRPr="00D602EF">
        <w:rPr>
          <w:rFonts w:ascii="Times New Roman" w:hAnsi="Times New Roman" w:cs="Times New Roman"/>
          <w:b/>
          <w:sz w:val="24"/>
          <w:szCs w:val="24"/>
        </w:rPr>
        <w:t>本品</w:t>
      </w:r>
      <w:r w:rsidR="00E4324C" w:rsidRPr="00E4324C">
        <w:rPr>
          <w:rFonts w:ascii="Times New Roman" w:hAnsi="Times New Roman" w:cs="Times New Roman"/>
          <w:b/>
          <w:sz w:val="24"/>
          <w:szCs w:val="24"/>
        </w:rPr>
        <w:t>对抗</w:t>
      </w:r>
      <w:r w:rsidR="00E4324C" w:rsidRPr="00E4324C">
        <w:rPr>
          <w:rFonts w:ascii="Times New Roman" w:hAnsi="Times New Roman" w:cs="Times New Roman"/>
          <w:b/>
          <w:sz w:val="24"/>
          <w:szCs w:val="24"/>
        </w:rPr>
        <w:t>CD3/CD28</w:t>
      </w:r>
      <w:r w:rsidR="00E4324C" w:rsidRPr="00E4324C">
        <w:rPr>
          <w:rFonts w:ascii="Times New Roman" w:hAnsi="Times New Roman" w:cs="Times New Roman"/>
          <w:b/>
          <w:sz w:val="24"/>
          <w:szCs w:val="24"/>
        </w:rPr>
        <w:t>抗体刺激</w:t>
      </w:r>
      <w:r w:rsidR="00E4324C" w:rsidRPr="00E4324C">
        <w:rPr>
          <w:rFonts w:ascii="Times New Roman" w:hAnsi="Times New Roman" w:cs="Times New Roman"/>
          <w:b/>
          <w:sz w:val="24"/>
          <w:szCs w:val="24"/>
        </w:rPr>
        <w:t>PBMC</w:t>
      </w:r>
      <w:r w:rsidR="00E4324C" w:rsidRPr="00E4324C">
        <w:rPr>
          <w:rFonts w:ascii="Times New Roman" w:hAnsi="Times New Roman" w:cs="Times New Roman"/>
          <w:b/>
          <w:sz w:val="24"/>
          <w:szCs w:val="24"/>
        </w:rPr>
        <w:t>分泌</w:t>
      </w:r>
      <w:r w:rsidR="00E4324C" w:rsidRPr="00E4324C">
        <w:rPr>
          <w:rFonts w:ascii="Times New Roman" w:hAnsi="Times New Roman" w:cs="Times New Roman"/>
          <w:b/>
          <w:sz w:val="24"/>
          <w:szCs w:val="24"/>
        </w:rPr>
        <w:t>IFN-γ</w:t>
      </w:r>
      <w:r w:rsidR="00E4324C" w:rsidRPr="00E4324C">
        <w:rPr>
          <w:rFonts w:ascii="Times New Roman" w:hAnsi="Times New Roman" w:cs="Times New Roman"/>
          <w:b/>
          <w:sz w:val="24"/>
          <w:szCs w:val="24"/>
        </w:rPr>
        <w:t>的作用</w:t>
      </w:r>
    </w:p>
    <w:p w14:paraId="647A6508" w14:textId="3C4B5ABD" w:rsidR="00E4324C" w:rsidRDefault="00E4324C" w:rsidP="00844A77">
      <w:pPr>
        <w:snapToGrid w:val="0"/>
        <w:spacing w:after="0" w:line="360" w:lineRule="auto"/>
        <w:ind w:firstLine="480"/>
        <w:jc w:val="both"/>
      </w:pPr>
      <w:r>
        <w:rPr>
          <w:rFonts w:hint="eastAsia"/>
        </w:rPr>
        <w:lastRenderedPageBreak/>
        <w:t>将</w:t>
      </w:r>
      <w:r w:rsidRPr="0092298D">
        <w:t>抗人</w:t>
      </w:r>
      <w:r w:rsidRPr="0092298D">
        <w:t>CD3/CD28</w:t>
      </w:r>
      <w:r w:rsidRPr="0092298D">
        <w:t>抗体</w:t>
      </w:r>
      <w:r>
        <w:rPr>
          <w:rFonts w:hint="eastAsia"/>
        </w:rPr>
        <w:t>与</w:t>
      </w:r>
      <w:r>
        <w:t>不同浓度的本品或</w:t>
      </w:r>
      <w:r>
        <w:rPr>
          <w:rFonts w:hint="eastAsia"/>
        </w:rPr>
        <w:t>TQB2450</w:t>
      </w:r>
      <w:r>
        <w:rPr>
          <w:rFonts w:hint="eastAsia"/>
        </w:rPr>
        <w:t>与</w:t>
      </w:r>
      <w:r>
        <w:rPr>
          <w:rFonts w:hint="eastAsia"/>
        </w:rPr>
        <w:t>PBMC</w:t>
      </w:r>
      <w:r>
        <w:rPr>
          <w:rFonts w:hint="eastAsia"/>
        </w:rPr>
        <w:t>共同孵育</w:t>
      </w:r>
      <w:r>
        <w:rPr>
          <w:rFonts w:hint="eastAsia"/>
        </w:rPr>
        <w:t>72h</w:t>
      </w:r>
      <w:r>
        <w:rPr>
          <w:rFonts w:hint="eastAsia"/>
        </w:rPr>
        <w:t>，</w:t>
      </w:r>
      <w:r>
        <w:t>检测</w:t>
      </w:r>
      <w:r w:rsidRPr="0092298D">
        <w:t>上清液中</w:t>
      </w:r>
      <w:r w:rsidRPr="0092298D">
        <w:t>IFN-γ</w:t>
      </w:r>
      <w:r w:rsidRPr="0092298D">
        <w:t>的含量</w:t>
      </w:r>
      <w:r w:rsidRPr="00E4324C">
        <w:t>。</w:t>
      </w:r>
      <w:r w:rsidR="00844A77">
        <w:rPr>
          <w:rFonts w:hint="eastAsia"/>
        </w:rPr>
        <w:t>结果显示</w:t>
      </w:r>
      <w:r w:rsidR="00844A77">
        <w:t>：</w:t>
      </w:r>
      <w:r w:rsidR="00F8605F" w:rsidRPr="00D602EF">
        <w:rPr>
          <w:rFonts w:cs="Times New Roman"/>
        </w:rPr>
        <w:t>本品</w:t>
      </w:r>
      <w:r w:rsidR="00844A77" w:rsidRPr="0092298D">
        <w:rPr>
          <w:bCs/>
        </w:rPr>
        <w:t>显著促进</w:t>
      </w:r>
      <w:r w:rsidR="00844A77" w:rsidRPr="0092298D">
        <w:t>抗人</w:t>
      </w:r>
      <w:r w:rsidR="00844A77" w:rsidRPr="0092298D">
        <w:t>CD3/CD28</w:t>
      </w:r>
      <w:r w:rsidR="00844A77" w:rsidRPr="0092298D">
        <w:t>抗体</w:t>
      </w:r>
      <w:r w:rsidR="00844A77" w:rsidRPr="0092298D">
        <w:rPr>
          <w:bCs/>
        </w:rPr>
        <w:t>刺激</w:t>
      </w:r>
      <w:r w:rsidR="00844A77" w:rsidRPr="0092298D">
        <w:rPr>
          <w:bCs/>
        </w:rPr>
        <w:t>PBMC</w:t>
      </w:r>
      <w:r w:rsidR="00844A77" w:rsidRPr="0092298D">
        <w:rPr>
          <w:bCs/>
        </w:rPr>
        <w:t>分泌</w:t>
      </w:r>
      <w:r w:rsidR="00844A77" w:rsidRPr="0092298D">
        <w:rPr>
          <w:bCs/>
        </w:rPr>
        <w:t>IFN-γ</w:t>
      </w:r>
      <w:r w:rsidR="00844A77" w:rsidRPr="0092298D">
        <w:rPr>
          <w:bCs/>
        </w:rPr>
        <w:t>。</w:t>
      </w:r>
    </w:p>
    <w:p w14:paraId="647A4C4C" w14:textId="33BACBA2" w:rsidR="00E4324C" w:rsidRDefault="00F8605F" w:rsidP="00E4324C">
      <w:pPr>
        <w:pStyle w:val="a7"/>
        <w:numPr>
          <w:ilvl w:val="0"/>
          <w:numId w:val="30"/>
        </w:numPr>
        <w:snapToGrid w:val="0"/>
        <w:spacing w:line="360" w:lineRule="auto"/>
        <w:ind w:firstLineChars="0"/>
        <w:rPr>
          <w:rFonts w:ascii="Times New Roman" w:hAnsi="Times New Roman" w:cs="Times New Roman"/>
          <w:b/>
          <w:sz w:val="24"/>
          <w:szCs w:val="24"/>
        </w:rPr>
      </w:pPr>
      <w:r w:rsidRPr="00D602EF">
        <w:rPr>
          <w:rFonts w:ascii="Times New Roman" w:hAnsi="Times New Roman" w:cs="Times New Roman"/>
          <w:b/>
          <w:sz w:val="24"/>
          <w:szCs w:val="24"/>
        </w:rPr>
        <w:t>本品</w:t>
      </w:r>
      <w:r w:rsidR="00E4324C" w:rsidRPr="00E4324C">
        <w:rPr>
          <w:rFonts w:ascii="Times New Roman" w:hAnsi="Times New Roman" w:cs="Times New Roman"/>
          <w:b/>
          <w:sz w:val="24"/>
          <w:szCs w:val="24"/>
        </w:rPr>
        <w:t>对混合淋巴细胞反应（</w:t>
      </w:r>
      <w:r w:rsidR="00E4324C" w:rsidRPr="00E4324C">
        <w:rPr>
          <w:rFonts w:ascii="Times New Roman" w:hAnsi="Times New Roman" w:cs="Times New Roman"/>
          <w:b/>
          <w:sz w:val="24"/>
          <w:szCs w:val="24"/>
        </w:rPr>
        <w:t>MLR</w:t>
      </w:r>
      <w:r w:rsidR="00E4324C" w:rsidRPr="00E4324C">
        <w:rPr>
          <w:rFonts w:ascii="Times New Roman" w:hAnsi="Times New Roman" w:cs="Times New Roman"/>
          <w:b/>
          <w:sz w:val="24"/>
          <w:szCs w:val="24"/>
        </w:rPr>
        <w:t>）中</w:t>
      </w:r>
      <w:r w:rsidR="00E4324C" w:rsidRPr="00E4324C">
        <w:rPr>
          <w:rFonts w:ascii="Times New Roman" w:hAnsi="Times New Roman" w:cs="Times New Roman"/>
          <w:b/>
          <w:sz w:val="24"/>
          <w:szCs w:val="24"/>
        </w:rPr>
        <w:t>IFN-γ</w:t>
      </w:r>
      <w:r w:rsidR="00E4324C" w:rsidRPr="00E4324C">
        <w:rPr>
          <w:rFonts w:ascii="Times New Roman" w:hAnsi="Times New Roman" w:cs="Times New Roman"/>
          <w:b/>
          <w:sz w:val="24"/>
          <w:szCs w:val="24"/>
        </w:rPr>
        <w:t>分泌的影响</w:t>
      </w:r>
    </w:p>
    <w:p w14:paraId="5B1B6345" w14:textId="32E5756F" w:rsidR="00E4324C" w:rsidRDefault="00E4324C" w:rsidP="00844A77">
      <w:pPr>
        <w:snapToGrid w:val="0"/>
        <w:spacing w:after="0" w:line="360" w:lineRule="auto"/>
        <w:ind w:firstLine="480"/>
        <w:jc w:val="both"/>
      </w:pPr>
      <w:r w:rsidRPr="00E4324C">
        <w:rPr>
          <w:rFonts w:hint="eastAsia"/>
        </w:rPr>
        <w:t>将</w:t>
      </w:r>
      <w:r w:rsidRPr="00E4324C">
        <w:t>不同浓度的本品与</w:t>
      </w:r>
      <w:r w:rsidRPr="00E4324C">
        <w:rPr>
          <w:rFonts w:hint="eastAsia"/>
        </w:rPr>
        <w:t>TQB2450</w:t>
      </w:r>
      <w:r w:rsidRPr="00E4324C">
        <w:rPr>
          <w:rFonts w:hint="eastAsia"/>
        </w:rPr>
        <w:t>加入</w:t>
      </w:r>
      <w:r w:rsidRPr="0092298D">
        <w:t>将</w:t>
      </w:r>
      <w:r w:rsidRPr="0092298D">
        <w:t>CD4</w:t>
      </w:r>
      <w:r w:rsidRPr="00F8605F">
        <w:rPr>
          <w:vertAlign w:val="superscript"/>
        </w:rPr>
        <w:t xml:space="preserve">+ </w:t>
      </w:r>
      <w:r w:rsidRPr="0092298D">
        <w:t>T</w:t>
      </w:r>
      <w:r w:rsidRPr="0092298D">
        <w:t>细胞与成熟的</w:t>
      </w:r>
      <w:r w:rsidRPr="0092298D">
        <w:t>DC</w:t>
      </w:r>
      <w:r w:rsidRPr="0092298D">
        <w:t>细胞混合</w:t>
      </w:r>
      <w:r>
        <w:rPr>
          <w:rFonts w:hint="eastAsia"/>
        </w:rPr>
        <w:t>体系</w:t>
      </w:r>
      <w:r>
        <w:t>，作用</w:t>
      </w:r>
      <w:r>
        <w:rPr>
          <w:rFonts w:hint="eastAsia"/>
        </w:rPr>
        <w:t>5</w:t>
      </w:r>
      <w:r>
        <w:rPr>
          <w:rFonts w:hint="eastAsia"/>
        </w:rPr>
        <w:t>天</w:t>
      </w:r>
      <w:r>
        <w:t>后检测</w:t>
      </w:r>
      <w:r w:rsidRPr="0092298D">
        <w:t>上清液中</w:t>
      </w:r>
      <w:r w:rsidRPr="0092298D">
        <w:t>IFN-γ</w:t>
      </w:r>
      <w:r w:rsidRPr="0092298D">
        <w:t>、</w:t>
      </w:r>
      <w:r w:rsidRPr="0092298D">
        <w:t>IL-2</w:t>
      </w:r>
      <w:r w:rsidRPr="0092298D">
        <w:t>的含量。</w:t>
      </w:r>
      <w:r w:rsidR="00844A77">
        <w:rPr>
          <w:rFonts w:hint="eastAsia"/>
        </w:rPr>
        <w:t>结果显示</w:t>
      </w:r>
      <w:r w:rsidR="00844A77">
        <w:t>：</w:t>
      </w:r>
      <w:r w:rsidR="00F8605F" w:rsidRPr="00D602EF">
        <w:rPr>
          <w:rFonts w:cs="Times New Roman"/>
        </w:rPr>
        <w:t>本品</w:t>
      </w:r>
      <w:r w:rsidR="00844A77" w:rsidRPr="0092298D">
        <w:rPr>
          <w:bCs/>
        </w:rPr>
        <w:t>能显著促进</w:t>
      </w:r>
      <w:r w:rsidR="00844A77" w:rsidRPr="0092298D">
        <w:rPr>
          <w:bCs/>
        </w:rPr>
        <w:t>MLR</w:t>
      </w:r>
      <w:r w:rsidR="00844A77" w:rsidRPr="0092298D">
        <w:rPr>
          <w:bCs/>
        </w:rPr>
        <w:t>中</w:t>
      </w:r>
      <w:r w:rsidR="00844A77" w:rsidRPr="0092298D">
        <w:rPr>
          <w:bCs/>
        </w:rPr>
        <w:t>IFN-γ</w:t>
      </w:r>
      <w:r w:rsidR="00844A77" w:rsidRPr="0092298D">
        <w:rPr>
          <w:bCs/>
        </w:rPr>
        <w:t>及</w:t>
      </w:r>
      <w:r w:rsidR="00844A77" w:rsidRPr="0092298D">
        <w:rPr>
          <w:bCs/>
        </w:rPr>
        <w:t>IL-2</w:t>
      </w:r>
      <w:r w:rsidR="00844A77">
        <w:rPr>
          <w:bCs/>
        </w:rPr>
        <w:t>的分泌</w:t>
      </w:r>
      <w:r w:rsidR="00844A77">
        <w:rPr>
          <w:rFonts w:hint="eastAsia"/>
          <w:bCs/>
        </w:rPr>
        <w:t>。</w:t>
      </w:r>
    </w:p>
    <w:p w14:paraId="198C109F" w14:textId="722EFA87" w:rsidR="00E4324C" w:rsidRDefault="00F8605F" w:rsidP="00E4324C">
      <w:pPr>
        <w:pStyle w:val="a7"/>
        <w:numPr>
          <w:ilvl w:val="0"/>
          <w:numId w:val="30"/>
        </w:numPr>
        <w:snapToGrid w:val="0"/>
        <w:spacing w:line="360" w:lineRule="auto"/>
        <w:ind w:firstLineChars="0"/>
        <w:rPr>
          <w:rFonts w:ascii="Times New Roman" w:hAnsi="Times New Roman" w:cs="Times New Roman"/>
          <w:b/>
          <w:sz w:val="24"/>
          <w:szCs w:val="24"/>
        </w:rPr>
      </w:pPr>
      <w:r w:rsidRPr="00D602EF">
        <w:rPr>
          <w:rFonts w:ascii="Times New Roman" w:hAnsi="Times New Roman" w:cs="Times New Roman"/>
          <w:b/>
          <w:sz w:val="24"/>
          <w:szCs w:val="24"/>
        </w:rPr>
        <w:t>本品</w:t>
      </w:r>
      <w:r w:rsidR="00E4324C" w:rsidRPr="00E4324C">
        <w:rPr>
          <w:rFonts w:ascii="Times New Roman" w:hAnsi="Times New Roman" w:cs="Times New Roman"/>
          <w:b/>
          <w:sz w:val="24"/>
          <w:szCs w:val="24"/>
        </w:rPr>
        <w:t>对人</w:t>
      </w:r>
      <w:r w:rsidR="00E4324C" w:rsidRPr="00E4324C">
        <w:rPr>
          <w:rFonts w:ascii="Times New Roman" w:hAnsi="Times New Roman" w:cs="Times New Roman"/>
          <w:b/>
          <w:sz w:val="24"/>
          <w:szCs w:val="24"/>
        </w:rPr>
        <w:t>TGFβ1</w:t>
      </w:r>
      <w:r w:rsidR="00E4324C" w:rsidRPr="00E4324C">
        <w:rPr>
          <w:rFonts w:ascii="Times New Roman" w:hAnsi="Times New Roman" w:cs="Times New Roman"/>
          <w:b/>
          <w:sz w:val="24"/>
          <w:szCs w:val="24"/>
        </w:rPr>
        <w:t>刺激的报告基因</w:t>
      </w:r>
      <w:r w:rsidR="00E4324C" w:rsidRPr="00E4324C">
        <w:rPr>
          <w:rFonts w:ascii="Times New Roman" w:hAnsi="Times New Roman" w:cs="Times New Roman"/>
          <w:b/>
          <w:sz w:val="24"/>
          <w:szCs w:val="24"/>
        </w:rPr>
        <w:t>luc2P</w:t>
      </w:r>
      <w:r w:rsidR="00E4324C" w:rsidRPr="00E4324C">
        <w:rPr>
          <w:rFonts w:ascii="Times New Roman" w:hAnsi="Times New Roman" w:cs="Times New Roman"/>
          <w:b/>
          <w:sz w:val="24"/>
          <w:szCs w:val="24"/>
        </w:rPr>
        <w:t>表达的作用</w:t>
      </w:r>
    </w:p>
    <w:p w14:paraId="6A5CBF3F" w14:textId="7BCC9C2C" w:rsidR="00E4324C" w:rsidRDefault="00E4324C" w:rsidP="00844A77">
      <w:pPr>
        <w:spacing w:line="360" w:lineRule="auto"/>
        <w:ind w:firstLine="480"/>
        <w:jc w:val="both"/>
      </w:pPr>
      <w:r>
        <w:rPr>
          <w:rFonts w:hint="eastAsia"/>
        </w:rPr>
        <w:t>采用</w:t>
      </w:r>
      <w:r>
        <w:t>报告基因法，检测</w:t>
      </w:r>
      <w:r w:rsidRPr="0092298D">
        <w:t>不同浓度的</w:t>
      </w:r>
      <w:r>
        <w:rPr>
          <w:rFonts w:hint="eastAsia"/>
        </w:rPr>
        <w:t>本品对</w:t>
      </w:r>
      <w:r w:rsidR="00844A77" w:rsidRPr="0092298D">
        <w:rPr>
          <w:bCs/>
        </w:rPr>
        <w:t>TGFβ1</w:t>
      </w:r>
      <w:r w:rsidR="00844A77" w:rsidRPr="0092298D">
        <w:rPr>
          <w:bCs/>
        </w:rPr>
        <w:t>刺激的</w:t>
      </w:r>
      <w:r w:rsidR="00844A77" w:rsidRPr="0092298D">
        <w:rPr>
          <w:bCs/>
          <w:i/>
        </w:rPr>
        <w:t>luc2P</w:t>
      </w:r>
      <w:r w:rsidR="00844A77" w:rsidRPr="0092298D">
        <w:t>表达的抑制作用。</w:t>
      </w:r>
      <w:r w:rsidR="00844A77">
        <w:rPr>
          <w:rFonts w:hint="eastAsia"/>
        </w:rPr>
        <w:t>结果显示</w:t>
      </w:r>
      <w:r w:rsidR="00844A77">
        <w:t>：</w:t>
      </w:r>
      <w:r w:rsidR="00F8605F" w:rsidRPr="00D602EF">
        <w:rPr>
          <w:rFonts w:cs="Times New Roman"/>
        </w:rPr>
        <w:t>本品</w:t>
      </w:r>
      <w:r w:rsidR="00844A77" w:rsidRPr="0092298D">
        <w:t>显著抑制</w:t>
      </w:r>
      <w:r w:rsidR="00844A77" w:rsidRPr="0092298D">
        <w:t>TGFβ1</w:t>
      </w:r>
      <w:r w:rsidR="00844A77" w:rsidRPr="0092298D">
        <w:t>刺激</w:t>
      </w:r>
      <w:r w:rsidR="00844A77" w:rsidRPr="0092298D">
        <w:rPr>
          <w:i/>
        </w:rPr>
        <w:t>luc2P</w:t>
      </w:r>
      <w:r w:rsidR="00844A77" w:rsidRPr="0092298D">
        <w:t>的表达，</w:t>
      </w:r>
      <w:r w:rsidR="00844A77" w:rsidRPr="0092298D">
        <w:t>IC</w:t>
      </w:r>
      <w:r w:rsidR="00844A77" w:rsidRPr="0092298D">
        <w:rPr>
          <w:vertAlign w:val="subscript"/>
        </w:rPr>
        <w:t>50</w:t>
      </w:r>
      <w:r w:rsidR="00844A77" w:rsidRPr="0092298D">
        <w:t>分别为</w:t>
      </w:r>
      <w:r w:rsidR="00844A77" w:rsidRPr="0092298D">
        <w:t>408.2 ± 8.3 ng/ml</w:t>
      </w:r>
      <w:r w:rsidR="00844A77" w:rsidRPr="0092298D">
        <w:t>。</w:t>
      </w:r>
    </w:p>
    <w:p w14:paraId="171244FF" w14:textId="3BC470A8" w:rsidR="00E4324C" w:rsidRPr="00E4324C" w:rsidRDefault="00F8605F" w:rsidP="00E4324C">
      <w:pPr>
        <w:pStyle w:val="a7"/>
        <w:numPr>
          <w:ilvl w:val="0"/>
          <w:numId w:val="30"/>
        </w:numPr>
        <w:snapToGrid w:val="0"/>
        <w:spacing w:line="360" w:lineRule="auto"/>
        <w:ind w:firstLineChars="0"/>
        <w:rPr>
          <w:rFonts w:ascii="Times New Roman" w:hAnsi="Times New Roman" w:cs="Times New Roman"/>
          <w:b/>
          <w:sz w:val="24"/>
          <w:szCs w:val="24"/>
        </w:rPr>
      </w:pPr>
      <w:r w:rsidRPr="00D602EF">
        <w:rPr>
          <w:rFonts w:ascii="Times New Roman" w:hAnsi="Times New Roman" w:cs="Times New Roman"/>
          <w:b/>
          <w:sz w:val="24"/>
          <w:szCs w:val="24"/>
        </w:rPr>
        <w:t>本品</w:t>
      </w:r>
      <w:r w:rsidR="00E4324C" w:rsidRPr="00E4324C">
        <w:rPr>
          <w:rFonts w:ascii="Times New Roman" w:hAnsi="Times New Roman" w:cs="Times New Roman"/>
          <w:b/>
          <w:sz w:val="24"/>
          <w:szCs w:val="24"/>
        </w:rPr>
        <w:t>的</w:t>
      </w:r>
      <w:r w:rsidR="00E4324C" w:rsidRPr="00E4324C">
        <w:rPr>
          <w:rFonts w:ascii="Times New Roman" w:hAnsi="Times New Roman" w:cs="Times New Roman"/>
          <w:b/>
          <w:sz w:val="24"/>
          <w:szCs w:val="24"/>
        </w:rPr>
        <w:t>ADCC</w:t>
      </w:r>
    </w:p>
    <w:p w14:paraId="139D5E50" w14:textId="7D811A9E" w:rsidR="00E4324C" w:rsidRDefault="00F8605F" w:rsidP="00844A77">
      <w:pPr>
        <w:spacing w:line="360" w:lineRule="auto"/>
        <w:ind w:firstLine="480"/>
      </w:pPr>
      <w:r w:rsidRPr="00D602EF">
        <w:rPr>
          <w:rFonts w:cs="Times New Roman"/>
        </w:rPr>
        <w:t>本品</w:t>
      </w:r>
      <w:r w:rsidR="00844A77" w:rsidRPr="00844A77">
        <w:rPr>
          <w:rFonts w:hint="eastAsia"/>
        </w:rPr>
        <w:t>无</w:t>
      </w:r>
      <w:r w:rsidR="00844A77" w:rsidRPr="00844A77">
        <w:t>明显的</w:t>
      </w:r>
      <w:r w:rsidR="00844A77" w:rsidRPr="00844A77">
        <w:rPr>
          <w:rFonts w:hint="eastAsia"/>
        </w:rPr>
        <w:t>ADCC</w:t>
      </w:r>
      <w:r w:rsidR="00844A77" w:rsidRPr="00844A77">
        <w:rPr>
          <w:rFonts w:hint="eastAsia"/>
        </w:rPr>
        <w:t>作用</w:t>
      </w:r>
      <w:r w:rsidR="00844A77" w:rsidRPr="00844A77">
        <w:t>。</w:t>
      </w:r>
    </w:p>
    <w:p w14:paraId="3F081EC4" w14:textId="2207AC97" w:rsidR="00EB0E21" w:rsidRDefault="00F8605F" w:rsidP="00EB0E21">
      <w:pPr>
        <w:pStyle w:val="a7"/>
        <w:numPr>
          <w:ilvl w:val="0"/>
          <w:numId w:val="30"/>
        </w:numPr>
        <w:snapToGrid w:val="0"/>
        <w:spacing w:line="360" w:lineRule="auto"/>
        <w:ind w:firstLineChars="0"/>
        <w:rPr>
          <w:rFonts w:ascii="Times New Roman" w:hAnsi="Times New Roman" w:cs="Times New Roman"/>
          <w:b/>
          <w:sz w:val="24"/>
          <w:szCs w:val="24"/>
        </w:rPr>
      </w:pPr>
      <w:r w:rsidRPr="00D602EF">
        <w:rPr>
          <w:rFonts w:ascii="Times New Roman" w:hAnsi="Times New Roman" w:cs="Times New Roman"/>
          <w:b/>
          <w:sz w:val="24"/>
          <w:szCs w:val="24"/>
        </w:rPr>
        <w:t>本品</w:t>
      </w:r>
      <w:r w:rsidR="00EB0E21" w:rsidRPr="00EB0E21">
        <w:rPr>
          <w:rFonts w:ascii="Times New Roman" w:hAnsi="Times New Roman" w:cs="Times New Roman" w:hint="eastAsia"/>
          <w:b/>
          <w:sz w:val="24"/>
          <w:szCs w:val="24"/>
        </w:rPr>
        <w:t>注射液对人外周血单个核细胞体外细胞因子释放的影响</w:t>
      </w:r>
    </w:p>
    <w:p w14:paraId="1BC7A885" w14:textId="51CD6858" w:rsidR="00EB0E21" w:rsidRPr="00EB0E21" w:rsidRDefault="00EB0E21" w:rsidP="00EB0E21">
      <w:pPr>
        <w:snapToGrid w:val="0"/>
        <w:spacing w:after="0" w:line="360" w:lineRule="auto"/>
        <w:ind w:firstLineChars="200" w:firstLine="480"/>
      </w:pPr>
      <w:r w:rsidRPr="00EB0E21">
        <w:rPr>
          <w:rFonts w:hint="eastAsia"/>
        </w:rPr>
        <w:t>采用</w:t>
      </w:r>
      <w:r w:rsidRPr="00EB0E21">
        <w:t>液相法及固相法评估不同浓度下本品与</w:t>
      </w:r>
      <w:r w:rsidRPr="00EB0E21">
        <w:rPr>
          <w:rFonts w:hint="eastAsia"/>
        </w:rPr>
        <w:t>人</w:t>
      </w:r>
      <w:r w:rsidRPr="00EB0E21">
        <w:rPr>
          <w:rFonts w:hint="eastAsia"/>
        </w:rPr>
        <w:t>PBMC</w:t>
      </w:r>
      <w:r w:rsidRPr="00EB0E21">
        <w:rPr>
          <w:rFonts w:hint="eastAsia"/>
        </w:rPr>
        <w:t>共</w:t>
      </w:r>
      <w:r w:rsidRPr="00EB0E21">
        <w:t>孵育</w:t>
      </w:r>
      <w:r w:rsidRPr="00EB0E21">
        <w:rPr>
          <w:rFonts w:hint="eastAsia"/>
        </w:rPr>
        <w:t>24h</w:t>
      </w:r>
      <w:r w:rsidRPr="00EB0E21">
        <w:rPr>
          <w:rFonts w:hint="eastAsia"/>
        </w:rPr>
        <w:t>、</w:t>
      </w:r>
      <w:r w:rsidRPr="00EB0E21">
        <w:rPr>
          <w:rFonts w:hint="eastAsia"/>
        </w:rPr>
        <w:t>48h</w:t>
      </w:r>
      <w:r w:rsidRPr="00EB0E21">
        <w:rPr>
          <w:rFonts w:hint="eastAsia"/>
        </w:rPr>
        <w:t>后</w:t>
      </w:r>
      <w:r w:rsidRPr="00EB0E21">
        <w:t>细胞因子的产生情况，</w:t>
      </w:r>
      <w:r>
        <w:rPr>
          <w:rFonts w:hint="eastAsia"/>
        </w:rPr>
        <w:t>结果表明</w:t>
      </w:r>
      <w:r>
        <w:t>：</w:t>
      </w:r>
      <w:r>
        <w:rPr>
          <w:rFonts w:cs="Times New Roman" w:hint="eastAsia"/>
          <w:szCs w:val="24"/>
        </w:rPr>
        <w:t>细胞因子</w:t>
      </w:r>
      <w:r>
        <w:rPr>
          <w:rFonts w:cs="Times New Roman"/>
          <w:szCs w:val="24"/>
        </w:rPr>
        <w:t>产生情况与同型对照组</w:t>
      </w:r>
      <w:r>
        <w:rPr>
          <w:rFonts w:cs="Times New Roman" w:hint="eastAsia"/>
          <w:szCs w:val="24"/>
        </w:rPr>
        <w:t>hIgG1</w:t>
      </w:r>
      <w:r>
        <w:rPr>
          <w:rFonts w:cs="Times New Roman" w:hint="eastAsia"/>
          <w:szCs w:val="24"/>
        </w:rPr>
        <w:t>相当</w:t>
      </w:r>
      <w:r>
        <w:rPr>
          <w:rFonts w:cs="Times New Roman"/>
          <w:szCs w:val="24"/>
        </w:rPr>
        <w:t>。</w:t>
      </w:r>
    </w:p>
    <w:p w14:paraId="1A8323AB" w14:textId="50B9E6A4" w:rsidR="00A65F45" w:rsidRPr="00EB0E21" w:rsidRDefault="00A65F45" w:rsidP="00A65F45">
      <w:pPr>
        <w:pStyle w:val="2"/>
        <w:snapToGrid w:val="0"/>
        <w:spacing w:before="0" w:after="0" w:line="360" w:lineRule="auto"/>
        <w:rPr>
          <w:iCs/>
          <w:szCs w:val="24"/>
        </w:rPr>
      </w:pPr>
      <w:r w:rsidRPr="00EB0E21">
        <w:rPr>
          <w:iCs/>
          <w:szCs w:val="24"/>
        </w:rPr>
        <w:t>2.4.2.2</w:t>
      </w:r>
      <w:r w:rsidRPr="00EB0E21">
        <w:rPr>
          <w:rFonts w:hint="eastAsia"/>
          <w:iCs/>
          <w:szCs w:val="24"/>
        </w:rPr>
        <w:t>.2</w:t>
      </w:r>
      <w:r w:rsidRPr="00EB0E21">
        <w:rPr>
          <w:iCs/>
          <w:szCs w:val="24"/>
        </w:rPr>
        <w:t xml:space="preserve"> </w:t>
      </w:r>
      <w:r w:rsidRPr="00EB0E21">
        <w:rPr>
          <w:rFonts w:hint="eastAsia"/>
          <w:iCs/>
          <w:szCs w:val="24"/>
        </w:rPr>
        <w:t>体内</w:t>
      </w:r>
      <w:r w:rsidRPr="00EB0E21">
        <w:rPr>
          <w:iCs/>
          <w:szCs w:val="24"/>
        </w:rPr>
        <w:t>药效学</w:t>
      </w:r>
    </w:p>
    <w:p w14:paraId="375CFEA4" w14:textId="6D070BED" w:rsidR="009F2659" w:rsidRDefault="00F8605F" w:rsidP="00844A77">
      <w:pPr>
        <w:pStyle w:val="a7"/>
        <w:numPr>
          <w:ilvl w:val="0"/>
          <w:numId w:val="32"/>
        </w:numPr>
        <w:snapToGrid w:val="0"/>
        <w:spacing w:line="360" w:lineRule="auto"/>
        <w:ind w:firstLineChars="0"/>
        <w:rPr>
          <w:rFonts w:ascii="Times New Roman" w:hAnsi="Times New Roman" w:cs="Times New Roman"/>
          <w:b/>
          <w:sz w:val="24"/>
          <w:szCs w:val="24"/>
        </w:rPr>
      </w:pPr>
      <w:r w:rsidRPr="00D602EF">
        <w:rPr>
          <w:rFonts w:ascii="Times New Roman" w:hAnsi="Times New Roman" w:cs="Times New Roman"/>
          <w:b/>
          <w:sz w:val="24"/>
          <w:szCs w:val="24"/>
        </w:rPr>
        <w:t>本品</w:t>
      </w:r>
      <w:r w:rsidR="00844A77" w:rsidRPr="00844A77">
        <w:rPr>
          <w:rFonts w:ascii="Times New Roman" w:hAnsi="Times New Roman" w:cs="Times New Roman"/>
          <w:b/>
          <w:sz w:val="24"/>
          <w:szCs w:val="24"/>
        </w:rPr>
        <w:t>对小鼠结肠癌</w:t>
      </w:r>
      <w:r w:rsidR="00844A77" w:rsidRPr="00844A77">
        <w:rPr>
          <w:rFonts w:ascii="Times New Roman" w:hAnsi="Times New Roman" w:cs="Times New Roman"/>
          <w:b/>
          <w:sz w:val="24"/>
          <w:szCs w:val="24"/>
        </w:rPr>
        <w:t>MC38/hPD-L1</w:t>
      </w:r>
      <w:r w:rsidR="00844A77" w:rsidRPr="00844A77">
        <w:rPr>
          <w:rFonts w:ascii="Times New Roman" w:hAnsi="Times New Roman" w:cs="Times New Roman"/>
          <w:b/>
          <w:sz w:val="24"/>
          <w:szCs w:val="24"/>
        </w:rPr>
        <w:t>皮下移植瘤的疗效</w:t>
      </w:r>
    </w:p>
    <w:p w14:paraId="1DD99C9B" w14:textId="1420D139" w:rsidR="00EB0E21" w:rsidRDefault="00EB0E21" w:rsidP="00EB0E21">
      <w:pPr>
        <w:adjustRightInd w:val="0"/>
        <w:snapToGrid w:val="0"/>
        <w:spacing w:after="0" w:line="360" w:lineRule="auto"/>
        <w:ind w:firstLineChars="200" w:firstLine="480"/>
        <w:jc w:val="both"/>
        <w:rPr>
          <w:rFonts w:cs="宋体"/>
          <w:szCs w:val="24"/>
        </w:rPr>
      </w:pPr>
      <w:r w:rsidRPr="00EB0E21">
        <w:rPr>
          <w:rFonts w:cs="宋体"/>
          <w:szCs w:val="24"/>
        </w:rPr>
        <w:t>50</w:t>
      </w:r>
      <w:r w:rsidRPr="00EB0E21">
        <w:rPr>
          <w:rFonts w:cs="宋体" w:hint="eastAsia"/>
          <w:szCs w:val="24"/>
        </w:rPr>
        <w:t>只</w:t>
      </w:r>
      <w:r w:rsidRPr="00EB0E21">
        <w:rPr>
          <w:rFonts w:cs="宋体"/>
          <w:szCs w:val="24"/>
        </w:rPr>
        <w:t>PD-L1</w:t>
      </w:r>
      <w:r w:rsidRPr="00EB0E21">
        <w:rPr>
          <w:rFonts w:cs="宋体"/>
          <w:szCs w:val="24"/>
        </w:rPr>
        <w:t>人源化小鼠皮下接种</w:t>
      </w:r>
      <w:r w:rsidRPr="00EB0E21">
        <w:rPr>
          <w:rFonts w:cs="宋体"/>
          <w:szCs w:val="24"/>
        </w:rPr>
        <w:t>3</w:t>
      </w:r>
      <w:r w:rsidRPr="00EB0E21">
        <w:rPr>
          <w:rFonts w:cs="宋体"/>
          <w:szCs w:val="24"/>
        </w:rPr>
        <w:sym w:font="Symbol" w:char="F0B4"/>
      </w:r>
      <w:r w:rsidRPr="00EB0E21">
        <w:rPr>
          <w:rFonts w:cs="宋体"/>
          <w:szCs w:val="24"/>
        </w:rPr>
        <w:t>10</w:t>
      </w:r>
      <w:r w:rsidRPr="00EB0E21">
        <w:rPr>
          <w:rFonts w:cs="宋体"/>
          <w:szCs w:val="24"/>
          <w:vertAlign w:val="superscript"/>
        </w:rPr>
        <w:t>5</w:t>
      </w:r>
      <w:r w:rsidRPr="00EB0E21">
        <w:rPr>
          <w:rFonts w:cs="宋体"/>
          <w:szCs w:val="24"/>
        </w:rPr>
        <w:t>MC38/hPD-L1</w:t>
      </w:r>
      <w:r w:rsidRPr="00EB0E21">
        <w:rPr>
          <w:rFonts w:cs="宋体"/>
          <w:szCs w:val="24"/>
        </w:rPr>
        <w:t>细胞</w:t>
      </w:r>
      <w:r w:rsidRPr="00EB0E21">
        <w:rPr>
          <w:rFonts w:cs="宋体" w:hint="eastAsia"/>
          <w:szCs w:val="24"/>
        </w:rPr>
        <w:t>/</w:t>
      </w:r>
      <w:r w:rsidRPr="00EB0E21">
        <w:rPr>
          <w:rFonts w:cs="宋体" w:hint="eastAsia"/>
          <w:szCs w:val="24"/>
        </w:rPr>
        <w:t>只</w:t>
      </w:r>
      <w:r w:rsidRPr="00EB0E21">
        <w:rPr>
          <w:rFonts w:cs="宋体"/>
          <w:szCs w:val="24"/>
        </w:rPr>
        <w:t>，</w:t>
      </w:r>
      <w:r w:rsidRPr="00EB0E21">
        <w:rPr>
          <w:rFonts w:cs="宋体" w:hint="eastAsia"/>
          <w:szCs w:val="24"/>
        </w:rPr>
        <w:t>构建</w:t>
      </w:r>
      <w:r w:rsidRPr="00EB0E21">
        <w:rPr>
          <w:rFonts w:cs="宋体"/>
          <w:szCs w:val="24"/>
        </w:rPr>
        <w:t>小鼠结肠癌模型，待肿瘤长到</w:t>
      </w:r>
      <w:r w:rsidRPr="00EB0E21">
        <w:rPr>
          <w:rFonts w:cs="宋体"/>
          <w:szCs w:val="24"/>
        </w:rPr>
        <w:t>50~70mm</w:t>
      </w:r>
      <w:r w:rsidRPr="00EB0E21">
        <w:rPr>
          <w:rFonts w:cs="宋体"/>
          <w:szCs w:val="24"/>
          <w:vertAlign w:val="superscript"/>
        </w:rPr>
        <w:t>3</w:t>
      </w:r>
      <w:r w:rsidRPr="00EB0E21">
        <w:rPr>
          <w:rFonts w:cs="宋体"/>
          <w:szCs w:val="24"/>
        </w:rPr>
        <w:t>，根据肿瘤体积分组，</w:t>
      </w:r>
      <w:r w:rsidRPr="00EB0E21">
        <w:rPr>
          <w:rFonts w:cs="宋体" w:hint="eastAsia"/>
          <w:szCs w:val="24"/>
        </w:rPr>
        <w:t>10</w:t>
      </w:r>
      <w:r w:rsidRPr="00EB0E21">
        <w:rPr>
          <w:rFonts w:cs="宋体" w:hint="eastAsia"/>
          <w:szCs w:val="24"/>
        </w:rPr>
        <w:t>只</w:t>
      </w:r>
      <w:r w:rsidRPr="00EB0E21">
        <w:rPr>
          <w:rFonts w:cs="宋体" w:hint="eastAsia"/>
          <w:szCs w:val="24"/>
        </w:rPr>
        <w:t>/</w:t>
      </w:r>
      <w:r w:rsidRPr="00EB0E21">
        <w:rPr>
          <w:rFonts w:cs="宋体" w:hint="eastAsia"/>
          <w:szCs w:val="24"/>
        </w:rPr>
        <w:t>组</w:t>
      </w:r>
      <w:r w:rsidRPr="00EB0E21">
        <w:rPr>
          <w:rFonts w:cs="宋体"/>
          <w:szCs w:val="24"/>
        </w:rPr>
        <w:t>，静脉注射</w:t>
      </w:r>
      <w:r w:rsidRPr="00EB0E21">
        <w:rPr>
          <w:rFonts w:cs="宋体" w:hint="eastAsia"/>
          <w:szCs w:val="24"/>
        </w:rPr>
        <w:t>（</w:t>
      </w:r>
      <w:r w:rsidRPr="00EB0E21">
        <w:rPr>
          <w:rFonts w:cs="宋体"/>
          <w:szCs w:val="24"/>
        </w:rPr>
        <w:t>IV</w:t>
      </w:r>
      <w:r w:rsidRPr="00EB0E21">
        <w:rPr>
          <w:rFonts w:cs="宋体" w:hint="eastAsia"/>
          <w:szCs w:val="24"/>
        </w:rPr>
        <w:t>）</w:t>
      </w:r>
      <w:r w:rsidRPr="00EB0E21">
        <w:rPr>
          <w:rFonts w:cs="宋体"/>
          <w:szCs w:val="24"/>
        </w:rPr>
        <w:t>药物，每</w:t>
      </w:r>
      <w:r w:rsidRPr="00EB0E21">
        <w:rPr>
          <w:rFonts w:cs="宋体"/>
          <w:szCs w:val="24"/>
        </w:rPr>
        <w:t>2</w:t>
      </w:r>
      <w:r w:rsidRPr="00EB0E21">
        <w:rPr>
          <w:rFonts w:cs="宋体"/>
          <w:szCs w:val="24"/>
        </w:rPr>
        <w:t>天</w:t>
      </w:r>
      <w:r w:rsidRPr="00EB0E21">
        <w:rPr>
          <w:rFonts w:cs="宋体"/>
          <w:szCs w:val="24"/>
        </w:rPr>
        <w:t>1</w:t>
      </w:r>
      <w:r w:rsidRPr="00EB0E21">
        <w:rPr>
          <w:rFonts w:cs="宋体"/>
          <w:szCs w:val="24"/>
        </w:rPr>
        <w:t>次</w:t>
      </w:r>
      <w:r w:rsidRPr="00EB0E21">
        <w:rPr>
          <w:rFonts w:cs="宋体" w:hint="eastAsia"/>
          <w:szCs w:val="24"/>
        </w:rPr>
        <w:t>（</w:t>
      </w:r>
      <w:r w:rsidRPr="00EB0E21">
        <w:rPr>
          <w:rFonts w:cs="宋体"/>
          <w:szCs w:val="24"/>
        </w:rPr>
        <w:t>Q2D</w:t>
      </w:r>
      <w:r w:rsidRPr="00EB0E21">
        <w:rPr>
          <w:rFonts w:cs="宋体" w:hint="eastAsia"/>
          <w:szCs w:val="24"/>
        </w:rPr>
        <w:t>）</w:t>
      </w:r>
      <w:r w:rsidRPr="00EB0E21">
        <w:rPr>
          <w:rFonts w:cs="宋体"/>
          <w:szCs w:val="24"/>
        </w:rPr>
        <w:t>，共</w:t>
      </w:r>
      <w:r w:rsidRPr="00EB0E21">
        <w:rPr>
          <w:rFonts w:cs="宋体"/>
          <w:szCs w:val="24"/>
        </w:rPr>
        <w:t>6</w:t>
      </w:r>
      <w:r w:rsidRPr="00EB0E21">
        <w:rPr>
          <w:rFonts w:cs="宋体"/>
          <w:szCs w:val="24"/>
        </w:rPr>
        <w:t>次</w:t>
      </w:r>
      <w:r w:rsidRPr="00EB0E21">
        <w:rPr>
          <w:rFonts w:cs="宋体" w:hint="eastAsia"/>
          <w:szCs w:val="24"/>
        </w:rPr>
        <w:t>，</w:t>
      </w:r>
      <w:r w:rsidRPr="00EB0E21">
        <w:rPr>
          <w:rFonts w:cs="宋体"/>
          <w:szCs w:val="24"/>
        </w:rPr>
        <w:t>注射体积</w:t>
      </w:r>
      <w:r w:rsidRPr="00EB0E21">
        <w:rPr>
          <w:rFonts w:cs="宋体"/>
          <w:szCs w:val="24"/>
        </w:rPr>
        <w:t>0.1 mL/</w:t>
      </w:r>
      <w:smartTag w:uri="urn:schemas-microsoft-com:office:smarttags" w:element="chmetcnv">
        <w:smartTagPr>
          <w:attr w:name="UnitName" w:val="g"/>
          <w:attr w:name="SourceValue" w:val="10"/>
          <w:attr w:name="HasSpace" w:val="False"/>
          <w:attr w:name="Negative" w:val="False"/>
          <w:attr w:name="NumberType" w:val="1"/>
          <w:attr w:name="TCSC" w:val="0"/>
        </w:smartTagPr>
        <w:r w:rsidRPr="00EB0E21">
          <w:rPr>
            <w:rFonts w:cs="宋体"/>
            <w:szCs w:val="24"/>
          </w:rPr>
          <w:t>10g</w:t>
        </w:r>
      </w:smartTag>
      <w:r w:rsidRPr="00EB0E21">
        <w:rPr>
          <w:rFonts w:cs="宋体"/>
          <w:szCs w:val="24"/>
        </w:rPr>
        <w:t>体重</w:t>
      </w:r>
      <w:r w:rsidRPr="00EB0E21">
        <w:rPr>
          <w:rFonts w:cs="宋体" w:hint="eastAsia"/>
          <w:szCs w:val="24"/>
        </w:rPr>
        <w:t>，</w:t>
      </w:r>
      <w:r w:rsidRPr="00EB0E21">
        <w:rPr>
          <w:rFonts w:cs="宋体"/>
          <w:szCs w:val="24"/>
        </w:rPr>
        <w:t>考察本品对肿瘤生长的影响，具体指标</w:t>
      </w:r>
      <w:r w:rsidRPr="00EB0E21">
        <w:rPr>
          <w:rFonts w:cs="宋体" w:hint="eastAsia"/>
          <w:szCs w:val="24"/>
        </w:rPr>
        <w:t>为</w:t>
      </w:r>
      <w:r w:rsidRPr="00EB0E21">
        <w:rPr>
          <w:rFonts w:cs="宋体" w:hint="eastAsia"/>
          <w:szCs w:val="24"/>
        </w:rPr>
        <w:t>T/C</w:t>
      </w:r>
      <w:r w:rsidRPr="00EB0E21">
        <w:rPr>
          <w:rFonts w:cs="宋体"/>
          <w:szCs w:val="24"/>
        </w:rPr>
        <w:t>%</w:t>
      </w:r>
      <w:r w:rsidRPr="00EB0E21">
        <w:rPr>
          <w:rFonts w:cs="宋体"/>
          <w:szCs w:val="24"/>
        </w:rPr>
        <w:t>或肿瘤生长抑制</w:t>
      </w:r>
      <w:r w:rsidRPr="00EB0E21">
        <w:rPr>
          <w:rFonts w:cs="宋体" w:hint="eastAsia"/>
          <w:szCs w:val="24"/>
        </w:rPr>
        <w:t>率</w:t>
      </w:r>
      <w:r w:rsidRPr="00EB0E21">
        <w:rPr>
          <w:rFonts w:cs="宋体"/>
          <w:szCs w:val="24"/>
        </w:rPr>
        <w:t>%</w:t>
      </w:r>
      <w:r w:rsidRPr="00EB0E21">
        <w:rPr>
          <w:rFonts w:cs="宋体"/>
          <w:szCs w:val="24"/>
        </w:rPr>
        <w:t>（</w:t>
      </w:r>
      <w:r w:rsidRPr="00EB0E21">
        <w:rPr>
          <w:rFonts w:cs="宋体" w:hint="eastAsia"/>
          <w:szCs w:val="24"/>
        </w:rPr>
        <w:t>TGI</w:t>
      </w:r>
      <w:r w:rsidRPr="00EB0E21">
        <w:rPr>
          <w:rFonts w:cs="宋体"/>
          <w:szCs w:val="24"/>
        </w:rPr>
        <w:t>%</w:t>
      </w:r>
      <w:r w:rsidRPr="00EB0E21">
        <w:rPr>
          <w:rFonts w:cs="宋体"/>
          <w:szCs w:val="24"/>
        </w:rPr>
        <w:t>）。</w:t>
      </w:r>
    </w:p>
    <w:p w14:paraId="33F57574" w14:textId="0E5070E8" w:rsidR="00844A77" w:rsidRPr="00EB0E21" w:rsidRDefault="00EB0E21" w:rsidP="00EB0E21">
      <w:pPr>
        <w:adjustRightInd w:val="0"/>
        <w:snapToGrid w:val="0"/>
        <w:spacing w:after="0" w:line="360" w:lineRule="auto"/>
        <w:ind w:firstLineChars="200" w:firstLine="480"/>
        <w:jc w:val="both"/>
        <w:rPr>
          <w:rFonts w:cs="宋体"/>
          <w:szCs w:val="24"/>
        </w:rPr>
      </w:pPr>
      <w:r>
        <w:rPr>
          <w:rFonts w:cs="宋体" w:hint="eastAsia"/>
          <w:szCs w:val="24"/>
        </w:rPr>
        <w:t>本品</w:t>
      </w:r>
      <w:r w:rsidRPr="00E119CA">
        <w:rPr>
          <w:rFonts w:cs="宋体"/>
          <w:szCs w:val="24"/>
        </w:rPr>
        <w:t xml:space="preserve"> (3.7</w:t>
      </w:r>
      <w:r w:rsidRPr="00E119CA">
        <w:rPr>
          <w:rFonts w:cs="宋体"/>
          <w:szCs w:val="24"/>
        </w:rPr>
        <w:t>、</w:t>
      </w:r>
      <w:r w:rsidRPr="00E119CA">
        <w:rPr>
          <w:rFonts w:cs="宋体"/>
          <w:szCs w:val="24"/>
        </w:rPr>
        <w:t>12.3 mg/kg</w:t>
      </w:r>
      <w:r w:rsidRPr="00E119CA">
        <w:rPr>
          <w:rFonts w:cs="宋体"/>
          <w:szCs w:val="24"/>
        </w:rPr>
        <w:t>，</w:t>
      </w:r>
      <w:r w:rsidRPr="00E119CA">
        <w:rPr>
          <w:rFonts w:cs="宋体"/>
          <w:szCs w:val="24"/>
        </w:rPr>
        <w:t>IV</w:t>
      </w:r>
      <w:r w:rsidRPr="00E119CA">
        <w:rPr>
          <w:rFonts w:cs="宋体"/>
          <w:szCs w:val="24"/>
        </w:rPr>
        <w:t>，</w:t>
      </w:r>
      <w:r w:rsidRPr="00E119CA">
        <w:rPr>
          <w:rFonts w:cs="宋体"/>
          <w:szCs w:val="24"/>
        </w:rPr>
        <w:t xml:space="preserve">Q2D×6) </w:t>
      </w:r>
      <w:r w:rsidRPr="00E119CA">
        <w:rPr>
          <w:rFonts w:cs="宋体"/>
          <w:szCs w:val="24"/>
        </w:rPr>
        <w:t>对</w:t>
      </w:r>
      <w:r w:rsidRPr="00E119CA">
        <w:rPr>
          <w:rFonts w:cs="宋体"/>
          <w:szCs w:val="24"/>
        </w:rPr>
        <w:t>MC38/hPD-L1</w:t>
      </w:r>
      <w:r w:rsidRPr="00E119CA">
        <w:rPr>
          <w:rFonts w:cs="宋体"/>
          <w:szCs w:val="24"/>
        </w:rPr>
        <w:t>皮下移植瘤生长有明显抑制作用，抑瘤率分别为</w:t>
      </w:r>
      <w:r w:rsidRPr="00E119CA">
        <w:rPr>
          <w:rFonts w:cs="宋体"/>
          <w:szCs w:val="24"/>
        </w:rPr>
        <w:t>56%</w:t>
      </w:r>
      <w:r w:rsidRPr="00E119CA">
        <w:rPr>
          <w:rFonts w:cs="宋体"/>
          <w:szCs w:val="24"/>
        </w:rPr>
        <w:t>和</w:t>
      </w:r>
      <w:r w:rsidRPr="00E119CA">
        <w:rPr>
          <w:rFonts w:cs="宋体"/>
          <w:szCs w:val="24"/>
        </w:rPr>
        <w:t>69%</w:t>
      </w:r>
      <w:r>
        <w:rPr>
          <w:rFonts w:cs="宋体" w:hint="eastAsia"/>
          <w:szCs w:val="24"/>
        </w:rPr>
        <w:t>，呈现剂量依赖性</w:t>
      </w:r>
      <w:r w:rsidRPr="00E119CA">
        <w:rPr>
          <w:rFonts w:cs="宋体"/>
          <w:szCs w:val="24"/>
        </w:rPr>
        <w:t>；对照药物</w:t>
      </w:r>
      <w:r w:rsidRPr="00E119CA">
        <w:rPr>
          <w:rFonts w:cs="宋体"/>
          <w:szCs w:val="24"/>
        </w:rPr>
        <w:t>IgG1-TGFβ (2.3 mg/kg</w:t>
      </w:r>
      <w:r w:rsidRPr="00E119CA">
        <w:rPr>
          <w:rFonts w:cs="宋体"/>
          <w:szCs w:val="24"/>
        </w:rPr>
        <w:t>，</w:t>
      </w:r>
      <w:r w:rsidRPr="00E119CA">
        <w:rPr>
          <w:rFonts w:cs="宋体"/>
          <w:szCs w:val="24"/>
        </w:rPr>
        <w:t>IV</w:t>
      </w:r>
      <w:r w:rsidRPr="00E119CA">
        <w:rPr>
          <w:rFonts w:cs="宋体"/>
          <w:szCs w:val="24"/>
        </w:rPr>
        <w:t>，</w:t>
      </w:r>
      <w:r w:rsidRPr="00E119CA">
        <w:rPr>
          <w:rFonts w:cs="宋体"/>
          <w:szCs w:val="24"/>
        </w:rPr>
        <w:t xml:space="preserve">Q2D×6) </w:t>
      </w:r>
      <w:r w:rsidRPr="00E119CA">
        <w:rPr>
          <w:rFonts w:cs="宋体"/>
          <w:szCs w:val="24"/>
        </w:rPr>
        <w:t>对</w:t>
      </w:r>
      <w:r w:rsidRPr="00E119CA">
        <w:rPr>
          <w:rFonts w:cs="宋体"/>
          <w:szCs w:val="24"/>
        </w:rPr>
        <w:t>MC38/hPD-L1</w:t>
      </w:r>
      <w:r w:rsidRPr="00E119CA">
        <w:rPr>
          <w:rFonts w:cs="宋体"/>
          <w:szCs w:val="24"/>
        </w:rPr>
        <w:t>皮下移植瘤的抑瘤率为</w:t>
      </w:r>
      <w:r w:rsidRPr="00E119CA">
        <w:rPr>
          <w:rFonts w:cs="宋体"/>
          <w:szCs w:val="24"/>
        </w:rPr>
        <w:t>4%</w:t>
      </w:r>
      <w:r>
        <w:rPr>
          <w:rFonts w:cs="宋体" w:hint="eastAsia"/>
          <w:szCs w:val="24"/>
        </w:rPr>
        <w:t>，</w:t>
      </w:r>
      <w:r>
        <w:rPr>
          <w:rFonts w:cs="宋体"/>
          <w:szCs w:val="24"/>
        </w:rPr>
        <w:t>没有明显疗效</w:t>
      </w:r>
      <w:r w:rsidRPr="00E119CA">
        <w:rPr>
          <w:rFonts w:cs="宋体"/>
          <w:szCs w:val="24"/>
        </w:rPr>
        <w:t>；</w:t>
      </w:r>
      <w:r w:rsidRPr="00E119CA">
        <w:rPr>
          <w:rFonts w:cs="宋体"/>
          <w:szCs w:val="24"/>
        </w:rPr>
        <w:t>TQB2450(10mg/kg</w:t>
      </w:r>
      <w:r w:rsidRPr="00E119CA">
        <w:rPr>
          <w:rFonts w:cs="宋体"/>
          <w:szCs w:val="24"/>
        </w:rPr>
        <w:t>，</w:t>
      </w:r>
      <w:r w:rsidRPr="00E119CA">
        <w:rPr>
          <w:rFonts w:cs="宋体"/>
          <w:szCs w:val="24"/>
        </w:rPr>
        <w:t>IV</w:t>
      </w:r>
      <w:r w:rsidRPr="00E119CA">
        <w:rPr>
          <w:rFonts w:cs="宋体"/>
          <w:szCs w:val="24"/>
        </w:rPr>
        <w:t>，</w:t>
      </w:r>
      <w:r w:rsidRPr="00E119CA">
        <w:rPr>
          <w:rFonts w:cs="宋体"/>
          <w:szCs w:val="24"/>
        </w:rPr>
        <w:t>Q2D×6)</w:t>
      </w:r>
      <w:r w:rsidRPr="00E119CA">
        <w:rPr>
          <w:rFonts w:cs="宋体"/>
          <w:szCs w:val="24"/>
        </w:rPr>
        <w:t>与</w:t>
      </w:r>
      <w:r w:rsidRPr="00E119CA">
        <w:rPr>
          <w:rFonts w:cs="宋体"/>
          <w:szCs w:val="24"/>
        </w:rPr>
        <w:t>IgG1-TGFβ (2.3 mg/kg</w:t>
      </w:r>
      <w:r w:rsidRPr="00E119CA">
        <w:rPr>
          <w:rFonts w:cs="宋体"/>
          <w:szCs w:val="24"/>
        </w:rPr>
        <w:t>，</w:t>
      </w:r>
      <w:r w:rsidRPr="00E119CA">
        <w:rPr>
          <w:rFonts w:cs="宋体"/>
          <w:szCs w:val="24"/>
        </w:rPr>
        <w:t>IV</w:t>
      </w:r>
      <w:r w:rsidRPr="00E119CA">
        <w:rPr>
          <w:rFonts w:cs="宋体"/>
          <w:szCs w:val="24"/>
        </w:rPr>
        <w:t>，</w:t>
      </w:r>
      <w:r w:rsidRPr="00E119CA">
        <w:rPr>
          <w:rFonts w:cs="宋体"/>
          <w:szCs w:val="24"/>
        </w:rPr>
        <w:t>Q2D×6)</w:t>
      </w:r>
      <w:r w:rsidRPr="00E119CA">
        <w:rPr>
          <w:rFonts w:cs="宋体"/>
          <w:szCs w:val="24"/>
        </w:rPr>
        <w:t>合用对</w:t>
      </w:r>
      <w:r w:rsidRPr="00E119CA">
        <w:rPr>
          <w:rFonts w:cs="宋体"/>
          <w:szCs w:val="24"/>
        </w:rPr>
        <w:t>MC38/hPD-L1</w:t>
      </w:r>
      <w:r w:rsidRPr="00E119CA">
        <w:rPr>
          <w:rFonts w:cs="宋体"/>
          <w:szCs w:val="24"/>
        </w:rPr>
        <w:t>小鼠皮下移植瘤的抑瘤率为</w:t>
      </w:r>
      <w:r w:rsidRPr="00E119CA">
        <w:rPr>
          <w:rFonts w:cs="宋体"/>
          <w:szCs w:val="24"/>
        </w:rPr>
        <w:t>71%</w:t>
      </w:r>
      <w:r>
        <w:rPr>
          <w:rFonts w:cs="宋体" w:hint="eastAsia"/>
          <w:szCs w:val="24"/>
        </w:rPr>
        <w:t>，</w:t>
      </w:r>
      <w:r>
        <w:rPr>
          <w:rFonts w:cs="宋体"/>
          <w:szCs w:val="24"/>
        </w:rPr>
        <w:t>与</w:t>
      </w:r>
      <w:r>
        <w:rPr>
          <w:rFonts w:cs="宋体" w:hint="eastAsia"/>
          <w:szCs w:val="24"/>
        </w:rPr>
        <w:t>等摩尔剂量</w:t>
      </w:r>
      <w:r>
        <w:rPr>
          <w:rFonts w:cs="宋体" w:hint="eastAsia"/>
          <w:szCs w:val="24"/>
        </w:rPr>
        <w:lastRenderedPageBreak/>
        <w:t>组</w:t>
      </w:r>
      <w:r>
        <w:rPr>
          <w:rFonts w:cs="宋体"/>
          <w:szCs w:val="24"/>
        </w:rPr>
        <w:t>本品（</w:t>
      </w:r>
      <w:r>
        <w:rPr>
          <w:rFonts w:cs="宋体" w:hint="eastAsia"/>
          <w:szCs w:val="24"/>
        </w:rPr>
        <w:t>12.3mg/kg</w:t>
      </w:r>
      <w:r>
        <w:rPr>
          <w:rFonts w:cs="宋体" w:hint="eastAsia"/>
          <w:szCs w:val="24"/>
        </w:rPr>
        <w:t>，</w:t>
      </w:r>
      <w:r w:rsidRPr="00E119CA">
        <w:rPr>
          <w:rFonts w:cs="宋体"/>
          <w:szCs w:val="24"/>
        </w:rPr>
        <w:t>IV</w:t>
      </w:r>
      <w:r w:rsidRPr="00E119CA">
        <w:rPr>
          <w:rFonts w:cs="宋体"/>
          <w:szCs w:val="24"/>
        </w:rPr>
        <w:t>，</w:t>
      </w:r>
      <w:r w:rsidRPr="00E119CA">
        <w:rPr>
          <w:rFonts w:cs="宋体"/>
          <w:szCs w:val="24"/>
        </w:rPr>
        <w:t>Q2D×6</w:t>
      </w:r>
      <w:r>
        <w:rPr>
          <w:rFonts w:cs="宋体" w:hint="eastAsia"/>
          <w:szCs w:val="24"/>
        </w:rPr>
        <w:t>）</w:t>
      </w:r>
      <w:r w:rsidRPr="00E119CA">
        <w:rPr>
          <w:rFonts w:cs="宋体"/>
          <w:szCs w:val="24"/>
        </w:rPr>
        <w:t>抑瘤</w:t>
      </w:r>
      <w:r>
        <w:rPr>
          <w:rFonts w:cs="宋体" w:hint="eastAsia"/>
          <w:szCs w:val="24"/>
        </w:rPr>
        <w:t>效果</w:t>
      </w:r>
      <w:r>
        <w:rPr>
          <w:rFonts w:cs="宋体"/>
          <w:szCs w:val="24"/>
        </w:rPr>
        <w:t>相当</w:t>
      </w:r>
      <w:r w:rsidRPr="00E119CA">
        <w:rPr>
          <w:rFonts w:cs="宋体"/>
          <w:szCs w:val="24"/>
        </w:rPr>
        <w:t>；荷瘤小鼠对以上药物均能够较好耐受，没有明显体重下降等症状发生。</w:t>
      </w:r>
    </w:p>
    <w:p w14:paraId="41AA05E4" w14:textId="39E59152" w:rsidR="00B01208" w:rsidRPr="00FC4215" w:rsidRDefault="00B01208" w:rsidP="00B01208">
      <w:pPr>
        <w:pStyle w:val="2"/>
        <w:snapToGrid w:val="0"/>
        <w:spacing w:before="0" w:after="0" w:line="360" w:lineRule="auto"/>
        <w:rPr>
          <w:color w:val="000000"/>
          <w:sz w:val="26"/>
          <w:szCs w:val="26"/>
        </w:rPr>
      </w:pPr>
      <w:bookmarkStart w:id="14" w:name="_Toc45638290"/>
      <w:r w:rsidRPr="00FC4215">
        <w:rPr>
          <w:iCs/>
          <w:color w:val="000000"/>
          <w:szCs w:val="24"/>
        </w:rPr>
        <w:t xml:space="preserve">2.4.2.3 </w:t>
      </w:r>
      <w:r>
        <w:rPr>
          <w:rFonts w:hint="eastAsia"/>
          <w:iCs/>
          <w:color w:val="000000"/>
          <w:szCs w:val="24"/>
        </w:rPr>
        <w:t>次要药效学</w:t>
      </w:r>
      <w:bookmarkEnd w:id="14"/>
    </w:p>
    <w:p w14:paraId="3743E982" w14:textId="77777777" w:rsidR="00B01208" w:rsidRPr="00CC1B2A" w:rsidRDefault="00B01208" w:rsidP="00B01208">
      <w:pPr>
        <w:adjustRightInd w:val="0"/>
        <w:snapToGrid w:val="0"/>
        <w:spacing w:after="0" w:line="360" w:lineRule="auto"/>
        <w:ind w:firstLineChars="200" w:firstLine="480"/>
        <w:jc w:val="both"/>
        <w:rPr>
          <w:rFonts w:cs="宋体"/>
          <w:szCs w:val="24"/>
        </w:rPr>
      </w:pPr>
      <w:r>
        <w:rPr>
          <w:rFonts w:cs="宋体" w:hint="eastAsia"/>
          <w:szCs w:val="24"/>
        </w:rPr>
        <w:t>未进行</w:t>
      </w:r>
      <w:r>
        <w:rPr>
          <w:rFonts w:cs="宋体"/>
          <w:szCs w:val="24"/>
        </w:rPr>
        <w:t>相关研究。</w:t>
      </w:r>
    </w:p>
    <w:p w14:paraId="12357BEA" w14:textId="61FA7153" w:rsidR="00F26999" w:rsidRPr="00FC4215" w:rsidRDefault="00380BF0" w:rsidP="005B3CD0">
      <w:pPr>
        <w:pStyle w:val="2"/>
        <w:snapToGrid w:val="0"/>
        <w:spacing w:before="0" w:after="0" w:line="360" w:lineRule="auto"/>
        <w:rPr>
          <w:color w:val="000000"/>
          <w:sz w:val="26"/>
          <w:szCs w:val="26"/>
        </w:rPr>
      </w:pPr>
      <w:bookmarkStart w:id="15" w:name="_Toc45638291"/>
      <w:r w:rsidRPr="00FC4215">
        <w:rPr>
          <w:iCs/>
          <w:color w:val="000000"/>
          <w:szCs w:val="24"/>
        </w:rPr>
        <w:t>2.4.2.</w:t>
      </w:r>
      <w:r w:rsidR="00B01208">
        <w:rPr>
          <w:iCs/>
          <w:color w:val="000000"/>
          <w:szCs w:val="24"/>
        </w:rPr>
        <w:t>4</w:t>
      </w:r>
      <w:r w:rsidR="00F26999" w:rsidRPr="00FC4215">
        <w:rPr>
          <w:iCs/>
          <w:color w:val="000000"/>
          <w:szCs w:val="24"/>
        </w:rPr>
        <w:t xml:space="preserve"> </w:t>
      </w:r>
      <w:r w:rsidR="00F26999" w:rsidRPr="00FC4215">
        <w:rPr>
          <w:color w:val="000000"/>
          <w:sz w:val="26"/>
          <w:szCs w:val="26"/>
        </w:rPr>
        <w:t>安全药理学</w:t>
      </w:r>
      <w:bookmarkEnd w:id="15"/>
    </w:p>
    <w:p w14:paraId="72691079" w14:textId="77777777" w:rsidR="0025627D" w:rsidRPr="00A902EA" w:rsidRDefault="0025627D" w:rsidP="00937E7E">
      <w:pPr>
        <w:adjustRightInd w:val="0"/>
        <w:snapToGrid w:val="0"/>
        <w:spacing w:after="0" w:line="360" w:lineRule="auto"/>
        <w:ind w:firstLineChars="200" w:firstLine="480"/>
        <w:jc w:val="both"/>
        <w:rPr>
          <w:iCs/>
          <w:color w:val="000000"/>
          <w:szCs w:val="24"/>
        </w:rPr>
      </w:pPr>
      <w:r w:rsidRPr="006064E8">
        <w:rPr>
          <w:iCs/>
          <w:color w:val="000000"/>
          <w:szCs w:val="24"/>
        </w:rPr>
        <w:t>本试验为伴随</w:t>
      </w:r>
      <w:r>
        <w:rPr>
          <w:rFonts w:hint="eastAsia"/>
          <w:iCs/>
          <w:color w:val="000000"/>
          <w:szCs w:val="24"/>
        </w:rPr>
        <w:t>“</w:t>
      </w:r>
      <w:r w:rsidRPr="006064E8">
        <w:rPr>
          <w:iCs/>
          <w:color w:val="000000"/>
          <w:szCs w:val="24"/>
        </w:rPr>
        <w:t>食蟹猴静脉注射</w:t>
      </w:r>
      <w:r>
        <w:rPr>
          <w:iCs/>
          <w:color w:val="000000"/>
          <w:szCs w:val="24"/>
        </w:rPr>
        <w:t>TQB2858</w:t>
      </w:r>
      <w:r w:rsidRPr="006064E8">
        <w:rPr>
          <w:iCs/>
          <w:color w:val="000000"/>
          <w:szCs w:val="24"/>
        </w:rPr>
        <w:t>注射液</w:t>
      </w:r>
      <w:r w:rsidRPr="006064E8">
        <w:rPr>
          <w:iCs/>
          <w:color w:val="000000"/>
          <w:szCs w:val="24"/>
        </w:rPr>
        <w:t>4</w:t>
      </w:r>
      <w:r w:rsidRPr="006064E8">
        <w:rPr>
          <w:iCs/>
          <w:color w:val="000000"/>
          <w:szCs w:val="24"/>
        </w:rPr>
        <w:t>周毒性试验</w:t>
      </w:r>
      <w:r>
        <w:rPr>
          <w:rFonts w:hint="eastAsia"/>
          <w:iCs/>
          <w:color w:val="000000"/>
          <w:szCs w:val="24"/>
        </w:rPr>
        <w:t>”</w:t>
      </w:r>
      <w:r w:rsidRPr="006064E8">
        <w:rPr>
          <w:iCs/>
          <w:color w:val="000000"/>
          <w:szCs w:val="24"/>
        </w:rPr>
        <w:t>进行的安全药理学研究，本试验使用</w:t>
      </w:r>
      <w:r w:rsidRPr="006064E8">
        <w:rPr>
          <w:iCs/>
          <w:color w:val="000000"/>
          <w:szCs w:val="24"/>
        </w:rPr>
        <w:t>40</w:t>
      </w:r>
      <w:r w:rsidRPr="006064E8">
        <w:rPr>
          <w:iCs/>
          <w:color w:val="000000"/>
          <w:szCs w:val="24"/>
        </w:rPr>
        <w:t>只食蟹猴，分为</w:t>
      </w:r>
      <w:r w:rsidRPr="006064E8">
        <w:rPr>
          <w:iCs/>
          <w:color w:val="000000"/>
          <w:szCs w:val="24"/>
        </w:rPr>
        <w:t>4</w:t>
      </w:r>
      <w:r w:rsidRPr="006064E8">
        <w:rPr>
          <w:iCs/>
          <w:color w:val="000000"/>
          <w:szCs w:val="24"/>
        </w:rPr>
        <w:t>组，每组</w:t>
      </w:r>
      <w:r w:rsidRPr="006064E8">
        <w:rPr>
          <w:iCs/>
          <w:color w:val="000000"/>
          <w:szCs w:val="24"/>
        </w:rPr>
        <w:t>10</w:t>
      </w:r>
      <w:r w:rsidRPr="006064E8">
        <w:rPr>
          <w:iCs/>
          <w:color w:val="000000"/>
          <w:szCs w:val="24"/>
        </w:rPr>
        <w:t>只，雌雄各半，分别静脉注射</w:t>
      </w:r>
      <w:r>
        <w:rPr>
          <w:iCs/>
          <w:color w:val="000000"/>
          <w:szCs w:val="24"/>
        </w:rPr>
        <w:t>20</w:t>
      </w:r>
      <w:r w:rsidRPr="006064E8">
        <w:rPr>
          <w:iCs/>
          <w:color w:val="000000"/>
          <w:szCs w:val="24"/>
        </w:rPr>
        <w:t>、</w:t>
      </w:r>
      <w:r>
        <w:rPr>
          <w:iCs/>
          <w:color w:val="000000"/>
          <w:szCs w:val="24"/>
        </w:rPr>
        <w:t>60</w:t>
      </w:r>
      <w:r w:rsidRPr="006064E8">
        <w:rPr>
          <w:iCs/>
          <w:color w:val="000000"/>
          <w:szCs w:val="24"/>
        </w:rPr>
        <w:t>、</w:t>
      </w:r>
      <w:r>
        <w:rPr>
          <w:iCs/>
          <w:color w:val="000000"/>
          <w:szCs w:val="24"/>
        </w:rPr>
        <w:t>20</w:t>
      </w:r>
      <w:r w:rsidRPr="006064E8">
        <w:rPr>
          <w:iCs/>
          <w:color w:val="000000"/>
          <w:szCs w:val="24"/>
        </w:rPr>
        <w:t>0mg/kg</w:t>
      </w:r>
      <w:r w:rsidRPr="006064E8">
        <w:rPr>
          <w:iCs/>
          <w:color w:val="000000"/>
          <w:szCs w:val="24"/>
        </w:rPr>
        <w:t>本品及空白对照，每周给药</w:t>
      </w:r>
      <w:r w:rsidRPr="006064E8">
        <w:rPr>
          <w:iCs/>
          <w:color w:val="000000"/>
          <w:szCs w:val="24"/>
        </w:rPr>
        <w:t>1</w:t>
      </w:r>
      <w:r w:rsidRPr="006064E8">
        <w:rPr>
          <w:iCs/>
          <w:color w:val="000000"/>
          <w:szCs w:val="24"/>
        </w:rPr>
        <w:t>次，连续</w:t>
      </w:r>
      <w:r w:rsidRPr="006064E8">
        <w:rPr>
          <w:iCs/>
          <w:color w:val="000000"/>
          <w:szCs w:val="24"/>
        </w:rPr>
        <w:t>4</w:t>
      </w:r>
      <w:r w:rsidRPr="006064E8">
        <w:rPr>
          <w:iCs/>
          <w:color w:val="000000"/>
          <w:szCs w:val="24"/>
        </w:rPr>
        <w:t>周，共给药</w:t>
      </w:r>
      <w:r w:rsidRPr="006064E8">
        <w:rPr>
          <w:iCs/>
          <w:color w:val="000000"/>
          <w:szCs w:val="24"/>
        </w:rPr>
        <w:t>5</w:t>
      </w:r>
      <w:r w:rsidRPr="006064E8">
        <w:rPr>
          <w:iCs/>
          <w:color w:val="000000"/>
          <w:szCs w:val="24"/>
        </w:rPr>
        <w:t>次，停药恢复</w:t>
      </w:r>
      <w:r w:rsidRPr="006064E8">
        <w:rPr>
          <w:iCs/>
          <w:color w:val="000000"/>
          <w:szCs w:val="24"/>
        </w:rPr>
        <w:t>4</w:t>
      </w:r>
      <w:r w:rsidRPr="006064E8">
        <w:rPr>
          <w:iCs/>
          <w:color w:val="000000"/>
          <w:szCs w:val="24"/>
        </w:rPr>
        <w:t>周。</w:t>
      </w:r>
      <w:r w:rsidRPr="00A902EA">
        <w:rPr>
          <w:rFonts w:hint="eastAsia"/>
          <w:iCs/>
          <w:color w:val="000000"/>
          <w:szCs w:val="24"/>
        </w:rPr>
        <w:t>每天观察各组猴一般状况；首次给药前及给药后</w:t>
      </w:r>
      <w:r w:rsidRPr="00A902EA">
        <w:rPr>
          <w:rFonts w:hint="eastAsia"/>
          <w:iCs/>
          <w:color w:val="000000"/>
          <w:szCs w:val="24"/>
        </w:rPr>
        <w:t>1</w:t>
      </w:r>
      <w:r w:rsidRPr="00A902EA">
        <w:rPr>
          <w:rFonts w:hint="eastAsia"/>
          <w:iCs/>
          <w:color w:val="000000"/>
          <w:szCs w:val="24"/>
        </w:rPr>
        <w:t>、</w:t>
      </w:r>
      <w:r w:rsidRPr="00A902EA">
        <w:rPr>
          <w:rFonts w:hint="eastAsia"/>
          <w:iCs/>
          <w:color w:val="000000"/>
          <w:szCs w:val="24"/>
        </w:rPr>
        <w:t>8</w:t>
      </w:r>
      <w:r w:rsidRPr="00A902EA">
        <w:rPr>
          <w:rFonts w:hint="eastAsia"/>
          <w:iCs/>
          <w:color w:val="000000"/>
          <w:szCs w:val="24"/>
        </w:rPr>
        <w:t>、</w:t>
      </w:r>
      <w:r w:rsidRPr="00A902EA">
        <w:rPr>
          <w:rFonts w:hint="eastAsia"/>
          <w:iCs/>
          <w:color w:val="000000"/>
          <w:szCs w:val="24"/>
        </w:rPr>
        <w:t>24</w:t>
      </w:r>
      <w:r w:rsidRPr="00A902EA">
        <w:rPr>
          <w:rFonts w:hint="eastAsia"/>
          <w:iCs/>
          <w:color w:val="000000"/>
          <w:szCs w:val="24"/>
        </w:rPr>
        <w:t>、</w:t>
      </w:r>
      <w:r w:rsidRPr="00A902EA">
        <w:rPr>
          <w:rFonts w:hint="eastAsia"/>
          <w:iCs/>
          <w:color w:val="000000"/>
          <w:szCs w:val="24"/>
        </w:rPr>
        <w:t>72</w:t>
      </w:r>
      <w:r w:rsidRPr="00A902EA">
        <w:rPr>
          <w:rFonts w:hint="eastAsia"/>
          <w:iCs/>
          <w:color w:val="000000"/>
          <w:szCs w:val="24"/>
        </w:rPr>
        <w:t>、</w:t>
      </w:r>
      <w:r w:rsidRPr="00A902EA">
        <w:rPr>
          <w:rFonts w:hint="eastAsia"/>
          <w:iCs/>
          <w:color w:val="000000"/>
          <w:szCs w:val="24"/>
        </w:rPr>
        <w:t>168</w:t>
      </w:r>
      <w:r w:rsidRPr="00A902EA">
        <w:rPr>
          <w:rFonts w:hint="eastAsia"/>
          <w:iCs/>
          <w:color w:val="000000"/>
          <w:szCs w:val="24"/>
        </w:rPr>
        <w:t>小时，采用</w:t>
      </w:r>
      <w:r w:rsidRPr="00A902EA">
        <w:rPr>
          <w:rFonts w:hint="eastAsia"/>
          <w:iCs/>
          <w:color w:val="000000"/>
          <w:szCs w:val="24"/>
        </w:rPr>
        <w:t>Temp-14</w:t>
      </w:r>
      <w:r w:rsidRPr="00A902EA">
        <w:rPr>
          <w:rFonts w:hint="eastAsia"/>
          <w:iCs/>
          <w:color w:val="000000"/>
          <w:szCs w:val="24"/>
        </w:rPr>
        <w:t>热敏电阻温度计检测</w:t>
      </w:r>
      <w:proofErr w:type="gramStart"/>
      <w:r w:rsidRPr="00A902EA">
        <w:rPr>
          <w:rFonts w:hint="eastAsia"/>
          <w:iCs/>
          <w:color w:val="000000"/>
          <w:szCs w:val="24"/>
        </w:rPr>
        <w:t>肛</w:t>
      </w:r>
      <w:proofErr w:type="gramEnd"/>
      <w:r w:rsidRPr="00A902EA">
        <w:rPr>
          <w:rFonts w:hint="eastAsia"/>
          <w:iCs/>
          <w:color w:val="000000"/>
          <w:szCs w:val="24"/>
        </w:rPr>
        <w:t>温；采用大动物无创生理信号遥测系统检测呼吸频率及</w:t>
      </w:r>
      <w:r w:rsidRPr="00A902EA">
        <w:rPr>
          <w:rFonts w:hint="eastAsia"/>
          <w:iCs/>
          <w:color w:val="000000"/>
          <w:szCs w:val="24"/>
        </w:rPr>
        <w:t>II</w:t>
      </w:r>
      <w:r w:rsidRPr="00A902EA">
        <w:rPr>
          <w:rFonts w:hint="eastAsia"/>
          <w:iCs/>
          <w:color w:val="000000"/>
          <w:szCs w:val="24"/>
        </w:rPr>
        <w:t>导联心电图；采用无创血压计测量血压（收缩压、舒张压、平均动脉压）。定性分析心电图波形，并以</w:t>
      </w:r>
      <w:proofErr w:type="spellStart"/>
      <w:r w:rsidRPr="00A902EA">
        <w:rPr>
          <w:rFonts w:hint="eastAsia"/>
          <w:iCs/>
          <w:color w:val="000000"/>
          <w:szCs w:val="24"/>
        </w:rPr>
        <w:t>ecgAUTO</w:t>
      </w:r>
      <w:proofErr w:type="spellEnd"/>
      <w:r w:rsidRPr="00A902EA">
        <w:rPr>
          <w:rFonts w:hint="eastAsia"/>
          <w:iCs/>
          <w:color w:val="000000"/>
          <w:szCs w:val="24"/>
        </w:rPr>
        <w:t>软件分析每个时间点处</w:t>
      </w:r>
      <w:r w:rsidRPr="00A902EA">
        <w:rPr>
          <w:rFonts w:hint="eastAsia"/>
          <w:iCs/>
          <w:color w:val="000000"/>
          <w:szCs w:val="24"/>
        </w:rPr>
        <w:t>30</w:t>
      </w:r>
      <w:r w:rsidRPr="00A902EA">
        <w:rPr>
          <w:rFonts w:hint="eastAsia"/>
          <w:iCs/>
          <w:color w:val="000000"/>
          <w:szCs w:val="24"/>
        </w:rPr>
        <w:t>秒时段内稳定连续的心电图，指标包括心率、</w:t>
      </w:r>
      <w:r w:rsidRPr="00A902EA">
        <w:rPr>
          <w:rFonts w:hint="eastAsia"/>
          <w:iCs/>
          <w:color w:val="000000"/>
          <w:szCs w:val="24"/>
        </w:rPr>
        <w:t>R-R</w:t>
      </w:r>
      <w:r w:rsidRPr="00A902EA">
        <w:rPr>
          <w:rFonts w:hint="eastAsia"/>
          <w:iCs/>
          <w:color w:val="000000"/>
          <w:szCs w:val="24"/>
        </w:rPr>
        <w:t>间期、</w:t>
      </w:r>
      <w:r w:rsidRPr="00A902EA">
        <w:rPr>
          <w:rFonts w:hint="eastAsia"/>
          <w:iCs/>
          <w:color w:val="000000"/>
          <w:szCs w:val="24"/>
        </w:rPr>
        <w:t>P</w:t>
      </w:r>
      <w:r w:rsidRPr="00A902EA">
        <w:rPr>
          <w:rFonts w:hint="eastAsia"/>
          <w:iCs/>
          <w:color w:val="000000"/>
          <w:szCs w:val="24"/>
        </w:rPr>
        <w:t>波时间、</w:t>
      </w:r>
      <w:r w:rsidRPr="00A902EA">
        <w:rPr>
          <w:rFonts w:hint="eastAsia"/>
          <w:iCs/>
          <w:color w:val="000000"/>
          <w:szCs w:val="24"/>
        </w:rPr>
        <w:t>P-R</w:t>
      </w:r>
      <w:r w:rsidRPr="00A902EA">
        <w:rPr>
          <w:rFonts w:hint="eastAsia"/>
          <w:iCs/>
          <w:color w:val="000000"/>
          <w:szCs w:val="24"/>
        </w:rPr>
        <w:t>间期、</w:t>
      </w:r>
      <w:r w:rsidRPr="00A902EA">
        <w:rPr>
          <w:rFonts w:hint="eastAsia"/>
          <w:iCs/>
          <w:color w:val="000000"/>
          <w:szCs w:val="24"/>
        </w:rPr>
        <w:t>QRS</w:t>
      </w:r>
      <w:r w:rsidRPr="00A902EA">
        <w:rPr>
          <w:rFonts w:hint="eastAsia"/>
          <w:iCs/>
          <w:color w:val="000000"/>
          <w:szCs w:val="24"/>
        </w:rPr>
        <w:t>波时间、</w:t>
      </w:r>
      <w:r w:rsidRPr="00A902EA">
        <w:rPr>
          <w:rFonts w:hint="eastAsia"/>
          <w:iCs/>
          <w:color w:val="000000"/>
          <w:szCs w:val="24"/>
        </w:rPr>
        <w:t>Q-T</w:t>
      </w:r>
      <w:r w:rsidRPr="00A902EA">
        <w:rPr>
          <w:rFonts w:hint="eastAsia"/>
          <w:iCs/>
          <w:color w:val="000000"/>
          <w:szCs w:val="24"/>
        </w:rPr>
        <w:t>间期、校正</w:t>
      </w:r>
      <w:r w:rsidRPr="00A902EA">
        <w:rPr>
          <w:rFonts w:hint="eastAsia"/>
          <w:iCs/>
          <w:color w:val="000000"/>
          <w:szCs w:val="24"/>
        </w:rPr>
        <w:t>Q-T</w:t>
      </w:r>
      <w:r w:rsidRPr="00A902EA">
        <w:rPr>
          <w:rFonts w:hint="eastAsia"/>
          <w:iCs/>
          <w:color w:val="000000"/>
          <w:szCs w:val="24"/>
        </w:rPr>
        <w:t>间期。</w:t>
      </w:r>
    </w:p>
    <w:p w14:paraId="20190551" w14:textId="0DDFF409" w:rsidR="00130331" w:rsidRPr="0025627D" w:rsidRDefault="0025627D" w:rsidP="00937E7E">
      <w:pPr>
        <w:adjustRightInd w:val="0"/>
        <w:snapToGrid w:val="0"/>
        <w:spacing w:after="0" w:line="360" w:lineRule="auto"/>
        <w:ind w:firstLineChars="200" w:firstLine="480"/>
        <w:jc w:val="both"/>
        <w:rPr>
          <w:iCs/>
          <w:color w:val="000000"/>
          <w:szCs w:val="24"/>
        </w:rPr>
      </w:pPr>
      <w:r w:rsidRPr="006064E8">
        <w:rPr>
          <w:iCs/>
          <w:color w:val="000000"/>
          <w:szCs w:val="24"/>
        </w:rPr>
        <w:t>试验结果显示，</w:t>
      </w:r>
      <w:r w:rsidRPr="00A902EA">
        <w:rPr>
          <w:rFonts w:hint="eastAsia"/>
          <w:iCs/>
          <w:color w:val="000000"/>
          <w:szCs w:val="24"/>
        </w:rPr>
        <w:t>在本试验条件下，食蟹猴单次皮下注射</w:t>
      </w:r>
      <w:r w:rsidRPr="00A902EA">
        <w:rPr>
          <w:rFonts w:hint="eastAsia"/>
          <w:iCs/>
          <w:color w:val="000000"/>
          <w:szCs w:val="24"/>
        </w:rPr>
        <w:t>20</w:t>
      </w:r>
      <w:r w:rsidRPr="00A902EA">
        <w:rPr>
          <w:rFonts w:hint="eastAsia"/>
          <w:iCs/>
          <w:color w:val="000000"/>
          <w:szCs w:val="24"/>
        </w:rPr>
        <w:t>、</w:t>
      </w:r>
      <w:r w:rsidRPr="00A902EA">
        <w:rPr>
          <w:rFonts w:hint="eastAsia"/>
          <w:iCs/>
          <w:color w:val="000000"/>
          <w:szCs w:val="24"/>
        </w:rPr>
        <w:t>60</w:t>
      </w:r>
      <w:r w:rsidRPr="00A902EA">
        <w:rPr>
          <w:rFonts w:hint="eastAsia"/>
          <w:iCs/>
          <w:color w:val="000000"/>
          <w:szCs w:val="24"/>
        </w:rPr>
        <w:t>、</w:t>
      </w:r>
      <w:r w:rsidRPr="00A902EA">
        <w:rPr>
          <w:rFonts w:hint="eastAsia"/>
          <w:iCs/>
          <w:color w:val="000000"/>
          <w:szCs w:val="24"/>
        </w:rPr>
        <w:t>200 mg/kg</w:t>
      </w:r>
      <w:r w:rsidR="00383243">
        <w:rPr>
          <w:rFonts w:hint="eastAsia"/>
          <w:iCs/>
          <w:color w:val="000000"/>
          <w:szCs w:val="24"/>
        </w:rPr>
        <w:t>本品</w:t>
      </w:r>
      <w:r w:rsidRPr="00A902EA">
        <w:rPr>
          <w:rFonts w:hint="eastAsia"/>
          <w:iCs/>
          <w:color w:val="000000"/>
          <w:szCs w:val="24"/>
        </w:rPr>
        <w:t>，对各组猴体温、呼吸频率、</w:t>
      </w:r>
      <w:r w:rsidRPr="00A902EA">
        <w:rPr>
          <w:rFonts w:hint="eastAsia"/>
          <w:iCs/>
          <w:color w:val="000000"/>
          <w:szCs w:val="24"/>
        </w:rPr>
        <w:t>II</w:t>
      </w:r>
      <w:r w:rsidRPr="00A902EA">
        <w:rPr>
          <w:rFonts w:hint="eastAsia"/>
          <w:iCs/>
          <w:color w:val="000000"/>
          <w:szCs w:val="24"/>
        </w:rPr>
        <w:t>导联心电图及血压均未见明显影响。</w:t>
      </w:r>
    </w:p>
    <w:p w14:paraId="1543685F" w14:textId="1947DD7E" w:rsidR="00B01208" w:rsidRPr="00FC4215" w:rsidRDefault="00B01208" w:rsidP="00B01208">
      <w:pPr>
        <w:pStyle w:val="2"/>
        <w:snapToGrid w:val="0"/>
        <w:spacing w:before="0" w:after="0" w:line="360" w:lineRule="auto"/>
        <w:rPr>
          <w:color w:val="000000"/>
          <w:sz w:val="26"/>
          <w:szCs w:val="26"/>
        </w:rPr>
      </w:pPr>
      <w:bookmarkStart w:id="16" w:name="_Toc45638292"/>
      <w:r>
        <w:rPr>
          <w:iCs/>
          <w:color w:val="000000"/>
          <w:szCs w:val="24"/>
        </w:rPr>
        <w:t>2.4.2.5</w:t>
      </w:r>
      <w:r w:rsidRPr="00FC4215">
        <w:rPr>
          <w:iCs/>
          <w:color w:val="000000"/>
          <w:szCs w:val="24"/>
        </w:rPr>
        <w:t xml:space="preserve"> </w:t>
      </w:r>
      <w:r>
        <w:rPr>
          <w:rFonts w:hint="eastAsia"/>
          <w:iCs/>
          <w:color w:val="000000"/>
          <w:szCs w:val="24"/>
        </w:rPr>
        <w:t>药效学</w:t>
      </w:r>
      <w:r>
        <w:rPr>
          <w:iCs/>
          <w:color w:val="000000"/>
          <w:szCs w:val="24"/>
        </w:rPr>
        <w:t>药物相互作用</w:t>
      </w:r>
      <w:bookmarkEnd w:id="16"/>
    </w:p>
    <w:p w14:paraId="5CFB7EFF" w14:textId="77777777" w:rsidR="00B01208" w:rsidRPr="00CC1B2A" w:rsidRDefault="00B01208" w:rsidP="00B01208">
      <w:pPr>
        <w:adjustRightInd w:val="0"/>
        <w:snapToGrid w:val="0"/>
        <w:spacing w:after="0" w:line="360" w:lineRule="auto"/>
        <w:ind w:firstLineChars="200" w:firstLine="480"/>
        <w:jc w:val="both"/>
        <w:rPr>
          <w:rFonts w:cs="宋体"/>
          <w:szCs w:val="24"/>
        </w:rPr>
      </w:pPr>
      <w:r>
        <w:rPr>
          <w:rFonts w:cs="宋体" w:hint="eastAsia"/>
          <w:szCs w:val="24"/>
        </w:rPr>
        <w:t>未进行</w:t>
      </w:r>
      <w:r>
        <w:rPr>
          <w:rFonts w:cs="宋体"/>
          <w:szCs w:val="24"/>
        </w:rPr>
        <w:t>相关研究。</w:t>
      </w:r>
    </w:p>
    <w:p w14:paraId="7AEDA81F" w14:textId="77777777" w:rsidR="008520EC" w:rsidRPr="00D33AF3" w:rsidRDefault="008520EC" w:rsidP="005B3CD0">
      <w:pPr>
        <w:pStyle w:val="1"/>
        <w:snapToGrid w:val="0"/>
        <w:spacing w:beforeLines="0" w:before="0" w:line="360" w:lineRule="auto"/>
        <w:rPr>
          <w:rFonts w:cs="Times New Roman"/>
          <w:color w:val="000000" w:themeColor="text1"/>
          <w:sz w:val="24"/>
          <w:szCs w:val="24"/>
        </w:rPr>
      </w:pPr>
      <w:bookmarkStart w:id="17" w:name="_Toc45638293"/>
      <w:r w:rsidRPr="00D33AF3">
        <w:rPr>
          <w:rFonts w:cs="Times New Roman"/>
          <w:color w:val="000000" w:themeColor="text1"/>
          <w:sz w:val="24"/>
          <w:szCs w:val="24"/>
        </w:rPr>
        <w:t>2.4.3</w:t>
      </w:r>
      <w:r w:rsidRPr="00D33AF3">
        <w:rPr>
          <w:rFonts w:cs="Times New Roman"/>
          <w:color w:val="000000" w:themeColor="text1"/>
          <w:sz w:val="24"/>
          <w:szCs w:val="24"/>
        </w:rPr>
        <w:t>药代动力学</w:t>
      </w:r>
      <w:bookmarkEnd w:id="17"/>
    </w:p>
    <w:p w14:paraId="0A57BA35" w14:textId="77777777" w:rsidR="00D33AF3" w:rsidRPr="00D33AF3" w:rsidRDefault="00D33AF3" w:rsidP="005B3CD0">
      <w:pPr>
        <w:pStyle w:val="2"/>
        <w:snapToGrid w:val="0"/>
        <w:spacing w:before="0" w:after="0" w:line="360" w:lineRule="auto"/>
        <w:rPr>
          <w:color w:val="000000" w:themeColor="text1"/>
          <w:szCs w:val="24"/>
        </w:rPr>
      </w:pPr>
      <w:bookmarkStart w:id="18" w:name="_Toc34055910"/>
      <w:bookmarkStart w:id="19" w:name="_Toc34339613"/>
      <w:bookmarkStart w:id="20" w:name="_Toc40281686"/>
      <w:bookmarkStart w:id="21" w:name="_Toc45638294"/>
      <w:r w:rsidRPr="00D33AF3">
        <w:rPr>
          <w:rFonts w:hint="eastAsia"/>
          <w:color w:val="000000" w:themeColor="text1"/>
          <w:szCs w:val="24"/>
        </w:rPr>
        <w:t>2.4.3.1</w:t>
      </w:r>
      <w:r w:rsidRPr="00D33AF3">
        <w:rPr>
          <w:color w:val="000000" w:themeColor="text1"/>
          <w:szCs w:val="24"/>
        </w:rPr>
        <w:t xml:space="preserve"> </w:t>
      </w:r>
      <w:r w:rsidRPr="00D33AF3">
        <w:rPr>
          <w:rFonts w:hint="eastAsia"/>
          <w:color w:val="000000" w:themeColor="text1"/>
          <w:szCs w:val="24"/>
        </w:rPr>
        <w:t>概要</w:t>
      </w:r>
      <w:bookmarkEnd w:id="18"/>
      <w:bookmarkEnd w:id="19"/>
      <w:bookmarkEnd w:id="20"/>
      <w:bookmarkEnd w:id="21"/>
    </w:p>
    <w:p w14:paraId="628F29FD" w14:textId="3AAA9DBD" w:rsidR="008520EC" w:rsidRDefault="008520EC" w:rsidP="005B3CD0">
      <w:pPr>
        <w:adjustRightInd w:val="0"/>
        <w:snapToGrid w:val="0"/>
        <w:spacing w:after="0" w:line="360" w:lineRule="auto"/>
        <w:ind w:firstLineChars="200" w:firstLine="480"/>
        <w:jc w:val="both"/>
        <w:rPr>
          <w:rFonts w:cs="Times New Roman"/>
          <w:color w:val="000000"/>
          <w:szCs w:val="26"/>
        </w:rPr>
      </w:pPr>
      <w:r w:rsidRPr="00F66195">
        <w:rPr>
          <w:rFonts w:cs="Times New Roman"/>
          <w:szCs w:val="24"/>
        </w:rPr>
        <w:t>药代动力学研究采用经方法学验证的</w:t>
      </w:r>
      <w:r w:rsidR="0025627D">
        <w:rPr>
          <w:rFonts w:cs="Times New Roman" w:hint="eastAsia"/>
          <w:szCs w:val="24"/>
        </w:rPr>
        <w:t>ELISA</w:t>
      </w:r>
      <w:r w:rsidR="00130331">
        <w:rPr>
          <w:rFonts w:cs="Times New Roman" w:hint="eastAsia"/>
          <w:szCs w:val="24"/>
        </w:rPr>
        <w:t>方法</w:t>
      </w:r>
      <w:r w:rsidR="00130331">
        <w:rPr>
          <w:rFonts w:cs="Times New Roman"/>
          <w:szCs w:val="24"/>
        </w:rPr>
        <w:t>测定</w:t>
      </w:r>
      <w:r w:rsidR="0025627D">
        <w:rPr>
          <w:rFonts w:cs="Times New Roman" w:hint="eastAsia"/>
          <w:szCs w:val="24"/>
        </w:rPr>
        <w:t>食蟹猴</w:t>
      </w:r>
      <w:r w:rsidR="0025627D">
        <w:rPr>
          <w:rFonts w:cs="Times New Roman"/>
          <w:szCs w:val="24"/>
        </w:rPr>
        <w:t>血清中</w:t>
      </w:r>
      <w:r w:rsidR="00DE67D0" w:rsidRPr="00F66195">
        <w:rPr>
          <w:rFonts w:cs="Times New Roman"/>
          <w:szCs w:val="24"/>
        </w:rPr>
        <w:t>本品</w:t>
      </w:r>
      <w:r w:rsidRPr="00F66195">
        <w:rPr>
          <w:rFonts w:cs="Times New Roman"/>
          <w:szCs w:val="24"/>
          <w:lang w:val="x-none"/>
        </w:rPr>
        <w:t>血药浓度。考察了单次</w:t>
      </w:r>
      <w:r w:rsidR="0025627D">
        <w:rPr>
          <w:rFonts w:cs="Times New Roman" w:hint="eastAsia"/>
          <w:szCs w:val="24"/>
          <w:lang w:val="x-none"/>
        </w:rPr>
        <w:t>静脉</w:t>
      </w:r>
      <w:r w:rsidR="0025627D">
        <w:rPr>
          <w:rFonts w:cs="Times New Roman"/>
          <w:szCs w:val="24"/>
          <w:lang w:val="x-none"/>
        </w:rPr>
        <w:t>注射</w:t>
      </w:r>
      <w:r w:rsidRPr="00F66195">
        <w:rPr>
          <w:rFonts w:cs="Times New Roman"/>
          <w:szCs w:val="24"/>
          <w:lang w:val="x-none"/>
        </w:rPr>
        <w:t>给予</w:t>
      </w:r>
      <w:r w:rsidR="0025627D">
        <w:rPr>
          <w:rFonts w:cs="Times New Roman" w:hint="eastAsia"/>
          <w:szCs w:val="24"/>
          <w:lang w:val="x-none"/>
        </w:rPr>
        <w:t>食蟹猴</w:t>
      </w:r>
      <w:r w:rsidR="00DE67D0" w:rsidRPr="00F66195">
        <w:rPr>
          <w:rFonts w:cs="Times New Roman"/>
          <w:szCs w:val="24"/>
          <w:lang w:val="x-none"/>
        </w:rPr>
        <w:t>本品</w:t>
      </w:r>
      <w:r w:rsidRPr="00F66195">
        <w:rPr>
          <w:rFonts w:cs="Times New Roman"/>
          <w:color w:val="000000"/>
          <w:szCs w:val="26"/>
        </w:rPr>
        <w:t>体内的代谢动力学特征。</w:t>
      </w:r>
      <w:r w:rsidR="00D4130C" w:rsidRPr="00D4130C">
        <w:rPr>
          <w:color w:val="000000" w:themeColor="text1"/>
        </w:rPr>
        <w:t>4</w:t>
      </w:r>
      <w:r w:rsidR="00D4130C" w:rsidRPr="00D4130C">
        <w:rPr>
          <w:rFonts w:hint="eastAsia"/>
          <w:color w:val="000000" w:themeColor="text1"/>
        </w:rPr>
        <w:t>周重复给药毒性试验剂量与药代动力学剂量接近，因此重复给药的药代动力学结果</w:t>
      </w:r>
      <w:proofErr w:type="gramStart"/>
      <w:r w:rsidR="00D4130C" w:rsidRPr="00D4130C">
        <w:rPr>
          <w:rFonts w:hint="eastAsia"/>
          <w:color w:val="000000" w:themeColor="text1"/>
        </w:rPr>
        <w:t>参考毒代动力学</w:t>
      </w:r>
      <w:proofErr w:type="gramEnd"/>
      <w:r w:rsidR="00D4130C" w:rsidRPr="00D4130C">
        <w:rPr>
          <w:rFonts w:hint="eastAsia"/>
          <w:color w:val="000000" w:themeColor="text1"/>
        </w:rPr>
        <w:t>结果。</w:t>
      </w:r>
    </w:p>
    <w:p w14:paraId="62548607" w14:textId="29829EF3" w:rsidR="00CA64A4" w:rsidRDefault="00D33AF3" w:rsidP="005B3CD0">
      <w:pPr>
        <w:snapToGrid w:val="0"/>
        <w:spacing w:after="0" w:line="360" w:lineRule="auto"/>
        <w:ind w:firstLine="480"/>
        <w:rPr>
          <w:rFonts w:cs="Times New Roman"/>
          <w:color w:val="000000" w:themeColor="text1"/>
        </w:rPr>
      </w:pPr>
      <w:r w:rsidRPr="00E63F32">
        <w:rPr>
          <w:rFonts w:cs="Times New Roman"/>
          <w:color w:val="000000" w:themeColor="text1"/>
        </w:rPr>
        <w:t>临床前药代动力学综述部分参考的具体试验类型、试验编号、</w:t>
      </w:r>
      <w:r w:rsidRPr="00E63F32">
        <w:rPr>
          <w:rFonts w:cs="Times New Roman" w:hint="eastAsia"/>
          <w:color w:val="000000" w:themeColor="text1"/>
        </w:rPr>
        <w:t>C</w:t>
      </w:r>
      <w:r w:rsidRPr="00E63F32">
        <w:rPr>
          <w:rFonts w:cs="Times New Roman"/>
          <w:color w:val="000000" w:themeColor="text1"/>
        </w:rPr>
        <w:t>TD</w:t>
      </w:r>
      <w:r w:rsidRPr="00E63F32">
        <w:rPr>
          <w:rFonts w:cs="Times New Roman"/>
          <w:color w:val="000000" w:themeColor="text1"/>
        </w:rPr>
        <w:t>中位置如下表</w:t>
      </w:r>
      <w:r w:rsidR="00612C86">
        <w:rPr>
          <w:rFonts w:cs="Times New Roman"/>
          <w:color w:val="000000" w:themeColor="text1"/>
        </w:rPr>
        <w:t>2.4:</w:t>
      </w:r>
      <w:r w:rsidR="00D4130C">
        <w:rPr>
          <w:rFonts w:cs="Times New Roman"/>
          <w:color w:val="000000" w:themeColor="text1"/>
        </w:rPr>
        <w:t>5</w:t>
      </w:r>
      <w:r w:rsidRPr="00E63F32">
        <w:rPr>
          <w:rFonts w:cs="Times New Roman"/>
          <w:color w:val="000000" w:themeColor="text1"/>
        </w:rPr>
        <w:t>所示：</w:t>
      </w:r>
    </w:p>
    <w:p w14:paraId="5FA6B63F" w14:textId="12FC86F5" w:rsidR="00D33AF3" w:rsidRPr="00D33AF3" w:rsidRDefault="00D33AF3" w:rsidP="00FC4215">
      <w:pPr>
        <w:snapToGrid w:val="0"/>
        <w:spacing w:after="0" w:line="360" w:lineRule="auto"/>
        <w:jc w:val="center"/>
        <w:rPr>
          <w:rFonts w:cs="Times New Roman"/>
          <w:b/>
          <w:bCs/>
          <w:color w:val="000000"/>
          <w:kern w:val="44"/>
          <w:szCs w:val="24"/>
        </w:rPr>
      </w:pPr>
      <w:bookmarkStart w:id="22" w:name="_Toc34339614"/>
      <w:bookmarkStart w:id="23" w:name="_Toc40281687"/>
      <w:r w:rsidRPr="00D33AF3">
        <w:rPr>
          <w:rFonts w:cs="Times New Roman" w:hint="eastAsia"/>
          <w:b/>
          <w:bCs/>
          <w:color w:val="000000"/>
          <w:kern w:val="44"/>
          <w:szCs w:val="24"/>
        </w:rPr>
        <w:t>表</w:t>
      </w:r>
      <w:r w:rsidR="00612C86">
        <w:rPr>
          <w:rFonts w:cs="Times New Roman"/>
          <w:b/>
          <w:bCs/>
          <w:color w:val="000000"/>
          <w:kern w:val="44"/>
          <w:szCs w:val="24"/>
        </w:rPr>
        <w:t>2.4:</w:t>
      </w:r>
      <w:r w:rsidR="004D5D3D">
        <w:rPr>
          <w:rFonts w:cs="Times New Roman"/>
          <w:b/>
          <w:bCs/>
          <w:color w:val="000000"/>
          <w:kern w:val="44"/>
          <w:szCs w:val="24"/>
        </w:rPr>
        <w:t>7</w:t>
      </w:r>
      <w:r w:rsidRPr="00D33AF3">
        <w:rPr>
          <w:rFonts w:cs="Times New Roman"/>
          <w:b/>
          <w:bCs/>
          <w:color w:val="000000"/>
          <w:kern w:val="44"/>
          <w:szCs w:val="24"/>
        </w:rPr>
        <w:t xml:space="preserve"> </w:t>
      </w:r>
      <w:r w:rsidRPr="00D33AF3">
        <w:rPr>
          <w:rFonts w:cs="Times New Roman" w:hint="eastAsia"/>
          <w:b/>
          <w:bCs/>
          <w:color w:val="000000"/>
          <w:kern w:val="44"/>
          <w:szCs w:val="24"/>
        </w:rPr>
        <w:t>药代动力学试验汇总</w:t>
      </w:r>
      <w:bookmarkEnd w:id="22"/>
      <w:bookmarkEnd w:id="23"/>
    </w:p>
    <w:tbl>
      <w:tblPr>
        <w:tblStyle w:val="6"/>
        <w:tblW w:w="5000" w:type="pct"/>
        <w:tblLayout w:type="fixed"/>
        <w:tblLook w:val="04A0" w:firstRow="1" w:lastRow="0" w:firstColumn="1" w:lastColumn="0" w:noHBand="0" w:noVBand="1"/>
      </w:tblPr>
      <w:tblGrid>
        <w:gridCol w:w="422"/>
        <w:gridCol w:w="2693"/>
        <w:gridCol w:w="1425"/>
        <w:gridCol w:w="1127"/>
        <w:gridCol w:w="851"/>
        <w:gridCol w:w="851"/>
        <w:gridCol w:w="927"/>
      </w:tblGrid>
      <w:tr w:rsidR="00383243" w:rsidRPr="00A353D2" w14:paraId="26C7CAEE" w14:textId="77777777" w:rsidTr="009F2659">
        <w:trPr>
          <w:trHeight w:val="20"/>
        </w:trPr>
        <w:tc>
          <w:tcPr>
            <w:tcW w:w="1877" w:type="pct"/>
            <w:gridSpan w:val="2"/>
            <w:vAlign w:val="center"/>
          </w:tcPr>
          <w:p w14:paraId="3760608E" w14:textId="77777777" w:rsidR="00383243" w:rsidRPr="00A353D2" w:rsidRDefault="00383243" w:rsidP="009F2659">
            <w:pPr>
              <w:snapToGrid w:val="0"/>
              <w:rPr>
                <w:rFonts w:ascii="Times New Roman" w:hAnsi="Times New Roman" w:cs="Times New Roman"/>
                <w:b/>
                <w:color w:val="000000"/>
                <w:szCs w:val="21"/>
              </w:rPr>
            </w:pPr>
            <w:bookmarkStart w:id="24" w:name="_Toc45638295"/>
            <w:r w:rsidRPr="00A353D2">
              <w:rPr>
                <w:rFonts w:ascii="Times New Roman" w:hAnsi="Times New Roman" w:cs="Times New Roman"/>
                <w:b/>
                <w:color w:val="000000"/>
                <w:szCs w:val="21"/>
              </w:rPr>
              <w:t>试验类型</w:t>
            </w:r>
          </w:p>
        </w:tc>
        <w:tc>
          <w:tcPr>
            <w:tcW w:w="859" w:type="pct"/>
            <w:vAlign w:val="center"/>
          </w:tcPr>
          <w:p w14:paraId="0764E9AD" w14:textId="77777777" w:rsidR="00383243" w:rsidRPr="00A353D2" w:rsidRDefault="00383243" w:rsidP="009F2659">
            <w:pPr>
              <w:tabs>
                <w:tab w:val="right" w:pos="2505"/>
              </w:tabs>
              <w:snapToGrid w:val="0"/>
              <w:rPr>
                <w:rFonts w:ascii="Times New Roman" w:hAnsi="Times New Roman" w:cs="Times New Roman"/>
                <w:b/>
                <w:color w:val="000000"/>
                <w:szCs w:val="21"/>
              </w:rPr>
            </w:pPr>
            <w:r w:rsidRPr="00A353D2">
              <w:rPr>
                <w:rFonts w:ascii="Times New Roman" w:hAnsi="Times New Roman" w:cs="Times New Roman"/>
                <w:b/>
                <w:color w:val="000000"/>
                <w:szCs w:val="21"/>
              </w:rPr>
              <w:t>试验编号</w:t>
            </w:r>
          </w:p>
        </w:tc>
        <w:tc>
          <w:tcPr>
            <w:tcW w:w="679" w:type="pct"/>
            <w:vAlign w:val="center"/>
          </w:tcPr>
          <w:p w14:paraId="45654D44" w14:textId="77777777" w:rsidR="00383243" w:rsidRPr="00A353D2" w:rsidRDefault="00383243" w:rsidP="009F2659">
            <w:pPr>
              <w:tabs>
                <w:tab w:val="right" w:pos="2505"/>
              </w:tabs>
              <w:snapToGrid w:val="0"/>
              <w:jc w:val="center"/>
              <w:rPr>
                <w:rFonts w:ascii="Times New Roman" w:hAnsi="Times New Roman" w:cs="Times New Roman"/>
                <w:b/>
                <w:color w:val="000000"/>
                <w:szCs w:val="21"/>
              </w:rPr>
            </w:pPr>
            <w:r w:rsidRPr="00A353D2">
              <w:rPr>
                <w:rFonts w:ascii="Times New Roman" w:hAnsi="Times New Roman" w:cs="Times New Roman"/>
                <w:b/>
                <w:color w:val="000000"/>
                <w:szCs w:val="21"/>
              </w:rPr>
              <w:t>剂量</w:t>
            </w:r>
          </w:p>
          <w:p w14:paraId="5A52051D" w14:textId="77777777" w:rsidR="00383243" w:rsidRPr="00A353D2" w:rsidRDefault="00383243" w:rsidP="009F2659">
            <w:pPr>
              <w:tabs>
                <w:tab w:val="right" w:pos="2505"/>
              </w:tabs>
              <w:snapToGrid w:val="0"/>
              <w:ind w:leftChars="-50" w:left="-120" w:rightChars="-50" w:right="-120"/>
              <w:rPr>
                <w:rFonts w:ascii="Times New Roman" w:hAnsi="Times New Roman" w:cs="Times New Roman"/>
                <w:b/>
                <w:color w:val="000000"/>
                <w:szCs w:val="21"/>
              </w:rPr>
            </w:pPr>
            <w:r w:rsidRPr="00A353D2">
              <w:rPr>
                <w:rFonts w:ascii="Times New Roman" w:hAnsi="Times New Roman" w:cs="Times New Roman"/>
                <w:b/>
                <w:color w:val="000000"/>
                <w:szCs w:val="21"/>
              </w:rPr>
              <w:t>（</w:t>
            </w:r>
            <w:r w:rsidRPr="00A353D2">
              <w:rPr>
                <w:rFonts w:ascii="Times New Roman" w:hAnsi="Times New Roman" w:cs="Times New Roman"/>
                <w:b/>
                <w:color w:val="000000"/>
                <w:szCs w:val="21"/>
              </w:rPr>
              <w:t>mg/kg</w:t>
            </w:r>
            <w:r w:rsidRPr="00A353D2">
              <w:rPr>
                <w:rFonts w:ascii="Times New Roman" w:hAnsi="Times New Roman" w:cs="Times New Roman"/>
                <w:b/>
                <w:color w:val="000000"/>
                <w:szCs w:val="21"/>
              </w:rPr>
              <w:t>）</w:t>
            </w:r>
          </w:p>
        </w:tc>
        <w:tc>
          <w:tcPr>
            <w:tcW w:w="513" w:type="pct"/>
            <w:vAlign w:val="center"/>
          </w:tcPr>
          <w:p w14:paraId="179B1A74" w14:textId="77777777" w:rsidR="00383243" w:rsidRPr="00A353D2" w:rsidRDefault="00383243" w:rsidP="009F2659">
            <w:pPr>
              <w:tabs>
                <w:tab w:val="right" w:pos="2505"/>
              </w:tabs>
              <w:snapToGrid w:val="0"/>
              <w:rPr>
                <w:rFonts w:ascii="Times New Roman" w:hAnsi="Times New Roman" w:cs="Times New Roman"/>
                <w:b/>
                <w:color w:val="000000"/>
                <w:szCs w:val="21"/>
              </w:rPr>
            </w:pPr>
            <w:r w:rsidRPr="00A353D2">
              <w:rPr>
                <w:rFonts w:ascii="Times New Roman" w:hAnsi="Times New Roman" w:cs="Times New Roman"/>
                <w:b/>
                <w:color w:val="000000"/>
                <w:szCs w:val="21"/>
              </w:rPr>
              <w:t>GLP</w:t>
            </w:r>
            <w:r w:rsidRPr="00A353D2">
              <w:rPr>
                <w:rFonts w:ascii="Times New Roman" w:hAnsi="Times New Roman" w:cs="Times New Roman"/>
                <w:b/>
                <w:color w:val="000000"/>
                <w:szCs w:val="21"/>
              </w:rPr>
              <w:t>依从性</w:t>
            </w:r>
          </w:p>
        </w:tc>
        <w:tc>
          <w:tcPr>
            <w:tcW w:w="513" w:type="pct"/>
            <w:vAlign w:val="center"/>
          </w:tcPr>
          <w:p w14:paraId="3452A3B7" w14:textId="77777777" w:rsidR="00383243" w:rsidRPr="00A353D2" w:rsidRDefault="00383243" w:rsidP="009F2659">
            <w:pPr>
              <w:tabs>
                <w:tab w:val="right" w:pos="2505"/>
              </w:tabs>
              <w:snapToGrid w:val="0"/>
              <w:rPr>
                <w:rFonts w:ascii="Times New Roman" w:hAnsi="Times New Roman" w:cs="Times New Roman"/>
                <w:b/>
                <w:color w:val="000000"/>
                <w:szCs w:val="21"/>
              </w:rPr>
            </w:pPr>
            <w:r w:rsidRPr="00A353D2">
              <w:rPr>
                <w:rFonts w:ascii="Times New Roman" w:hAnsi="Times New Roman" w:cs="Times New Roman"/>
                <w:b/>
                <w:color w:val="000000"/>
                <w:szCs w:val="21"/>
              </w:rPr>
              <w:t>试验报告位置</w:t>
            </w:r>
          </w:p>
        </w:tc>
        <w:tc>
          <w:tcPr>
            <w:tcW w:w="559" w:type="pct"/>
            <w:vAlign w:val="center"/>
          </w:tcPr>
          <w:p w14:paraId="615F7992" w14:textId="77777777" w:rsidR="00383243" w:rsidRPr="00A353D2" w:rsidRDefault="00383243" w:rsidP="009F2659">
            <w:pPr>
              <w:tabs>
                <w:tab w:val="right" w:pos="2505"/>
              </w:tabs>
              <w:snapToGrid w:val="0"/>
              <w:rPr>
                <w:rFonts w:ascii="Times New Roman" w:hAnsi="Times New Roman" w:cs="Times New Roman"/>
                <w:b/>
                <w:color w:val="000000"/>
                <w:szCs w:val="21"/>
              </w:rPr>
            </w:pPr>
            <w:r w:rsidRPr="00A353D2">
              <w:rPr>
                <w:rFonts w:ascii="Times New Roman" w:hAnsi="Times New Roman" w:cs="Times New Roman"/>
                <w:b/>
                <w:color w:val="000000"/>
                <w:szCs w:val="21"/>
              </w:rPr>
              <w:t>列表总结位置</w:t>
            </w:r>
          </w:p>
        </w:tc>
      </w:tr>
      <w:tr w:rsidR="00383243" w:rsidRPr="00A353D2" w14:paraId="7B85AFFB" w14:textId="77777777" w:rsidTr="009F2659">
        <w:trPr>
          <w:trHeight w:val="329"/>
        </w:trPr>
        <w:tc>
          <w:tcPr>
            <w:tcW w:w="254" w:type="pct"/>
            <w:vMerge w:val="restart"/>
            <w:vAlign w:val="center"/>
          </w:tcPr>
          <w:p w14:paraId="59C0CDB9" w14:textId="77777777" w:rsidR="00383243" w:rsidRPr="00A353D2" w:rsidRDefault="00383243" w:rsidP="009F2659">
            <w:pPr>
              <w:snapToGrid w:val="0"/>
              <w:rPr>
                <w:rFonts w:ascii="Times New Roman" w:hAnsi="Times New Roman" w:cs="Times New Roman"/>
                <w:color w:val="000000"/>
                <w:szCs w:val="21"/>
              </w:rPr>
            </w:pPr>
            <w:r w:rsidRPr="00A353D2">
              <w:rPr>
                <w:rFonts w:ascii="Times New Roman" w:hAnsi="Times New Roman" w:cs="Times New Roman"/>
                <w:b/>
                <w:color w:val="000000"/>
                <w:szCs w:val="21"/>
              </w:rPr>
              <w:t>药代</w:t>
            </w:r>
            <w:r w:rsidRPr="00A353D2">
              <w:rPr>
                <w:rFonts w:ascii="Times New Roman" w:hAnsi="Times New Roman" w:cs="Times New Roman"/>
                <w:b/>
                <w:color w:val="000000"/>
                <w:szCs w:val="21"/>
              </w:rPr>
              <w:lastRenderedPageBreak/>
              <w:t>动力学</w:t>
            </w:r>
          </w:p>
        </w:tc>
        <w:tc>
          <w:tcPr>
            <w:tcW w:w="1623" w:type="pct"/>
            <w:vAlign w:val="center"/>
          </w:tcPr>
          <w:p w14:paraId="54A11410" w14:textId="77777777" w:rsidR="00383243" w:rsidRPr="00A353D2" w:rsidRDefault="00383243" w:rsidP="009F2659">
            <w:pPr>
              <w:snapToGrid w:val="0"/>
              <w:ind w:rightChars="-50" w:right="-120"/>
              <w:rPr>
                <w:rFonts w:ascii="Times New Roman" w:hAnsi="Times New Roman" w:cs="Times New Roman"/>
                <w:color w:val="000000"/>
                <w:szCs w:val="21"/>
              </w:rPr>
            </w:pPr>
            <w:r w:rsidRPr="00A353D2">
              <w:rPr>
                <w:rFonts w:ascii="Times New Roman" w:hAnsi="Times New Roman" w:cs="Times New Roman"/>
                <w:szCs w:val="21"/>
              </w:rPr>
              <w:lastRenderedPageBreak/>
              <w:t>ELISA</w:t>
            </w:r>
            <w:r w:rsidRPr="00A353D2">
              <w:rPr>
                <w:rFonts w:ascii="Times New Roman" w:hAnsi="Times New Roman" w:cs="Times New Roman"/>
                <w:szCs w:val="21"/>
              </w:rPr>
              <w:t>法检测食蟹猴血清中</w:t>
            </w:r>
            <w:r w:rsidRPr="00A353D2">
              <w:rPr>
                <w:rFonts w:ascii="Times New Roman" w:hAnsi="Times New Roman" w:cs="Times New Roman"/>
                <w:szCs w:val="21"/>
              </w:rPr>
              <w:t>W1057</w:t>
            </w:r>
            <w:r w:rsidRPr="00A353D2">
              <w:rPr>
                <w:rFonts w:ascii="Times New Roman" w:hAnsi="Times New Roman" w:cs="Times New Roman"/>
                <w:szCs w:val="21"/>
              </w:rPr>
              <w:t>浓度的方法学验证</w:t>
            </w:r>
          </w:p>
        </w:tc>
        <w:tc>
          <w:tcPr>
            <w:tcW w:w="859" w:type="pct"/>
            <w:vAlign w:val="center"/>
          </w:tcPr>
          <w:p w14:paraId="428B8C32" w14:textId="77777777" w:rsidR="00383243" w:rsidRPr="00A353D2" w:rsidRDefault="00383243" w:rsidP="009F2659">
            <w:pPr>
              <w:snapToGrid w:val="0"/>
              <w:ind w:rightChars="-50" w:right="-120"/>
              <w:rPr>
                <w:rFonts w:ascii="Times New Roman" w:hAnsi="Times New Roman" w:cs="Times New Roman"/>
                <w:color w:val="000000"/>
                <w:szCs w:val="21"/>
              </w:rPr>
            </w:pPr>
            <w:r w:rsidRPr="00A353D2">
              <w:rPr>
                <w:rFonts w:ascii="Times New Roman" w:hAnsi="Times New Roman" w:cs="Times New Roman"/>
                <w:bCs/>
                <w:szCs w:val="21"/>
              </w:rPr>
              <w:t>A2020004-MV-BA001-01</w:t>
            </w:r>
          </w:p>
        </w:tc>
        <w:tc>
          <w:tcPr>
            <w:tcW w:w="679" w:type="pct"/>
            <w:vAlign w:val="center"/>
          </w:tcPr>
          <w:p w14:paraId="7E8E2098" w14:textId="77777777" w:rsidR="00383243" w:rsidRPr="00A353D2" w:rsidRDefault="00383243" w:rsidP="009F2659">
            <w:pPr>
              <w:snapToGrid w:val="0"/>
              <w:rPr>
                <w:rFonts w:ascii="Times New Roman" w:hAnsi="Times New Roman" w:cs="Times New Roman"/>
                <w:color w:val="000000"/>
                <w:szCs w:val="21"/>
              </w:rPr>
            </w:pPr>
            <w:r w:rsidRPr="00A353D2">
              <w:rPr>
                <w:rFonts w:ascii="Times New Roman" w:hAnsi="Times New Roman" w:cs="Times New Roman"/>
                <w:color w:val="000000"/>
                <w:szCs w:val="21"/>
              </w:rPr>
              <w:t>/</w:t>
            </w:r>
          </w:p>
        </w:tc>
        <w:tc>
          <w:tcPr>
            <w:tcW w:w="513" w:type="pct"/>
            <w:vAlign w:val="center"/>
          </w:tcPr>
          <w:p w14:paraId="2D855D88" w14:textId="77777777" w:rsidR="00383243" w:rsidRPr="00A353D2" w:rsidRDefault="00383243" w:rsidP="009F2659">
            <w:pPr>
              <w:snapToGrid w:val="0"/>
              <w:rPr>
                <w:rFonts w:ascii="Times New Roman" w:hAnsi="Times New Roman" w:cs="Times New Roman"/>
                <w:color w:val="000000"/>
                <w:szCs w:val="21"/>
              </w:rPr>
            </w:pPr>
            <w:r w:rsidRPr="00A353D2">
              <w:rPr>
                <w:rFonts w:ascii="Times New Roman" w:hAnsi="Times New Roman" w:cs="Times New Roman"/>
                <w:color w:val="000000"/>
                <w:szCs w:val="21"/>
              </w:rPr>
              <w:t>GLP</w:t>
            </w:r>
          </w:p>
        </w:tc>
        <w:tc>
          <w:tcPr>
            <w:tcW w:w="513" w:type="pct"/>
            <w:vAlign w:val="center"/>
          </w:tcPr>
          <w:p w14:paraId="7061FD0D" w14:textId="77777777" w:rsidR="00383243" w:rsidRPr="00A353D2" w:rsidRDefault="00383243" w:rsidP="009F2659">
            <w:pPr>
              <w:snapToGrid w:val="0"/>
              <w:rPr>
                <w:rFonts w:ascii="Times New Roman" w:hAnsi="Times New Roman" w:cs="Times New Roman"/>
                <w:color w:val="000000"/>
                <w:szCs w:val="21"/>
              </w:rPr>
            </w:pPr>
            <w:r w:rsidRPr="00A353D2">
              <w:rPr>
                <w:rFonts w:ascii="Times New Roman" w:hAnsi="Times New Roman" w:cs="Times New Roman"/>
                <w:color w:val="000000" w:themeColor="text1"/>
                <w:szCs w:val="21"/>
              </w:rPr>
              <w:t>4.2.2.1</w:t>
            </w:r>
          </w:p>
        </w:tc>
        <w:tc>
          <w:tcPr>
            <w:tcW w:w="559" w:type="pct"/>
            <w:vAlign w:val="center"/>
          </w:tcPr>
          <w:p w14:paraId="7A35C2F8" w14:textId="77777777" w:rsidR="00383243" w:rsidRPr="00A353D2" w:rsidRDefault="00383243" w:rsidP="009F2659">
            <w:pPr>
              <w:snapToGrid w:val="0"/>
              <w:rPr>
                <w:rFonts w:ascii="Times New Roman" w:hAnsi="Times New Roman" w:cs="Times New Roman"/>
                <w:color w:val="000000"/>
                <w:szCs w:val="21"/>
                <w:highlight w:val="yellow"/>
              </w:rPr>
            </w:pPr>
            <w:r w:rsidRPr="00A353D2">
              <w:rPr>
                <w:rFonts w:ascii="Times New Roman" w:hAnsi="Times New Roman" w:cs="Times New Roman"/>
                <w:color w:val="000000" w:themeColor="text1"/>
                <w:szCs w:val="21"/>
              </w:rPr>
              <w:t>2.6.5.2</w:t>
            </w:r>
          </w:p>
        </w:tc>
      </w:tr>
      <w:tr w:rsidR="00383243" w:rsidRPr="00A353D2" w14:paraId="50E68DA1" w14:textId="77777777" w:rsidTr="009F2659">
        <w:trPr>
          <w:trHeight w:val="20"/>
        </w:trPr>
        <w:tc>
          <w:tcPr>
            <w:tcW w:w="254" w:type="pct"/>
            <w:vMerge/>
            <w:vAlign w:val="center"/>
          </w:tcPr>
          <w:p w14:paraId="52BD352E" w14:textId="77777777" w:rsidR="00383243" w:rsidRPr="00A353D2" w:rsidRDefault="00383243" w:rsidP="009F2659">
            <w:pPr>
              <w:snapToGrid w:val="0"/>
              <w:rPr>
                <w:rFonts w:ascii="Times New Roman" w:hAnsi="Times New Roman" w:cs="Times New Roman"/>
                <w:b/>
                <w:color w:val="000000"/>
                <w:szCs w:val="21"/>
              </w:rPr>
            </w:pPr>
          </w:p>
        </w:tc>
        <w:tc>
          <w:tcPr>
            <w:tcW w:w="1623" w:type="pct"/>
            <w:vAlign w:val="center"/>
          </w:tcPr>
          <w:p w14:paraId="3FAE0F6F" w14:textId="77777777" w:rsidR="00383243" w:rsidRPr="00A353D2" w:rsidRDefault="00383243" w:rsidP="009F2659">
            <w:pPr>
              <w:snapToGrid w:val="0"/>
              <w:rPr>
                <w:rFonts w:ascii="Times New Roman" w:hAnsi="Times New Roman" w:cs="Times New Roman"/>
                <w:szCs w:val="21"/>
              </w:rPr>
            </w:pPr>
            <w:r w:rsidRPr="00A353D2">
              <w:rPr>
                <w:rFonts w:ascii="Times New Roman" w:hAnsi="Times New Roman" w:cs="Times New Roman"/>
                <w:bCs/>
                <w:szCs w:val="21"/>
              </w:rPr>
              <w:t>食蟹猴单次静脉注射</w:t>
            </w:r>
            <w:r w:rsidRPr="00A353D2">
              <w:rPr>
                <w:rFonts w:ascii="Times New Roman" w:hAnsi="Times New Roman" w:cs="Times New Roman"/>
                <w:bCs/>
                <w:szCs w:val="21"/>
              </w:rPr>
              <w:t>TQB2858</w:t>
            </w:r>
            <w:r w:rsidRPr="00A353D2">
              <w:rPr>
                <w:rFonts w:ascii="Times New Roman" w:hAnsi="Times New Roman" w:cs="Times New Roman"/>
                <w:bCs/>
                <w:szCs w:val="21"/>
              </w:rPr>
              <w:t>注射液药物动力学试验</w:t>
            </w:r>
          </w:p>
        </w:tc>
        <w:tc>
          <w:tcPr>
            <w:tcW w:w="859" w:type="pct"/>
            <w:vAlign w:val="center"/>
          </w:tcPr>
          <w:p w14:paraId="1392FA7B" w14:textId="77777777" w:rsidR="00383243" w:rsidRPr="00A353D2" w:rsidRDefault="00383243" w:rsidP="009F2659">
            <w:pPr>
              <w:snapToGrid w:val="0"/>
              <w:rPr>
                <w:rFonts w:ascii="Times New Roman" w:hAnsi="Times New Roman" w:cs="Times New Roman"/>
                <w:szCs w:val="21"/>
              </w:rPr>
            </w:pPr>
            <w:r w:rsidRPr="00A353D2">
              <w:rPr>
                <w:rFonts w:ascii="Times New Roman" w:hAnsi="Times New Roman" w:cs="Times New Roman"/>
                <w:bCs/>
                <w:szCs w:val="21"/>
              </w:rPr>
              <w:t>A2020004-K012-01</w:t>
            </w:r>
          </w:p>
        </w:tc>
        <w:tc>
          <w:tcPr>
            <w:tcW w:w="679" w:type="pct"/>
            <w:vAlign w:val="center"/>
          </w:tcPr>
          <w:p w14:paraId="089FFC68" w14:textId="77777777" w:rsidR="00383243" w:rsidRPr="00A353D2" w:rsidRDefault="00383243" w:rsidP="009F2659">
            <w:pPr>
              <w:snapToGrid w:val="0"/>
              <w:rPr>
                <w:rFonts w:ascii="Times New Roman" w:hAnsi="Times New Roman" w:cs="Times New Roman"/>
                <w:color w:val="000000"/>
                <w:szCs w:val="21"/>
              </w:rPr>
            </w:pPr>
            <w:r w:rsidRPr="00A353D2">
              <w:rPr>
                <w:rFonts w:ascii="Times New Roman" w:hAnsi="Times New Roman" w:cs="Times New Roman"/>
                <w:color w:val="000000"/>
                <w:szCs w:val="21"/>
              </w:rPr>
              <w:t>1</w:t>
            </w:r>
            <w:r w:rsidRPr="00A353D2">
              <w:rPr>
                <w:rFonts w:ascii="Times New Roman" w:hAnsi="Times New Roman" w:cs="Times New Roman"/>
                <w:color w:val="000000"/>
                <w:szCs w:val="21"/>
              </w:rPr>
              <w:t>、</w:t>
            </w:r>
            <w:r w:rsidRPr="00A353D2">
              <w:rPr>
                <w:rFonts w:ascii="Times New Roman" w:hAnsi="Times New Roman" w:cs="Times New Roman"/>
                <w:color w:val="000000"/>
                <w:szCs w:val="21"/>
              </w:rPr>
              <w:t>10</w:t>
            </w:r>
            <w:r w:rsidRPr="00A353D2">
              <w:rPr>
                <w:rFonts w:ascii="Times New Roman" w:hAnsi="Times New Roman" w:cs="Times New Roman"/>
                <w:color w:val="000000"/>
                <w:szCs w:val="21"/>
              </w:rPr>
              <w:t>、</w:t>
            </w:r>
            <w:r w:rsidRPr="00A353D2">
              <w:rPr>
                <w:rFonts w:ascii="Times New Roman" w:hAnsi="Times New Roman" w:cs="Times New Roman"/>
                <w:color w:val="000000"/>
                <w:szCs w:val="21"/>
              </w:rPr>
              <w:t>60</w:t>
            </w:r>
          </w:p>
        </w:tc>
        <w:tc>
          <w:tcPr>
            <w:tcW w:w="513" w:type="pct"/>
            <w:vAlign w:val="center"/>
          </w:tcPr>
          <w:p w14:paraId="7CA2CC56" w14:textId="77777777" w:rsidR="00383243" w:rsidRPr="00A353D2" w:rsidRDefault="00383243" w:rsidP="009F2659">
            <w:pPr>
              <w:snapToGrid w:val="0"/>
              <w:rPr>
                <w:rFonts w:ascii="Times New Roman" w:hAnsi="Times New Roman" w:cs="Times New Roman"/>
                <w:color w:val="000000"/>
                <w:szCs w:val="21"/>
              </w:rPr>
            </w:pPr>
            <w:r w:rsidRPr="00A353D2">
              <w:rPr>
                <w:rFonts w:ascii="Times New Roman" w:hAnsi="Times New Roman" w:cs="Times New Roman"/>
                <w:color w:val="000000"/>
                <w:szCs w:val="21"/>
              </w:rPr>
              <w:t>Non-GLP</w:t>
            </w:r>
          </w:p>
        </w:tc>
        <w:tc>
          <w:tcPr>
            <w:tcW w:w="513" w:type="pct"/>
            <w:vAlign w:val="center"/>
          </w:tcPr>
          <w:p w14:paraId="0C86060B" w14:textId="77777777" w:rsidR="00383243" w:rsidRPr="00A353D2" w:rsidRDefault="00383243" w:rsidP="009F2659">
            <w:pPr>
              <w:snapToGrid w:val="0"/>
              <w:rPr>
                <w:rFonts w:ascii="Times New Roman" w:hAnsi="Times New Roman" w:cs="Times New Roman"/>
                <w:color w:val="000000"/>
                <w:szCs w:val="21"/>
              </w:rPr>
            </w:pPr>
            <w:r w:rsidRPr="00A353D2">
              <w:rPr>
                <w:rFonts w:ascii="Times New Roman" w:hAnsi="Times New Roman" w:cs="Times New Roman"/>
                <w:color w:val="000000" w:themeColor="text1"/>
                <w:szCs w:val="21"/>
              </w:rPr>
              <w:t>4.2.2.2</w:t>
            </w:r>
          </w:p>
        </w:tc>
        <w:tc>
          <w:tcPr>
            <w:tcW w:w="559" w:type="pct"/>
            <w:vAlign w:val="center"/>
          </w:tcPr>
          <w:p w14:paraId="0CA27EC9" w14:textId="77777777" w:rsidR="00383243" w:rsidRPr="00A353D2" w:rsidRDefault="00383243" w:rsidP="009F2659">
            <w:pPr>
              <w:snapToGrid w:val="0"/>
              <w:rPr>
                <w:rFonts w:ascii="Times New Roman" w:hAnsi="Times New Roman" w:cs="Times New Roman"/>
                <w:color w:val="000000"/>
                <w:szCs w:val="21"/>
                <w:highlight w:val="yellow"/>
              </w:rPr>
            </w:pPr>
            <w:r w:rsidRPr="00A353D2">
              <w:rPr>
                <w:rFonts w:ascii="Times New Roman" w:hAnsi="Times New Roman" w:cs="Times New Roman"/>
                <w:color w:val="000000"/>
                <w:szCs w:val="21"/>
              </w:rPr>
              <w:t>2.6.5.3</w:t>
            </w:r>
          </w:p>
        </w:tc>
      </w:tr>
      <w:tr w:rsidR="00383243" w:rsidRPr="00A353D2" w14:paraId="7844AB9B" w14:textId="77777777" w:rsidTr="009F2659">
        <w:trPr>
          <w:trHeight w:val="20"/>
        </w:trPr>
        <w:tc>
          <w:tcPr>
            <w:tcW w:w="254" w:type="pct"/>
            <w:vMerge/>
            <w:vAlign w:val="center"/>
          </w:tcPr>
          <w:p w14:paraId="37D44490" w14:textId="77777777" w:rsidR="00383243" w:rsidRPr="00A353D2" w:rsidRDefault="00383243" w:rsidP="009F2659">
            <w:pPr>
              <w:snapToGrid w:val="0"/>
              <w:rPr>
                <w:rFonts w:ascii="Times New Roman" w:hAnsi="Times New Roman" w:cs="Times New Roman"/>
                <w:b/>
                <w:color w:val="000000"/>
                <w:szCs w:val="21"/>
              </w:rPr>
            </w:pPr>
          </w:p>
        </w:tc>
        <w:tc>
          <w:tcPr>
            <w:tcW w:w="1623" w:type="pct"/>
            <w:vAlign w:val="center"/>
          </w:tcPr>
          <w:p w14:paraId="65571171" w14:textId="77777777" w:rsidR="00383243" w:rsidRPr="00A353D2" w:rsidRDefault="00383243" w:rsidP="009F2659">
            <w:pPr>
              <w:snapToGrid w:val="0"/>
              <w:rPr>
                <w:rFonts w:ascii="Times New Roman" w:hAnsi="Times New Roman" w:cs="Times New Roman"/>
                <w:bCs/>
                <w:szCs w:val="21"/>
              </w:rPr>
            </w:pPr>
            <w:r w:rsidRPr="00A353D2">
              <w:rPr>
                <w:rFonts w:ascii="Times New Roman" w:hAnsi="Times New Roman" w:cs="Times New Roman"/>
                <w:bCs/>
                <w:szCs w:val="21"/>
              </w:rPr>
              <w:t>食蟹猴静脉注射</w:t>
            </w:r>
            <w:r w:rsidRPr="00A353D2">
              <w:rPr>
                <w:rFonts w:ascii="Times New Roman" w:hAnsi="Times New Roman" w:cs="Times New Roman"/>
                <w:bCs/>
                <w:szCs w:val="21"/>
              </w:rPr>
              <w:t>TQB2858</w:t>
            </w:r>
            <w:r w:rsidRPr="00A353D2">
              <w:rPr>
                <w:rFonts w:ascii="Times New Roman" w:hAnsi="Times New Roman" w:cs="Times New Roman"/>
                <w:bCs/>
                <w:szCs w:val="21"/>
              </w:rPr>
              <w:t>注射液</w:t>
            </w:r>
            <w:r w:rsidRPr="00A353D2">
              <w:rPr>
                <w:rFonts w:ascii="Times New Roman" w:hAnsi="Times New Roman" w:cs="Times New Roman"/>
                <w:bCs/>
                <w:szCs w:val="21"/>
              </w:rPr>
              <w:t>4</w:t>
            </w:r>
            <w:r w:rsidRPr="00A353D2">
              <w:rPr>
                <w:rFonts w:ascii="Times New Roman" w:hAnsi="Times New Roman" w:cs="Times New Roman"/>
                <w:bCs/>
                <w:szCs w:val="21"/>
              </w:rPr>
              <w:t>周毒性试验</w:t>
            </w:r>
          </w:p>
        </w:tc>
        <w:tc>
          <w:tcPr>
            <w:tcW w:w="859" w:type="pct"/>
            <w:vAlign w:val="center"/>
          </w:tcPr>
          <w:p w14:paraId="584500AE" w14:textId="77777777" w:rsidR="00383243" w:rsidRPr="00A353D2" w:rsidRDefault="00383243" w:rsidP="009F2659">
            <w:pPr>
              <w:snapToGrid w:val="0"/>
              <w:rPr>
                <w:rFonts w:ascii="Times New Roman" w:hAnsi="Times New Roman" w:cs="Times New Roman"/>
                <w:bCs/>
                <w:szCs w:val="21"/>
              </w:rPr>
            </w:pPr>
            <w:r w:rsidRPr="00A353D2">
              <w:rPr>
                <w:rFonts w:ascii="Times New Roman" w:hAnsi="Times New Roman" w:cs="Times New Roman"/>
                <w:bCs/>
                <w:szCs w:val="21"/>
              </w:rPr>
              <w:t>A2020004-T014-01</w:t>
            </w:r>
          </w:p>
        </w:tc>
        <w:tc>
          <w:tcPr>
            <w:tcW w:w="679" w:type="pct"/>
            <w:vAlign w:val="center"/>
          </w:tcPr>
          <w:p w14:paraId="6A37EAE0" w14:textId="77777777" w:rsidR="00383243" w:rsidRPr="00A353D2" w:rsidRDefault="00383243" w:rsidP="009F2659">
            <w:pPr>
              <w:snapToGrid w:val="0"/>
              <w:rPr>
                <w:rFonts w:ascii="Times New Roman" w:hAnsi="Times New Roman" w:cs="Times New Roman"/>
                <w:color w:val="000000"/>
                <w:szCs w:val="21"/>
              </w:rPr>
            </w:pPr>
            <w:r w:rsidRPr="00A353D2">
              <w:rPr>
                <w:rFonts w:ascii="Times New Roman" w:hAnsi="Times New Roman" w:cs="Times New Roman"/>
                <w:color w:val="000000"/>
                <w:szCs w:val="21"/>
              </w:rPr>
              <w:t>20</w:t>
            </w:r>
            <w:r w:rsidRPr="00A353D2">
              <w:rPr>
                <w:rFonts w:ascii="Times New Roman" w:hAnsi="Times New Roman" w:cs="Times New Roman"/>
                <w:color w:val="000000"/>
                <w:szCs w:val="21"/>
              </w:rPr>
              <w:t>、</w:t>
            </w:r>
            <w:r w:rsidRPr="00A353D2">
              <w:rPr>
                <w:rFonts w:ascii="Times New Roman" w:hAnsi="Times New Roman" w:cs="Times New Roman"/>
                <w:color w:val="000000"/>
                <w:szCs w:val="21"/>
              </w:rPr>
              <w:t>60</w:t>
            </w:r>
            <w:r w:rsidRPr="00A353D2">
              <w:rPr>
                <w:rFonts w:ascii="Times New Roman" w:hAnsi="Times New Roman" w:cs="Times New Roman"/>
                <w:color w:val="000000"/>
                <w:szCs w:val="21"/>
              </w:rPr>
              <w:t>、</w:t>
            </w:r>
            <w:r w:rsidRPr="00A353D2">
              <w:rPr>
                <w:rFonts w:ascii="Times New Roman" w:hAnsi="Times New Roman" w:cs="Times New Roman"/>
                <w:color w:val="000000"/>
                <w:szCs w:val="21"/>
              </w:rPr>
              <w:t>200</w:t>
            </w:r>
          </w:p>
        </w:tc>
        <w:tc>
          <w:tcPr>
            <w:tcW w:w="513" w:type="pct"/>
            <w:vAlign w:val="center"/>
          </w:tcPr>
          <w:p w14:paraId="7E3A8124" w14:textId="77777777" w:rsidR="00383243" w:rsidRPr="00A353D2" w:rsidRDefault="00383243" w:rsidP="009F2659">
            <w:pPr>
              <w:snapToGrid w:val="0"/>
              <w:rPr>
                <w:rFonts w:ascii="Times New Roman" w:hAnsi="Times New Roman" w:cs="Times New Roman"/>
                <w:color w:val="000000"/>
                <w:szCs w:val="21"/>
              </w:rPr>
            </w:pPr>
            <w:r w:rsidRPr="00A353D2">
              <w:rPr>
                <w:rFonts w:ascii="Times New Roman" w:hAnsi="Times New Roman" w:cs="Times New Roman"/>
                <w:color w:val="000000"/>
                <w:szCs w:val="21"/>
              </w:rPr>
              <w:t>GLP</w:t>
            </w:r>
          </w:p>
        </w:tc>
        <w:tc>
          <w:tcPr>
            <w:tcW w:w="513" w:type="pct"/>
            <w:vAlign w:val="center"/>
          </w:tcPr>
          <w:p w14:paraId="25794641" w14:textId="77777777" w:rsidR="00383243" w:rsidRPr="00A353D2" w:rsidRDefault="00383243" w:rsidP="009F2659">
            <w:pPr>
              <w:snapToGrid w:val="0"/>
              <w:rPr>
                <w:rFonts w:ascii="Times New Roman" w:hAnsi="Times New Roman" w:cs="Times New Roman"/>
                <w:color w:val="000000" w:themeColor="text1"/>
                <w:szCs w:val="21"/>
              </w:rPr>
            </w:pPr>
            <w:r w:rsidRPr="00A353D2">
              <w:rPr>
                <w:rFonts w:ascii="Times New Roman" w:hAnsi="Times New Roman" w:cs="Times New Roman"/>
                <w:color w:val="000000"/>
                <w:szCs w:val="21"/>
              </w:rPr>
              <w:t>4.2.3.2</w:t>
            </w:r>
          </w:p>
        </w:tc>
        <w:tc>
          <w:tcPr>
            <w:tcW w:w="559" w:type="pct"/>
            <w:vAlign w:val="center"/>
          </w:tcPr>
          <w:p w14:paraId="3888EEF9" w14:textId="77777777" w:rsidR="00383243" w:rsidRPr="00A353D2" w:rsidRDefault="00383243" w:rsidP="009F2659">
            <w:pPr>
              <w:snapToGrid w:val="0"/>
              <w:rPr>
                <w:rFonts w:ascii="Times New Roman" w:hAnsi="Times New Roman" w:cs="Times New Roman"/>
                <w:color w:val="000000"/>
                <w:szCs w:val="21"/>
              </w:rPr>
            </w:pPr>
            <w:r w:rsidRPr="00A353D2">
              <w:rPr>
                <w:rFonts w:ascii="Times New Roman" w:hAnsi="Times New Roman" w:cs="Times New Roman"/>
                <w:color w:val="000000"/>
                <w:szCs w:val="21"/>
              </w:rPr>
              <w:t>2.6.7.7</w:t>
            </w:r>
          </w:p>
        </w:tc>
      </w:tr>
    </w:tbl>
    <w:p w14:paraId="50C0D556" w14:textId="2D4CEA09" w:rsidR="002B2C60" w:rsidRPr="002B2C60" w:rsidRDefault="008520EC" w:rsidP="002B2C60">
      <w:pPr>
        <w:pStyle w:val="2"/>
        <w:snapToGrid w:val="0"/>
        <w:spacing w:before="0" w:after="0" w:line="360" w:lineRule="auto"/>
        <w:rPr>
          <w:color w:val="000000"/>
          <w:szCs w:val="24"/>
        </w:rPr>
      </w:pPr>
      <w:r w:rsidRPr="003260B7">
        <w:rPr>
          <w:iCs/>
          <w:color w:val="000000"/>
          <w:szCs w:val="24"/>
        </w:rPr>
        <w:t>2.4.3.</w:t>
      </w:r>
      <w:r w:rsidR="00872333" w:rsidRPr="003260B7">
        <w:rPr>
          <w:iCs/>
          <w:color w:val="000000"/>
          <w:szCs w:val="24"/>
        </w:rPr>
        <w:t>2</w:t>
      </w:r>
      <w:r w:rsidRPr="003260B7">
        <w:rPr>
          <w:iCs/>
          <w:color w:val="000000"/>
          <w:szCs w:val="24"/>
        </w:rPr>
        <w:t xml:space="preserve"> </w:t>
      </w:r>
      <w:r w:rsidRPr="003260B7">
        <w:rPr>
          <w:color w:val="000000"/>
          <w:szCs w:val="24"/>
        </w:rPr>
        <w:t>分析方法</w:t>
      </w:r>
      <w:r w:rsidR="00FF2845" w:rsidRPr="003260B7">
        <w:rPr>
          <w:rFonts w:hint="eastAsia"/>
          <w:color w:val="000000"/>
          <w:szCs w:val="24"/>
        </w:rPr>
        <w:t>和</w:t>
      </w:r>
      <w:r w:rsidR="00FF2845" w:rsidRPr="003260B7">
        <w:rPr>
          <w:color w:val="000000"/>
          <w:szCs w:val="24"/>
        </w:rPr>
        <w:t>验证报告</w:t>
      </w:r>
      <w:bookmarkEnd w:id="24"/>
    </w:p>
    <w:p w14:paraId="2A4CA404" w14:textId="75DEA9FF" w:rsidR="00D26950" w:rsidRDefault="00D26950" w:rsidP="00D26950">
      <w:pPr>
        <w:tabs>
          <w:tab w:val="left" w:pos="2694"/>
        </w:tabs>
        <w:adjustRightInd w:val="0"/>
        <w:snapToGrid w:val="0"/>
        <w:spacing w:after="0" w:line="360" w:lineRule="auto"/>
        <w:ind w:firstLineChars="200" w:firstLine="480"/>
        <w:jc w:val="both"/>
        <w:rPr>
          <w:rFonts w:cs="Times New Roman"/>
          <w:bCs/>
          <w:kern w:val="0"/>
          <w:szCs w:val="24"/>
          <w:lang w:bidi="en-US"/>
        </w:rPr>
      </w:pPr>
      <w:r w:rsidRPr="00882BD1">
        <w:rPr>
          <w:rFonts w:cs="Times New Roman"/>
          <w:bCs/>
          <w:kern w:val="0"/>
          <w:szCs w:val="24"/>
          <w:lang w:bidi="en-US"/>
        </w:rPr>
        <w:t>药代动力学试验</w:t>
      </w:r>
      <w:r w:rsidRPr="00882BD1">
        <w:rPr>
          <w:rFonts w:cs="Times New Roman"/>
          <w:szCs w:val="24"/>
        </w:rPr>
        <w:t>采用验证过的</w:t>
      </w:r>
      <w:r w:rsidRPr="00882BD1">
        <w:rPr>
          <w:rFonts w:cs="Times New Roman"/>
          <w:szCs w:val="24"/>
        </w:rPr>
        <w:t>ELISA</w:t>
      </w:r>
      <w:r w:rsidRPr="00882BD1">
        <w:rPr>
          <w:rFonts w:cs="Times New Roman"/>
          <w:szCs w:val="24"/>
        </w:rPr>
        <w:t>方法检测血清样本中的本品</w:t>
      </w:r>
      <w:r w:rsidRPr="00882BD1">
        <w:rPr>
          <w:rFonts w:cs="Times New Roman"/>
          <w:bCs/>
          <w:kern w:val="0"/>
          <w:szCs w:val="24"/>
          <w:lang w:bidi="en-US"/>
        </w:rPr>
        <w:t>，并对方法的</w:t>
      </w:r>
      <w:r w:rsidRPr="00882BD1">
        <w:rPr>
          <w:rFonts w:cs="Times New Roman"/>
        </w:rPr>
        <w:t>标准曲线与</w:t>
      </w:r>
      <w:r w:rsidRPr="00882BD1">
        <w:t>精密度、准确度、选择性、稀释线性、</w:t>
      </w:r>
      <w:r>
        <w:t>“</w:t>
      </w:r>
      <w:r w:rsidRPr="00882BD1">
        <w:t>HOOK”</w:t>
      </w:r>
      <w:r w:rsidRPr="00882BD1">
        <w:t>效应</w:t>
      </w:r>
      <w:r w:rsidRPr="00882BD1">
        <w:rPr>
          <w:rFonts w:hint="eastAsia"/>
        </w:rPr>
        <w:t>、样本稳定性、</w:t>
      </w:r>
      <w:r w:rsidRPr="00882BD1">
        <w:t>平行性</w:t>
      </w:r>
      <w:r w:rsidRPr="00882BD1">
        <w:rPr>
          <w:rFonts w:hint="eastAsia"/>
        </w:rPr>
        <w:t>以及特异性</w:t>
      </w:r>
      <w:r w:rsidRPr="00882BD1">
        <w:rPr>
          <w:rFonts w:cs="Times New Roman"/>
          <w:bCs/>
          <w:kern w:val="0"/>
          <w:szCs w:val="24"/>
          <w:lang w:bidi="en-US"/>
        </w:rPr>
        <w:t>进行了验证，验证遵循</w:t>
      </w:r>
      <w:r w:rsidRPr="00882BD1">
        <w:rPr>
          <w:rFonts w:cs="Times New Roman"/>
          <w:bCs/>
          <w:kern w:val="0"/>
          <w:szCs w:val="24"/>
          <w:lang w:bidi="en-US"/>
        </w:rPr>
        <w:t>NMPA</w:t>
      </w:r>
      <w:r w:rsidRPr="00882BD1">
        <w:rPr>
          <w:rFonts w:cs="Times New Roman"/>
          <w:bCs/>
          <w:kern w:val="0"/>
          <w:szCs w:val="24"/>
          <w:lang w:bidi="en-US"/>
        </w:rPr>
        <w:t>的</w:t>
      </w:r>
      <w:r w:rsidRPr="00882BD1">
        <w:rPr>
          <w:rFonts w:cs="Times New Roman"/>
          <w:bCs/>
          <w:kern w:val="0"/>
          <w:szCs w:val="24"/>
          <w:lang w:bidi="en-US"/>
        </w:rPr>
        <w:t>GLP</w:t>
      </w:r>
      <w:r w:rsidRPr="00882BD1">
        <w:rPr>
          <w:rFonts w:cs="Times New Roman"/>
          <w:bCs/>
          <w:kern w:val="0"/>
          <w:szCs w:val="24"/>
          <w:lang w:bidi="en-US"/>
        </w:rPr>
        <w:t>规范（</w:t>
      </w:r>
      <w:proofErr w:type="gramStart"/>
      <w:r w:rsidRPr="00882BD1">
        <w:rPr>
          <w:rFonts w:cs="Times New Roman"/>
          <w:bCs/>
          <w:kern w:val="0"/>
          <w:szCs w:val="24"/>
          <w:lang w:bidi="en-US"/>
        </w:rPr>
        <w:t>与毒代动力学</w:t>
      </w:r>
      <w:proofErr w:type="gramEnd"/>
      <w:r w:rsidRPr="00882BD1">
        <w:rPr>
          <w:rFonts w:cs="Times New Roman"/>
          <w:bCs/>
          <w:kern w:val="0"/>
          <w:szCs w:val="24"/>
          <w:lang w:bidi="en-US"/>
        </w:rPr>
        <w:t>共用同一套方法学验证）</w:t>
      </w:r>
      <w:r>
        <w:rPr>
          <w:rFonts w:cs="Times New Roman" w:hint="eastAsia"/>
          <w:bCs/>
          <w:kern w:val="0"/>
          <w:szCs w:val="24"/>
          <w:lang w:bidi="en-US"/>
        </w:rPr>
        <w:t>，</w:t>
      </w:r>
      <w:r w:rsidRPr="00C74E57">
        <w:rPr>
          <w:szCs w:val="24"/>
        </w:rPr>
        <w:t>为毒理、药</w:t>
      </w:r>
      <w:proofErr w:type="gramStart"/>
      <w:r w:rsidRPr="00C74E57">
        <w:rPr>
          <w:szCs w:val="24"/>
        </w:rPr>
        <w:t>代试验</w:t>
      </w:r>
      <w:proofErr w:type="gramEnd"/>
      <w:r w:rsidRPr="00C74E57">
        <w:rPr>
          <w:szCs w:val="24"/>
        </w:rPr>
        <w:t>生物分析提供论据。</w:t>
      </w:r>
    </w:p>
    <w:p w14:paraId="4B618047" w14:textId="28C3AF2F" w:rsidR="008520EC" w:rsidRPr="00D26950" w:rsidRDefault="00D26950" w:rsidP="00D26950">
      <w:pPr>
        <w:adjustRightInd w:val="0"/>
        <w:snapToGrid w:val="0"/>
        <w:spacing w:after="0" w:line="360" w:lineRule="auto"/>
        <w:ind w:firstLine="480"/>
        <w:jc w:val="both"/>
        <w:rPr>
          <w:rFonts w:cs="Times New Roman"/>
          <w:bCs/>
          <w:kern w:val="0"/>
          <w:szCs w:val="24"/>
          <w:lang w:bidi="en-US"/>
        </w:rPr>
      </w:pPr>
      <w:r w:rsidRPr="007F1800">
        <w:rPr>
          <w:rFonts w:cs="Times New Roman" w:hint="eastAsia"/>
          <w:bCs/>
          <w:kern w:val="0"/>
          <w:szCs w:val="24"/>
          <w:lang w:bidi="en-US"/>
        </w:rPr>
        <w:t>结果</w:t>
      </w:r>
      <w:r w:rsidRPr="007F1800">
        <w:rPr>
          <w:rFonts w:cs="Times New Roman"/>
          <w:bCs/>
          <w:kern w:val="0"/>
          <w:szCs w:val="24"/>
          <w:lang w:bidi="en-US"/>
        </w:rPr>
        <w:t>表明，上述指标均满足方法学验证的</w:t>
      </w:r>
      <w:r w:rsidRPr="007F1800">
        <w:rPr>
          <w:rFonts w:cs="Times New Roman" w:hint="eastAsia"/>
          <w:bCs/>
          <w:kern w:val="0"/>
          <w:szCs w:val="24"/>
          <w:lang w:bidi="en-US"/>
        </w:rPr>
        <w:t>可接受标准</w:t>
      </w:r>
      <w:r w:rsidRPr="007F1800">
        <w:rPr>
          <w:rFonts w:cs="Times New Roman"/>
          <w:bCs/>
          <w:kern w:val="0"/>
          <w:szCs w:val="24"/>
          <w:lang w:bidi="en-US"/>
        </w:rPr>
        <w:t>。本品的定量范围为</w:t>
      </w:r>
      <w:r w:rsidRPr="007F1800">
        <w:rPr>
          <w:rFonts w:hint="eastAsia"/>
          <w:szCs w:val="24"/>
        </w:rPr>
        <w:t>31.3</w:t>
      </w:r>
      <w:r w:rsidRPr="007F1800">
        <w:rPr>
          <w:szCs w:val="24"/>
        </w:rPr>
        <w:t>~</w:t>
      </w:r>
      <w:r w:rsidRPr="007F1800">
        <w:rPr>
          <w:rFonts w:hint="eastAsia"/>
          <w:szCs w:val="24"/>
        </w:rPr>
        <w:t>4000</w:t>
      </w:r>
      <w:r w:rsidRPr="007F1800">
        <w:rPr>
          <w:szCs w:val="24"/>
        </w:rPr>
        <w:t xml:space="preserve"> ng/mL</w:t>
      </w:r>
      <w:r w:rsidRPr="007F1800">
        <w:rPr>
          <w:szCs w:val="24"/>
        </w:rPr>
        <w:t>，定量下限</w:t>
      </w:r>
      <w:r w:rsidRPr="007F1800">
        <w:rPr>
          <w:rFonts w:hint="eastAsia"/>
          <w:szCs w:val="24"/>
        </w:rPr>
        <w:t>为</w:t>
      </w:r>
      <w:r w:rsidRPr="007F1800">
        <w:rPr>
          <w:rFonts w:hint="eastAsia"/>
          <w:szCs w:val="24"/>
        </w:rPr>
        <w:t>31.3</w:t>
      </w:r>
      <w:r w:rsidRPr="007F1800">
        <w:rPr>
          <w:szCs w:val="24"/>
        </w:rPr>
        <w:t xml:space="preserve"> ng/mL</w:t>
      </w:r>
      <w:r w:rsidRPr="007F1800">
        <w:rPr>
          <w:rFonts w:cs="Times New Roman"/>
          <w:snapToGrid w:val="0"/>
          <w:kern w:val="0"/>
          <w:szCs w:val="24"/>
          <w:lang w:bidi="en-US"/>
        </w:rPr>
        <w:t>；本品</w:t>
      </w:r>
      <w:r w:rsidRPr="007F1800">
        <w:rPr>
          <w:szCs w:val="24"/>
        </w:rPr>
        <w:t xml:space="preserve">15~25 </w:t>
      </w:r>
      <w:proofErr w:type="spellStart"/>
      <w:r w:rsidRPr="007F1800">
        <w:rPr>
          <w:kern w:val="0"/>
          <w:szCs w:val="24"/>
          <w:vertAlign w:val="superscript"/>
        </w:rPr>
        <w:t>o</w:t>
      </w:r>
      <w:r w:rsidRPr="007F1800">
        <w:rPr>
          <w:kern w:val="0"/>
          <w:szCs w:val="24"/>
        </w:rPr>
        <w:t>C</w:t>
      </w:r>
      <w:proofErr w:type="spellEnd"/>
      <w:r w:rsidRPr="007F1800">
        <w:rPr>
          <w:szCs w:val="24"/>
        </w:rPr>
        <w:t>存放</w:t>
      </w:r>
      <w:r w:rsidRPr="007F1800">
        <w:rPr>
          <w:rFonts w:hint="eastAsia"/>
          <w:szCs w:val="24"/>
        </w:rPr>
        <w:t>17.6</w:t>
      </w:r>
      <w:r w:rsidRPr="007F1800">
        <w:rPr>
          <w:rFonts w:hint="eastAsia"/>
          <w:szCs w:val="24"/>
        </w:rPr>
        <w:t>小时、</w:t>
      </w:r>
      <w:r w:rsidRPr="007F1800">
        <w:rPr>
          <w:szCs w:val="24"/>
        </w:rPr>
        <w:t xml:space="preserve">2~8 </w:t>
      </w:r>
      <w:proofErr w:type="spellStart"/>
      <w:r w:rsidRPr="007F1800">
        <w:rPr>
          <w:kern w:val="0"/>
          <w:szCs w:val="24"/>
          <w:vertAlign w:val="superscript"/>
        </w:rPr>
        <w:t>o</w:t>
      </w:r>
      <w:r w:rsidRPr="007F1800">
        <w:rPr>
          <w:kern w:val="0"/>
          <w:szCs w:val="24"/>
        </w:rPr>
        <w:t>C</w:t>
      </w:r>
      <w:proofErr w:type="spellEnd"/>
      <w:r w:rsidRPr="007F1800">
        <w:rPr>
          <w:rFonts w:hint="eastAsia"/>
          <w:szCs w:val="24"/>
        </w:rPr>
        <w:t>存放约</w:t>
      </w:r>
      <w:r w:rsidRPr="007F1800">
        <w:rPr>
          <w:rFonts w:hint="eastAsia"/>
          <w:szCs w:val="24"/>
        </w:rPr>
        <w:t>24.5</w:t>
      </w:r>
      <w:r w:rsidRPr="007F1800">
        <w:rPr>
          <w:rFonts w:hint="eastAsia"/>
          <w:szCs w:val="24"/>
        </w:rPr>
        <w:t>小时、</w:t>
      </w:r>
      <w:r w:rsidRPr="007F1800">
        <w:rPr>
          <w:rFonts w:hint="eastAsia"/>
          <w:szCs w:val="24"/>
        </w:rPr>
        <w:t>4</w:t>
      </w:r>
      <w:r w:rsidRPr="007F1800">
        <w:rPr>
          <w:rFonts w:hint="eastAsia"/>
          <w:szCs w:val="24"/>
        </w:rPr>
        <w:t>次反复冻融（</w:t>
      </w:r>
      <w:r w:rsidRPr="007F1800">
        <w:rPr>
          <w:szCs w:val="24"/>
        </w:rPr>
        <w:t>-</w:t>
      </w:r>
      <w:r w:rsidRPr="007F1800">
        <w:rPr>
          <w:rFonts w:hint="eastAsia"/>
          <w:szCs w:val="24"/>
        </w:rPr>
        <w:t>66</w:t>
      </w:r>
      <w:r w:rsidRPr="007F1800">
        <w:rPr>
          <w:szCs w:val="24"/>
        </w:rPr>
        <w:t xml:space="preserve"> </w:t>
      </w:r>
      <w:proofErr w:type="spellStart"/>
      <w:r w:rsidRPr="007F1800">
        <w:rPr>
          <w:kern w:val="0"/>
          <w:szCs w:val="24"/>
          <w:vertAlign w:val="superscript"/>
        </w:rPr>
        <w:t>o</w:t>
      </w:r>
      <w:r w:rsidRPr="007F1800">
        <w:rPr>
          <w:kern w:val="0"/>
          <w:szCs w:val="24"/>
        </w:rPr>
        <w:t>C</w:t>
      </w:r>
      <w:proofErr w:type="spellEnd"/>
      <w:r w:rsidRPr="007F1800">
        <w:rPr>
          <w:rFonts w:hint="eastAsia"/>
          <w:kern w:val="0"/>
          <w:szCs w:val="24"/>
        </w:rPr>
        <w:t>以下</w:t>
      </w:r>
      <w:r w:rsidRPr="007F1800">
        <w:rPr>
          <w:szCs w:val="24"/>
        </w:rPr>
        <w:t xml:space="preserve"> /</w:t>
      </w:r>
      <w:r w:rsidRPr="007F1800">
        <w:rPr>
          <w:rFonts w:hint="eastAsia"/>
          <w:szCs w:val="24"/>
        </w:rPr>
        <w:t>室温反复冻融）</w:t>
      </w:r>
      <w:r w:rsidRPr="007F1800">
        <w:rPr>
          <w:rStyle w:val="ac"/>
          <w:rFonts w:hint="eastAsia"/>
          <w:sz w:val="24"/>
          <w:szCs w:val="24"/>
        </w:rPr>
        <w:t>、经处理后的血清样本于实验台放置约</w:t>
      </w:r>
      <w:r w:rsidRPr="007F1800">
        <w:rPr>
          <w:rStyle w:val="ac"/>
          <w:rFonts w:hint="eastAsia"/>
          <w:sz w:val="24"/>
          <w:szCs w:val="24"/>
        </w:rPr>
        <w:t>11.7</w:t>
      </w:r>
      <w:r w:rsidRPr="007F1800">
        <w:rPr>
          <w:rStyle w:val="ac"/>
          <w:rFonts w:hint="eastAsia"/>
          <w:sz w:val="24"/>
          <w:szCs w:val="24"/>
        </w:rPr>
        <w:t>小时</w:t>
      </w:r>
      <w:r w:rsidRPr="007F1800">
        <w:rPr>
          <w:rStyle w:val="ac"/>
          <w:sz w:val="24"/>
          <w:szCs w:val="24"/>
        </w:rPr>
        <w:t>/</w:t>
      </w:r>
      <w:r w:rsidRPr="007F1800">
        <w:rPr>
          <w:rStyle w:val="ac"/>
          <w:rFonts w:hint="eastAsia"/>
          <w:sz w:val="24"/>
          <w:szCs w:val="24"/>
        </w:rPr>
        <w:t>再于</w:t>
      </w:r>
      <w:r w:rsidRPr="007F1800">
        <w:rPr>
          <w:szCs w:val="24"/>
        </w:rPr>
        <w:t xml:space="preserve">2~8 </w:t>
      </w:r>
      <w:proofErr w:type="spellStart"/>
      <w:r w:rsidRPr="007F1800">
        <w:rPr>
          <w:kern w:val="0"/>
          <w:szCs w:val="24"/>
          <w:vertAlign w:val="superscript"/>
        </w:rPr>
        <w:t>o</w:t>
      </w:r>
      <w:r w:rsidRPr="007F1800">
        <w:rPr>
          <w:kern w:val="0"/>
          <w:szCs w:val="24"/>
        </w:rPr>
        <w:t>C</w:t>
      </w:r>
      <w:proofErr w:type="spellEnd"/>
      <w:r w:rsidRPr="007F1800">
        <w:rPr>
          <w:rFonts w:hint="eastAsia"/>
          <w:szCs w:val="24"/>
        </w:rPr>
        <w:t>放置约</w:t>
      </w:r>
      <w:r w:rsidRPr="007F1800">
        <w:rPr>
          <w:rFonts w:hint="eastAsia"/>
          <w:szCs w:val="24"/>
        </w:rPr>
        <w:t>2.7</w:t>
      </w:r>
      <w:r w:rsidRPr="007F1800">
        <w:rPr>
          <w:rFonts w:hint="eastAsia"/>
          <w:szCs w:val="24"/>
        </w:rPr>
        <w:t>小时（此处以最短时间为准）、长期冻存</w:t>
      </w:r>
      <w:r w:rsidRPr="007F1800">
        <w:rPr>
          <w:rFonts w:hint="eastAsia"/>
          <w:szCs w:val="24"/>
        </w:rPr>
        <w:t>32</w:t>
      </w:r>
      <w:r w:rsidRPr="007F1800">
        <w:rPr>
          <w:rFonts w:hint="eastAsia"/>
          <w:szCs w:val="24"/>
        </w:rPr>
        <w:t>及</w:t>
      </w:r>
      <w:r w:rsidRPr="007F1800">
        <w:rPr>
          <w:rFonts w:hint="eastAsia"/>
          <w:szCs w:val="24"/>
        </w:rPr>
        <w:t>79</w:t>
      </w:r>
      <w:r w:rsidRPr="007F1800">
        <w:rPr>
          <w:rFonts w:hint="eastAsia"/>
          <w:szCs w:val="24"/>
        </w:rPr>
        <w:t>天（已涵盖实际的样本储藏期）稳定性结果符合要求，表明样本在以上条件下存放稳定，</w:t>
      </w:r>
      <w:r w:rsidRPr="007F1800">
        <w:rPr>
          <w:rFonts w:cs="Times New Roman"/>
          <w:szCs w:val="24"/>
        </w:rPr>
        <w:t>可用于</w:t>
      </w:r>
      <w:r w:rsidRPr="007F1800">
        <w:rPr>
          <w:rFonts w:cs="Times New Roman" w:hint="eastAsia"/>
          <w:szCs w:val="24"/>
        </w:rPr>
        <w:t>食蟹猴</w:t>
      </w:r>
      <w:r w:rsidRPr="007F1800">
        <w:rPr>
          <w:rFonts w:cs="Times New Roman"/>
          <w:szCs w:val="24"/>
        </w:rPr>
        <w:t>血清中本品浓度的测定。</w:t>
      </w:r>
    </w:p>
    <w:p w14:paraId="768304D2" w14:textId="77777777" w:rsidR="00F66D58" w:rsidRPr="00FC4215" w:rsidRDefault="00F66D58" w:rsidP="005B3CD0">
      <w:pPr>
        <w:pStyle w:val="2"/>
        <w:snapToGrid w:val="0"/>
        <w:spacing w:before="0" w:after="0" w:line="360" w:lineRule="auto"/>
        <w:rPr>
          <w:iCs/>
          <w:color w:val="000000"/>
          <w:szCs w:val="24"/>
        </w:rPr>
      </w:pPr>
      <w:bookmarkStart w:id="25" w:name="_Toc45638296"/>
      <w:r w:rsidRPr="00882BD1">
        <w:rPr>
          <w:iCs/>
          <w:color w:val="000000"/>
          <w:szCs w:val="24"/>
        </w:rPr>
        <w:t>2.4.3.</w:t>
      </w:r>
      <w:r w:rsidR="00872333" w:rsidRPr="00882BD1">
        <w:rPr>
          <w:iCs/>
          <w:color w:val="000000"/>
          <w:szCs w:val="24"/>
        </w:rPr>
        <w:t>3</w:t>
      </w:r>
      <w:r w:rsidRPr="00882BD1">
        <w:rPr>
          <w:iCs/>
          <w:color w:val="000000"/>
          <w:szCs w:val="24"/>
        </w:rPr>
        <w:t xml:space="preserve"> </w:t>
      </w:r>
      <w:r w:rsidRPr="00882BD1">
        <w:rPr>
          <w:iCs/>
          <w:color w:val="000000"/>
          <w:szCs w:val="24"/>
        </w:rPr>
        <w:t>吸收</w:t>
      </w:r>
      <w:bookmarkEnd w:id="25"/>
    </w:p>
    <w:p w14:paraId="46690351" w14:textId="1869C6A3" w:rsidR="002B2C60" w:rsidRDefault="00C3577D" w:rsidP="00C3577D">
      <w:pPr>
        <w:adjustRightInd w:val="0"/>
        <w:snapToGrid w:val="0"/>
        <w:spacing w:after="0" w:line="360" w:lineRule="auto"/>
        <w:ind w:firstLineChars="200" w:firstLine="482"/>
        <w:jc w:val="both"/>
        <w:rPr>
          <w:szCs w:val="24"/>
          <w:lang w:val="x-none"/>
        </w:rPr>
      </w:pPr>
      <w:r w:rsidRPr="00FC1641">
        <w:rPr>
          <w:rFonts w:cs="Times New Roman" w:hint="eastAsia"/>
          <w:b/>
          <w:bCs/>
          <w:szCs w:val="24"/>
        </w:rPr>
        <w:t>单次给药试验：</w:t>
      </w:r>
      <w:r w:rsidR="002B2C60" w:rsidRPr="002E061F">
        <w:rPr>
          <w:szCs w:val="24"/>
        </w:rPr>
        <w:t>本试验共用</w:t>
      </w:r>
      <w:r w:rsidR="002B2C60" w:rsidRPr="002E061F">
        <w:rPr>
          <w:szCs w:val="24"/>
        </w:rPr>
        <w:t>18</w:t>
      </w:r>
      <w:r w:rsidR="002B2C60" w:rsidRPr="002E061F">
        <w:rPr>
          <w:szCs w:val="24"/>
        </w:rPr>
        <w:t>只食蟹猴，分为</w:t>
      </w:r>
      <w:r w:rsidR="002B2C60" w:rsidRPr="002E061F">
        <w:rPr>
          <w:szCs w:val="24"/>
        </w:rPr>
        <w:t>3</w:t>
      </w:r>
      <w:r w:rsidR="002B2C60" w:rsidRPr="002E061F">
        <w:rPr>
          <w:szCs w:val="24"/>
        </w:rPr>
        <w:t>组，每组</w:t>
      </w:r>
      <w:r w:rsidR="002B2C60" w:rsidRPr="002E061F">
        <w:rPr>
          <w:szCs w:val="24"/>
        </w:rPr>
        <w:t>6</w:t>
      </w:r>
      <w:r w:rsidR="002B2C60" w:rsidRPr="002E061F">
        <w:rPr>
          <w:szCs w:val="24"/>
        </w:rPr>
        <w:t>只，雌雄各半，分别为本品单次静脉输注</w:t>
      </w:r>
      <w:r w:rsidR="002B2C60" w:rsidRPr="002E061F">
        <w:rPr>
          <w:szCs w:val="24"/>
        </w:rPr>
        <w:t>1</w:t>
      </w:r>
      <w:r w:rsidR="002B2C60" w:rsidRPr="002E061F">
        <w:rPr>
          <w:szCs w:val="24"/>
        </w:rPr>
        <w:t>、</w:t>
      </w:r>
      <w:r w:rsidR="002B2C60" w:rsidRPr="002E061F">
        <w:rPr>
          <w:szCs w:val="24"/>
        </w:rPr>
        <w:t>10</w:t>
      </w:r>
      <w:r w:rsidR="002B2C60" w:rsidRPr="002E061F">
        <w:rPr>
          <w:szCs w:val="24"/>
        </w:rPr>
        <w:t>、</w:t>
      </w:r>
      <w:r w:rsidR="002B2C60" w:rsidRPr="002E061F">
        <w:rPr>
          <w:szCs w:val="24"/>
        </w:rPr>
        <w:t>60mg/kg</w:t>
      </w:r>
      <w:r w:rsidR="002B2C60" w:rsidRPr="002E061F">
        <w:rPr>
          <w:szCs w:val="24"/>
          <w:lang w:val="x-none"/>
        </w:rPr>
        <w:t>。</w:t>
      </w:r>
      <w:r w:rsidR="002B2C60" w:rsidRPr="002E061F">
        <w:rPr>
          <w:color w:val="000000"/>
          <w:szCs w:val="24"/>
        </w:rPr>
        <w:t>单次给药组于给药前</w:t>
      </w:r>
      <w:r w:rsidR="002B2C60" w:rsidRPr="002E061F">
        <w:rPr>
          <w:color w:val="000000"/>
          <w:szCs w:val="24"/>
        </w:rPr>
        <w:t>0 h</w:t>
      </w:r>
      <w:r w:rsidR="002B2C60" w:rsidRPr="002E061F">
        <w:rPr>
          <w:color w:val="000000"/>
          <w:szCs w:val="24"/>
        </w:rPr>
        <w:t>，给药开始后</w:t>
      </w:r>
      <w:r w:rsidR="002B2C60" w:rsidRPr="002E061F">
        <w:rPr>
          <w:color w:val="000000"/>
          <w:szCs w:val="24"/>
        </w:rPr>
        <w:t>1min</w:t>
      </w:r>
      <w:r w:rsidR="002B2C60" w:rsidRPr="002E061F">
        <w:rPr>
          <w:color w:val="000000"/>
          <w:szCs w:val="24"/>
        </w:rPr>
        <w:t>、</w:t>
      </w:r>
      <w:r w:rsidR="002B2C60" w:rsidRPr="002E061F">
        <w:rPr>
          <w:color w:val="000000"/>
          <w:szCs w:val="24"/>
        </w:rPr>
        <w:t>3h</w:t>
      </w:r>
      <w:r w:rsidR="002B2C60" w:rsidRPr="002E061F">
        <w:rPr>
          <w:color w:val="000000"/>
          <w:szCs w:val="24"/>
        </w:rPr>
        <w:t>、</w:t>
      </w:r>
      <w:r w:rsidR="002B2C60" w:rsidRPr="002E061F">
        <w:rPr>
          <w:color w:val="000000"/>
          <w:szCs w:val="24"/>
        </w:rPr>
        <w:t>8h</w:t>
      </w:r>
      <w:r w:rsidR="002B2C60" w:rsidRPr="002E061F">
        <w:rPr>
          <w:color w:val="000000"/>
          <w:szCs w:val="24"/>
        </w:rPr>
        <w:t>、</w:t>
      </w:r>
      <w:r w:rsidR="002B2C60" w:rsidRPr="002E061F">
        <w:rPr>
          <w:color w:val="000000"/>
          <w:szCs w:val="24"/>
        </w:rPr>
        <w:t>24h</w:t>
      </w:r>
      <w:r w:rsidR="002B2C60" w:rsidRPr="002E061F">
        <w:rPr>
          <w:color w:val="000000"/>
          <w:szCs w:val="24"/>
        </w:rPr>
        <w:t>、</w:t>
      </w:r>
      <w:r w:rsidR="002B2C60" w:rsidRPr="002E061F">
        <w:rPr>
          <w:color w:val="000000"/>
          <w:szCs w:val="24"/>
        </w:rPr>
        <w:t>48h</w:t>
      </w:r>
      <w:r w:rsidR="002B2C60" w:rsidRPr="002E061F">
        <w:rPr>
          <w:color w:val="000000"/>
          <w:szCs w:val="24"/>
        </w:rPr>
        <w:t>、</w:t>
      </w:r>
      <w:r w:rsidR="002B2C60" w:rsidRPr="002E061F">
        <w:rPr>
          <w:color w:val="000000"/>
          <w:szCs w:val="24"/>
        </w:rPr>
        <w:t>72h</w:t>
      </w:r>
      <w:r w:rsidR="002B2C60" w:rsidRPr="002E061F">
        <w:rPr>
          <w:color w:val="000000"/>
          <w:szCs w:val="24"/>
        </w:rPr>
        <w:t>、</w:t>
      </w:r>
      <w:r w:rsidR="002B2C60" w:rsidRPr="002E061F">
        <w:rPr>
          <w:color w:val="000000"/>
          <w:szCs w:val="24"/>
        </w:rPr>
        <w:t>120h</w:t>
      </w:r>
      <w:r w:rsidR="002B2C60" w:rsidRPr="002E061F">
        <w:rPr>
          <w:color w:val="000000"/>
          <w:szCs w:val="24"/>
        </w:rPr>
        <w:t>、</w:t>
      </w:r>
      <w:r w:rsidR="002B2C60" w:rsidRPr="002E061F">
        <w:rPr>
          <w:color w:val="000000"/>
          <w:szCs w:val="24"/>
        </w:rPr>
        <w:t>168h</w:t>
      </w:r>
      <w:r w:rsidR="002B2C60" w:rsidRPr="002E061F">
        <w:rPr>
          <w:color w:val="000000"/>
          <w:szCs w:val="24"/>
        </w:rPr>
        <w:t>、</w:t>
      </w:r>
      <w:r w:rsidR="002B2C60" w:rsidRPr="002E061F">
        <w:rPr>
          <w:color w:val="000000"/>
          <w:szCs w:val="24"/>
        </w:rPr>
        <w:t>216h</w:t>
      </w:r>
      <w:r w:rsidR="002B2C60" w:rsidRPr="002E061F">
        <w:rPr>
          <w:color w:val="000000"/>
          <w:szCs w:val="24"/>
        </w:rPr>
        <w:t>、</w:t>
      </w:r>
      <w:r w:rsidR="002B2C60" w:rsidRPr="002E061F">
        <w:rPr>
          <w:color w:val="000000"/>
          <w:szCs w:val="24"/>
        </w:rPr>
        <w:t>264h</w:t>
      </w:r>
      <w:r w:rsidR="002B2C60" w:rsidRPr="002E061F">
        <w:rPr>
          <w:color w:val="000000"/>
          <w:szCs w:val="24"/>
        </w:rPr>
        <w:t>、</w:t>
      </w:r>
      <w:r w:rsidR="002B2C60" w:rsidRPr="002E061F">
        <w:rPr>
          <w:color w:val="000000"/>
          <w:szCs w:val="24"/>
        </w:rPr>
        <w:t>336h</w:t>
      </w:r>
      <w:r w:rsidR="002B2C60" w:rsidRPr="002E061F">
        <w:rPr>
          <w:color w:val="000000"/>
          <w:szCs w:val="24"/>
        </w:rPr>
        <w:t>、</w:t>
      </w:r>
      <w:r w:rsidR="002B2C60" w:rsidRPr="002E061F">
        <w:rPr>
          <w:color w:val="000000"/>
          <w:szCs w:val="24"/>
        </w:rPr>
        <w:t>504h</w:t>
      </w:r>
      <w:r w:rsidR="002B2C60" w:rsidRPr="002E061F">
        <w:rPr>
          <w:color w:val="000000"/>
          <w:szCs w:val="24"/>
        </w:rPr>
        <w:t>、</w:t>
      </w:r>
      <w:r w:rsidR="002B2C60" w:rsidRPr="002E061F">
        <w:rPr>
          <w:color w:val="000000"/>
          <w:szCs w:val="24"/>
        </w:rPr>
        <w:t>672h</w:t>
      </w:r>
      <w:r w:rsidR="002B2C60" w:rsidRPr="002E061F">
        <w:rPr>
          <w:color w:val="000000"/>
          <w:szCs w:val="24"/>
        </w:rPr>
        <w:t>采血检测血药浓度。单次给药组于给药前</w:t>
      </w:r>
      <w:r w:rsidR="002B2C60" w:rsidRPr="002E061F">
        <w:rPr>
          <w:color w:val="000000"/>
          <w:szCs w:val="24"/>
        </w:rPr>
        <w:t>0h</w:t>
      </w:r>
      <w:r w:rsidR="002B2C60" w:rsidRPr="002E061F">
        <w:rPr>
          <w:color w:val="000000"/>
          <w:szCs w:val="24"/>
        </w:rPr>
        <w:t>及给药后</w:t>
      </w:r>
      <w:r w:rsidR="002B2C60" w:rsidRPr="002E061F">
        <w:rPr>
          <w:color w:val="000000"/>
          <w:szCs w:val="24"/>
        </w:rPr>
        <w:t>168 h</w:t>
      </w:r>
      <w:r w:rsidR="002B2C60" w:rsidRPr="002E061F">
        <w:rPr>
          <w:color w:val="000000"/>
          <w:szCs w:val="24"/>
        </w:rPr>
        <w:t>、</w:t>
      </w:r>
      <w:r w:rsidR="002B2C60" w:rsidRPr="002E061F">
        <w:rPr>
          <w:color w:val="000000"/>
          <w:szCs w:val="24"/>
        </w:rPr>
        <w:t>336h</w:t>
      </w:r>
      <w:r w:rsidR="002B2C60" w:rsidRPr="002E061F">
        <w:rPr>
          <w:color w:val="000000"/>
          <w:szCs w:val="24"/>
        </w:rPr>
        <w:t>、</w:t>
      </w:r>
      <w:r w:rsidR="002B2C60" w:rsidRPr="002E061F">
        <w:rPr>
          <w:color w:val="000000"/>
          <w:szCs w:val="24"/>
        </w:rPr>
        <w:t>672h</w:t>
      </w:r>
      <w:r w:rsidR="002B2C60" w:rsidRPr="002E061F">
        <w:rPr>
          <w:color w:val="000000"/>
          <w:szCs w:val="24"/>
        </w:rPr>
        <w:t>检测免疫原性。</w:t>
      </w:r>
      <w:r w:rsidR="002B2C60" w:rsidRPr="002E061F">
        <w:rPr>
          <w:szCs w:val="24"/>
        </w:rPr>
        <w:t>ELISA</w:t>
      </w:r>
      <w:r w:rsidR="002B2C60" w:rsidRPr="002E061F">
        <w:rPr>
          <w:szCs w:val="24"/>
        </w:rPr>
        <w:t>法测定食蟹猴血清中本品</w:t>
      </w:r>
      <w:r w:rsidR="002B2C60" w:rsidRPr="002E061F">
        <w:rPr>
          <w:szCs w:val="24"/>
          <w:lang w:val="x-none"/>
        </w:rPr>
        <w:t>血药浓度和时间变化，</w:t>
      </w:r>
      <w:r w:rsidR="002B2C60" w:rsidRPr="002E061F">
        <w:rPr>
          <w:szCs w:val="24"/>
        </w:rPr>
        <w:t>ELISA</w:t>
      </w:r>
      <w:r w:rsidR="002B2C60" w:rsidRPr="002E061F">
        <w:rPr>
          <w:szCs w:val="24"/>
        </w:rPr>
        <w:t>法测定血清中抗本品抗体的免疫原性，所有方法均经过方法学验证。</w:t>
      </w:r>
    </w:p>
    <w:p w14:paraId="1907BE74" w14:textId="77777777" w:rsidR="00C3577D" w:rsidRPr="00C97EB4" w:rsidRDefault="00C3577D" w:rsidP="00C3577D">
      <w:pPr>
        <w:adjustRightInd w:val="0"/>
        <w:snapToGrid w:val="0"/>
        <w:spacing w:after="0" w:line="360" w:lineRule="auto"/>
        <w:ind w:firstLineChars="200" w:firstLine="480"/>
        <w:jc w:val="both"/>
        <w:rPr>
          <w:rFonts w:cs="Times New Roman"/>
        </w:rPr>
      </w:pPr>
      <w:r w:rsidRPr="00C97EB4">
        <w:rPr>
          <w:rFonts w:cs="Times New Roman"/>
          <w:szCs w:val="24"/>
        </w:rPr>
        <w:t>表</w:t>
      </w:r>
      <w:r w:rsidRPr="00C97EB4">
        <w:rPr>
          <w:rFonts w:cs="Times New Roman"/>
          <w:szCs w:val="24"/>
        </w:rPr>
        <w:t>2.4:6.</w:t>
      </w:r>
      <w:r w:rsidRPr="00C44539">
        <w:rPr>
          <w:rFonts w:cs="Times New Roman" w:hint="eastAsia"/>
          <w:szCs w:val="24"/>
        </w:rPr>
        <w:t>及</w:t>
      </w:r>
      <w:r w:rsidRPr="00C97EB4">
        <w:rPr>
          <w:rFonts w:cs="Times New Roman"/>
          <w:szCs w:val="24"/>
        </w:rPr>
        <w:t>图</w:t>
      </w:r>
      <w:r w:rsidRPr="00C97EB4">
        <w:rPr>
          <w:rFonts w:cs="Times New Roman"/>
          <w:szCs w:val="24"/>
        </w:rPr>
        <w:t>2.4:2</w:t>
      </w:r>
      <w:r w:rsidRPr="00FC1641">
        <w:rPr>
          <w:rFonts w:cs="Times New Roman" w:hint="eastAsia"/>
          <w:szCs w:val="24"/>
        </w:rPr>
        <w:t>结果</w:t>
      </w:r>
      <w:r w:rsidRPr="00C97EB4">
        <w:rPr>
          <w:rFonts w:cs="Times New Roman"/>
          <w:szCs w:val="24"/>
        </w:rPr>
        <w:t>显示：单次静脉输注</w:t>
      </w:r>
      <w:r w:rsidRPr="00C97EB4">
        <w:rPr>
          <w:rFonts w:cs="Times New Roman"/>
          <w:szCs w:val="24"/>
        </w:rPr>
        <w:t>1</w:t>
      </w:r>
      <w:r w:rsidRPr="00C97EB4">
        <w:rPr>
          <w:rFonts w:cs="Times New Roman"/>
          <w:szCs w:val="24"/>
        </w:rPr>
        <w:t>、</w:t>
      </w:r>
      <w:r w:rsidRPr="00C97EB4">
        <w:rPr>
          <w:rFonts w:cs="Times New Roman"/>
          <w:szCs w:val="24"/>
        </w:rPr>
        <w:t xml:space="preserve">10 </w:t>
      </w:r>
      <w:r w:rsidRPr="00C97EB4">
        <w:rPr>
          <w:rFonts w:cs="Times New Roman"/>
          <w:szCs w:val="24"/>
        </w:rPr>
        <w:t>及</w:t>
      </w:r>
      <w:r w:rsidRPr="00C97EB4">
        <w:rPr>
          <w:rFonts w:cs="Times New Roman"/>
          <w:szCs w:val="24"/>
        </w:rPr>
        <w:t xml:space="preserve">60 mg/kg </w:t>
      </w:r>
      <w:r w:rsidRPr="00C97EB4">
        <w:rPr>
          <w:rFonts w:cs="Times New Roman"/>
          <w:szCs w:val="24"/>
        </w:rPr>
        <w:t>本品后</w:t>
      </w:r>
      <w:r w:rsidRPr="00C97EB4">
        <w:rPr>
          <w:rFonts w:cs="Times New Roman"/>
        </w:rPr>
        <w:t>，血清药物浓度水平随给药剂量增加而增加，各给药组主要药代动力学参数无明显性别差异。</w:t>
      </w:r>
      <w:r w:rsidRPr="00C97EB4">
        <w:rPr>
          <w:rFonts w:cs="Times New Roman"/>
          <w:szCs w:val="24"/>
        </w:rPr>
        <w:t>药物末端消除半衰期</w:t>
      </w:r>
      <w:r w:rsidRPr="00C97EB4">
        <w:rPr>
          <w:rFonts w:cs="Times New Roman"/>
          <w:szCs w:val="24"/>
        </w:rPr>
        <w:t>T</w:t>
      </w:r>
      <w:r w:rsidRPr="00C97EB4">
        <w:rPr>
          <w:rFonts w:cs="Times New Roman"/>
          <w:szCs w:val="24"/>
          <w:vertAlign w:val="subscript"/>
        </w:rPr>
        <w:t>1/2</w:t>
      </w:r>
      <w:r w:rsidRPr="00C97EB4">
        <w:rPr>
          <w:rFonts w:cs="Times New Roman"/>
          <w:szCs w:val="24"/>
        </w:rPr>
        <w:t>分别为</w:t>
      </w:r>
      <w:r w:rsidRPr="00C97EB4">
        <w:rPr>
          <w:rFonts w:cs="Times New Roman"/>
          <w:color w:val="000000"/>
          <w:szCs w:val="24"/>
        </w:rPr>
        <w:t>29.8</w:t>
      </w:r>
      <w:r w:rsidRPr="00C44539">
        <w:rPr>
          <w:rFonts w:cs="Times New Roman" w:hint="eastAsia"/>
          <w:szCs w:val="24"/>
        </w:rPr>
        <w:t>、</w:t>
      </w:r>
      <w:r w:rsidRPr="00C97EB4">
        <w:rPr>
          <w:rFonts w:cs="Times New Roman"/>
          <w:color w:val="000000"/>
          <w:szCs w:val="24"/>
        </w:rPr>
        <w:t>39.3</w:t>
      </w:r>
      <w:r w:rsidRPr="00C44539">
        <w:rPr>
          <w:rFonts w:cs="Times New Roman" w:hint="eastAsia"/>
          <w:szCs w:val="24"/>
        </w:rPr>
        <w:t>、</w:t>
      </w:r>
      <w:r w:rsidRPr="00C97EB4">
        <w:rPr>
          <w:rFonts w:cs="Times New Roman"/>
          <w:color w:val="000000"/>
          <w:szCs w:val="24"/>
        </w:rPr>
        <w:t>61.3</w:t>
      </w:r>
      <w:r w:rsidRPr="00C97EB4">
        <w:rPr>
          <w:rFonts w:cs="Times New Roman"/>
          <w:szCs w:val="24"/>
        </w:rPr>
        <w:t xml:space="preserve"> h </w:t>
      </w:r>
      <w:r w:rsidRPr="00C97EB4">
        <w:rPr>
          <w:rFonts w:cs="Times New Roman"/>
          <w:szCs w:val="24"/>
        </w:rPr>
        <w:t>，</w:t>
      </w:r>
      <w:proofErr w:type="spellStart"/>
      <w:r w:rsidRPr="00C97EB4">
        <w:rPr>
          <w:rFonts w:cs="Times New Roman"/>
          <w:szCs w:val="24"/>
        </w:rPr>
        <w:t>C</w:t>
      </w:r>
      <w:r w:rsidRPr="00C97EB4">
        <w:rPr>
          <w:rFonts w:cs="Times New Roman"/>
          <w:szCs w:val="24"/>
          <w:vertAlign w:val="subscript"/>
        </w:rPr>
        <w:t>max</w:t>
      </w:r>
      <w:proofErr w:type="spellEnd"/>
      <w:r w:rsidRPr="00C97EB4">
        <w:rPr>
          <w:rFonts w:cs="Times New Roman"/>
          <w:szCs w:val="24"/>
        </w:rPr>
        <w:t xml:space="preserve"> </w:t>
      </w:r>
      <w:r w:rsidRPr="00C97EB4">
        <w:rPr>
          <w:rFonts w:cs="Times New Roman"/>
          <w:szCs w:val="24"/>
        </w:rPr>
        <w:t>分别为</w:t>
      </w:r>
      <w:r w:rsidRPr="00C97EB4">
        <w:rPr>
          <w:rFonts w:cs="Times New Roman"/>
          <w:color w:val="000000"/>
          <w:szCs w:val="24"/>
        </w:rPr>
        <w:t>19.9</w:t>
      </w:r>
      <w:r w:rsidRPr="00C97EB4">
        <w:rPr>
          <w:rFonts w:cs="Times New Roman"/>
          <w:szCs w:val="24"/>
        </w:rPr>
        <w:t>、</w:t>
      </w:r>
      <w:r w:rsidRPr="00C97EB4">
        <w:rPr>
          <w:rFonts w:cs="Times New Roman"/>
          <w:szCs w:val="24"/>
        </w:rPr>
        <w:t xml:space="preserve"> </w:t>
      </w:r>
      <w:r w:rsidRPr="00C97EB4">
        <w:rPr>
          <w:rFonts w:cs="Times New Roman"/>
          <w:color w:val="000000"/>
          <w:szCs w:val="24"/>
        </w:rPr>
        <w:t>217</w:t>
      </w:r>
      <w:r w:rsidRPr="00C97EB4">
        <w:rPr>
          <w:rFonts w:cs="Times New Roman"/>
          <w:szCs w:val="24"/>
        </w:rPr>
        <w:t>和</w:t>
      </w:r>
      <w:r w:rsidRPr="00C97EB4">
        <w:rPr>
          <w:rFonts w:cs="Times New Roman"/>
          <w:color w:val="000000"/>
          <w:szCs w:val="24"/>
        </w:rPr>
        <w:t>1310</w:t>
      </w:r>
      <w:r>
        <w:rPr>
          <w:rFonts w:cs="Times New Roman"/>
          <w:color w:val="000000"/>
          <w:szCs w:val="24"/>
        </w:rPr>
        <w:t xml:space="preserve"> </w:t>
      </w:r>
      <w:r w:rsidRPr="00C97EB4">
        <w:rPr>
          <w:rFonts w:cs="Times New Roman"/>
          <w:szCs w:val="24"/>
        </w:rPr>
        <w:t>µg/mL</w:t>
      </w:r>
      <w:r w:rsidRPr="00C97EB4">
        <w:rPr>
          <w:rFonts w:cs="Times New Roman"/>
          <w:szCs w:val="24"/>
        </w:rPr>
        <w:t>，</w:t>
      </w:r>
      <w:proofErr w:type="spellStart"/>
      <w:r w:rsidRPr="00C97EB4">
        <w:rPr>
          <w:rFonts w:cs="Times New Roman"/>
          <w:szCs w:val="24"/>
        </w:rPr>
        <w:t>AUC</w:t>
      </w:r>
      <w:r w:rsidRPr="00C97EB4">
        <w:rPr>
          <w:rFonts w:cs="Times New Roman"/>
          <w:szCs w:val="24"/>
          <w:vertAlign w:val="subscript"/>
        </w:rPr>
        <w:t>INF_obs</w:t>
      </w:r>
      <w:proofErr w:type="spellEnd"/>
      <w:r w:rsidRPr="00C97EB4">
        <w:rPr>
          <w:rFonts w:cs="Times New Roman"/>
          <w:szCs w:val="24"/>
        </w:rPr>
        <w:t>分别为</w:t>
      </w:r>
      <w:r w:rsidRPr="00C97EB4">
        <w:rPr>
          <w:rFonts w:cs="Times New Roman"/>
          <w:color w:val="000000"/>
          <w:szCs w:val="24"/>
        </w:rPr>
        <w:t>45</w:t>
      </w:r>
      <w:r>
        <w:rPr>
          <w:rFonts w:cs="Times New Roman"/>
          <w:color w:val="000000"/>
          <w:szCs w:val="24"/>
        </w:rPr>
        <w:t>2</w:t>
      </w:r>
      <w:r>
        <w:rPr>
          <w:rFonts w:cs="Times New Roman" w:hint="eastAsia"/>
          <w:color w:val="000000"/>
          <w:szCs w:val="24"/>
        </w:rPr>
        <w:t>、</w:t>
      </w:r>
      <w:r w:rsidRPr="00C97EB4">
        <w:rPr>
          <w:rFonts w:cs="Times New Roman"/>
          <w:color w:val="000000"/>
          <w:szCs w:val="24"/>
        </w:rPr>
        <w:t>8210</w:t>
      </w:r>
      <w:r>
        <w:rPr>
          <w:rFonts w:cs="Times New Roman" w:hint="eastAsia"/>
          <w:color w:val="000000"/>
          <w:szCs w:val="24"/>
        </w:rPr>
        <w:t>、</w:t>
      </w:r>
      <w:r w:rsidRPr="00C97EB4">
        <w:rPr>
          <w:rFonts w:cs="Times New Roman"/>
          <w:color w:val="000000"/>
          <w:szCs w:val="24"/>
        </w:rPr>
        <w:t>49800</w:t>
      </w:r>
      <w:r>
        <w:rPr>
          <w:rFonts w:cs="Times New Roman"/>
          <w:color w:val="000000"/>
          <w:szCs w:val="24"/>
        </w:rPr>
        <w:t xml:space="preserve"> </w:t>
      </w:r>
      <w:r w:rsidRPr="00C97EB4">
        <w:rPr>
          <w:rFonts w:cs="Times New Roman"/>
          <w:szCs w:val="24"/>
        </w:rPr>
        <w:t>h*µg/mL</w:t>
      </w:r>
      <w:r w:rsidRPr="00C97EB4">
        <w:rPr>
          <w:rFonts w:cs="Times New Roman"/>
          <w:szCs w:val="24"/>
        </w:rPr>
        <w:t>，各组剂量比为</w:t>
      </w:r>
      <w:r w:rsidRPr="00C97EB4">
        <w:rPr>
          <w:rFonts w:cs="Times New Roman"/>
          <w:szCs w:val="24"/>
        </w:rPr>
        <w:t xml:space="preserve"> 1: 10: 60</w:t>
      </w:r>
      <w:r w:rsidRPr="00C97EB4">
        <w:rPr>
          <w:rFonts w:cs="Times New Roman"/>
          <w:szCs w:val="24"/>
        </w:rPr>
        <w:t>，</w:t>
      </w:r>
      <w:proofErr w:type="spellStart"/>
      <w:r w:rsidRPr="00C97EB4">
        <w:rPr>
          <w:rFonts w:cs="Times New Roman"/>
          <w:szCs w:val="24"/>
        </w:rPr>
        <w:t>C</w:t>
      </w:r>
      <w:r w:rsidRPr="00C97EB4">
        <w:rPr>
          <w:rFonts w:cs="Times New Roman"/>
          <w:szCs w:val="24"/>
          <w:vertAlign w:val="subscript"/>
        </w:rPr>
        <w:t>max</w:t>
      </w:r>
      <w:proofErr w:type="spellEnd"/>
      <w:r w:rsidRPr="00C97EB4">
        <w:rPr>
          <w:rFonts w:cs="Times New Roman"/>
          <w:szCs w:val="24"/>
        </w:rPr>
        <w:t xml:space="preserve"> </w:t>
      </w:r>
      <w:r w:rsidRPr="00C97EB4">
        <w:rPr>
          <w:rFonts w:cs="Times New Roman"/>
          <w:szCs w:val="24"/>
        </w:rPr>
        <w:t>的比例关系为</w:t>
      </w:r>
      <w:r w:rsidRPr="00C97EB4">
        <w:rPr>
          <w:rFonts w:cs="Times New Roman"/>
          <w:szCs w:val="24"/>
        </w:rPr>
        <w:t>1: 10.90: 65.83</w:t>
      </w:r>
      <w:r w:rsidRPr="00C97EB4">
        <w:rPr>
          <w:rFonts w:cs="Times New Roman"/>
          <w:szCs w:val="24"/>
        </w:rPr>
        <w:t>，</w:t>
      </w:r>
      <w:proofErr w:type="spellStart"/>
      <w:r w:rsidRPr="00C97EB4">
        <w:rPr>
          <w:rFonts w:cs="Times New Roman"/>
          <w:szCs w:val="24"/>
        </w:rPr>
        <w:t>AUC</w:t>
      </w:r>
      <w:r w:rsidRPr="00C97EB4">
        <w:rPr>
          <w:rFonts w:cs="Times New Roman"/>
          <w:szCs w:val="24"/>
          <w:vertAlign w:val="subscript"/>
        </w:rPr>
        <w:t>INF_obs</w:t>
      </w:r>
      <w:proofErr w:type="spellEnd"/>
      <w:r w:rsidRPr="00C97EB4">
        <w:rPr>
          <w:rFonts w:cs="Times New Roman"/>
          <w:szCs w:val="24"/>
        </w:rPr>
        <w:t>的比例关系为</w:t>
      </w:r>
      <w:r w:rsidRPr="00C97EB4">
        <w:rPr>
          <w:rFonts w:cs="Times New Roman"/>
          <w:szCs w:val="24"/>
        </w:rPr>
        <w:t>1: 18.16: 110.18</w:t>
      </w:r>
      <w:r w:rsidRPr="00C97EB4">
        <w:rPr>
          <w:rFonts w:cs="Times New Roman"/>
          <w:szCs w:val="24"/>
        </w:rPr>
        <w:t>，食蟹猴体内</w:t>
      </w:r>
      <w:proofErr w:type="spellStart"/>
      <w:r w:rsidRPr="00C97EB4">
        <w:rPr>
          <w:rFonts w:cs="Times New Roman"/>
          <w:szCs w:val="24"/>
        </w:rPr>
        <w:t>C</w:t>
      </w:r>
      <w:r w:rsidRPr="00C97EB4">
        <w:rPr>
          <w:rFonts w:cs="Times New Roman"/>
          <w:szCs w:val="24"/>
          <w:vertAlign w:val="subscript"/>
        </w:rPr>
        <w:t>max</w:t>
      </w:r>
      <w:proofErr w:type="spellEnd"/>
      <w:r w:rsidRPr="00C97EB4">
        <w:rPr>
          <w:rFonts w:cs="Times New Roman"/>
          <w:szCs w:val="24"/>
        </w:rPr>
        <w:t>的增长与剂量的增长成正比例。</w:t>
      </w:r>
      <w:r w:rsidRPr="00C97EB4">
        <w:rPr>
          <w:rFonts w:cs="Times New Roman"/>
        </w:rPr>
        <w:t>在</w:t>
      </w:r>
      <w:r w:rsidRPr="00C97EB4">
        <w:rPr>
          <w:rFonts w:cs="Times New Roman"/>
        </w:rPr>
        <w:t>1~10 mg/kg</w:t>
      </w:r>
      <w:r w:rsidRPr="00C97EB4">
        <w:rPr>
          <w:rFonts w:cs="Times New Roman"/>
        </w:rPr>
        <w:t>范围内，</w:t>
      </w:r>
      <w:r w:rsidRPr="00C44539">
        <w:rPr>
          <w:rFonts w:cs="Times New Roman" w:hint="eastAsia"/>
        </w:rPr>
        <w:t>本品</w:t>
      </w:r>
      <w:r w:rsidRPr="00C97EB4">
        <w:rPr>
          <w:rFonts w:cs="Times New Roman"/>
        </w:rPr>
        <w:t>在血清中的暴露量（</w:t>
      </w:r>
      <w:r w:rsidRPr="00C97EB4">
        <w:rPr>
          <w:rFonts w:cs="Times New Roman"/>
        </w:rPr>
        <w:t>AUC</w:t>
      </w:r>
      <w:r w:rsidRPr="00C97EB4">
        <w:rPr>
          <w:rFonts w:cs="Times New Roman"/>
        </w:rPr>
        <w:t>）增加略高于剂量增加比例；在</w:t>
      </w:r>
      <w:r w:rsidRPr="00C97EB4">
        <w:rPr>
          <w:rFonts w:cs="Times New Roman"/>
        </w:rPr>
        <w:t>10~60 mg/kg</w:t>
      </w:r>
      <w:r w:rsidRPr="00C97EB4">
        <w:rPr>
          <w:rFonts w:cs="Times New Roman"/>
        </w:rPr>
        <w:t>范围内，暴露量增加与剂量增加比例基本一致。</w:t>
      </w:r>
    </w:p>
    <w:p w14:paraId="26C59CF9" w14:textId="065FDE41" w:rsidR="00EE17E7" w:rsidRPr="002B2C60" w:rsidRDefault="00EE17E7" w:rsidP="00C3577D">
      <w:pPr>
        <w:adjustRightInd w:val="0"/>
        <w:snapToGrid w:val="0"/>
        <w:spacing w:after="0" w:line="360" w:lineRule="auto"/>
        <w:ind w:firstLineChars="200" w:firstLine="480"/>
        <w:jc w:val="both"/>
        <w:rPr>
          <w:rFonts w:cs="Times New Roman"/>
        </w:rPr>
      </w:pPr>
      <w:r w:rsidRPr="00ED6150">
        <w:rPr>
          <w:szCs w:val="24"/>
        </w:rPr>
        <w:lastRenderedPageBreak/>
        <w:t>表</w:t>
      </w:r>
      <w:r>
        <w:rPr>
          <w:rFonts w:cs="Times New Roman"/>
          <w:szCs w:val="24"/>
        </w:rPr>
        <w:t>2.4:7</w:t>
      </w:r>
      <w:r w:rsidRPr="00ED6150">
        <w:rPr>
          <w:rFonts w:hint="eastAsia"/>
          <w:szCs w:val="24"/>
        </w:rPr>
        <w:t>结果</w:t>
      </w:r>
      <w:r w:rsidRPr="00ED6150">
        <w:rPr>
          <w:szCs w:val="24"/>
        </w:rPr>
        <w:t>显示：</w:t>
      </w:r>
      <w:r w:rsidRPr="00D94851">
        <w:rPr>
          <w:rFonts w:hint="eastAsia"/>
          <w:kern w:val="0"/>
          <w:szCs w:val="24"/>
        </w:rPr>
        <w:t>食蟹猴静脉输注本品后，各剂量组分别有</w:t>
      </w:r>
      <w:r w:rsidRPr="00D94851">
        <w:rPr>
          <w:rFonts w:hint="eastAsia"/>
          <w:kern w:val="0"/>
          <w:szCs w:val="24"/>
        </w:rPr>
        <w:t>6</w:t>
      </w:r>
      <w:r w:rsidRPr="00D94851">
        <w:rPr>
          <w:rFonts w:hint="eastAsia"/>
          <w:kern w:val="0"/>
          <w:szCs w:val="24"/>
        </w:rPr>
        <w:t>（</w:t>
      </w:r>
      <w:r w:rsidRPr="00D94851">
        <w:rPr>
          <w:rFonts w:hint="eastAsia"/>
          <w:kern w:val="0"/>
          <w:szCs w:val="24"/>
        </w:rPr>
        <w:t>6/6</w:t>
      </w:r>
      <w:r w:rsidRPr="00D94851">
        <w:rPr>
          <w:rFonts w:hint="eastAsia"/>
          <w:kern w:val="0"/>
          <w:szCs w:val="24"/>
        </w:rPr>
        <w:t>比例）、</w:t>
      </w:r>
      <w:r w:rsidRPr="00D94851">
        <w:rPr>
          <w:rFonts w:hint="eastAsia"/>
          <w:kern w:val="0"/>
          <w:szCs w:val="24"/>
        </w:rPr>
        <w:t>6</w:t>
      </w:r>
      <w:r w:rsidRPr="00D94851">
        <w:rPr>
          <w:rFonts w:hint="eastAsia"/>
          <w:kern w:val="0"/>
          <w:szCs w:val="24"/>
        </w:rPr>
        <w:t>（</w:t>
      </w:r>
      <w:r w:rsidRPr="00D94851">
        <w:rPr>
          <w:rFonts w:hint="eastAsia"/>
          <w:kern w:val="0"/>
          <w:szCs w:val="24"/>
        </w:rPr>
        <w:t>6/6</w:t>
      </w:r>
      <w:r w:rsidRPr="00D94851">
        <w:rPr>
          <w:rFonts w:hint="eastAsia"/>
          <w:kern w:val="0"/>
          <w:szCs w:val="24"/>
        </w:rPr>
        <w:t>比例）、</w:t>
      </w:r>
      <w:r w:rsidRPr="00D94851">
        <w:rPr>
          <w:rFonts w:hint="eastAsia"/>
          <w:kern w:val="0"/>
          <w:szCs w:val="24"/>
        </w:rPr>
        <w:t>4</w:t>
      </w:r>
      <w:r w:rsidRPr="00D94851">
        <w:rPr>
          <w:rFonts w:hint="eastAsia"/>
          <w:kern w:val="0"/>
          <w:szCs w:val="24"/>
        </w:rPr>
        <w:t>（</w:t>
      </w:r>
      <w:r w:rsidRPr="00D94851">
        <w:rPr>
          <w:rFonts w:hint="eastAsia"/>
          <w:kern w:val="0"/>
          <w:szCs w:val="24"/>
        </w:rPr>
        <w:t>4/6</w:t>
      </w:r>
      <w:r w:rsidRPr="00D94851">
        <w:rPr>
          <w:rFonts w:hint="eastAsia"/>
          <w:kern w:val="0"/>
          <w:szCs w:val="24"/>
        </w:rPr>
        <w:t>比例）只动物给药后检出抗药抗体。</w:t>
      </w:r>
    </w:p>
    <w:p w14:paraId="5E0C92F8" w14:textId="1FCAF276" w:rsidR="00F66D58" w:rsidRDefault="00C67371" w:rsidP="00FC4215">
      <w:pPr>
        <w:snapToGrid w:val="0"/>
        <w:spacing w:after="0" w:line="360" w:lineRule="auto"/>
        <w:jc w:val="center"/>
        <w:rPr>
          <w:b/>
          <w:szCs w:val="24"/>
        </w:rPr>
      </w:pPr>
      <w:r w:rsidRPr="00D33AF3">
        <w:rPr>
          <w:rFonts w:cs="Times New Roman" w:hint="eastAsia"/>
          <w:b/>
          <w:bCs/>
          <w:color w:val="000000"/>
          <w:kern w:val="44"/>
          <w:szCs w:val="24"/>
        </w:rPr>
        <w:t>表</w:t>
      </w:r>
      <w:r w:rsidR="00612C86">
        <w:rPr>
          <w:rFonts w:cs="Times New Roman"/>
          <w:b/>
          <w:bCs/>
          <w:color w:val="000000"/>
          <w:kern w:val="44"/>
          <w:szCs w:val="24"/>
        </w:rPr>
        <w:t>2.4:</w:t>
      </w:r>
      <w:r w:rsidR="004D5D3D">
        <w:rPr>
          <w:rFonts w:cs="Times New Roman"/>
          <w:b/>
          <w:bCs/>
          <w:color w:val="000000"/>
          <w:kern w:val="44"/>
          <w:szCs w:val="24"/>
        </w:rPr>
        <w:t>8</w:t>
      </w:r>
      <w:r w:rsidR="00F66D58" w:rsidRPr="003F15FD">
        <w:rPr>
          <w:rFonts w:cs="Times New Roman"/>
          <w:b/>
          <w:bCs/>
          <w:color w:val="000000"/>
          <w:kern w:val="44"/>
          <w:szCs w:val="24"/>
        </w:rPr>
        <w:t xml:space="preserve"> </w:t>
      </w:r>
      <w:proofErr w:type="gramStart"/>
      <w:r w:rsidR="002B2C60" w:rsidRPr="002B2C60">
        <w:rPr>
          <w:b/>
          <w:szCs w:val="24"/>
        </w:rPr>
        <w:t>食蟹猴单次</w:t>
      </w:r>
      <w:proofErr w:type="gramEnd"/>
      <w:r w:rsidR="002B2C60" w:rsidRPr="002B2C60">
        <w:rPr>
          <w:b/>
          <w:szCs w:val="24"/>
        </w:rPr>
        <w:t>静脉</w:t>
      </w:r>
      <w:r w:rsidR="002B2C60" w:rsidRPr="002B2C60">
        <w:rPr>
          <w:rFonts w:hint="eastAsia"/>
          <w:b/>
          <w:szCs w:val="24"/>
        </w:rPr>
        <w:t>输</w:t>
      </w:r>
      <w:proofErr w:type="gramStart"/>
      <w:r w:rsidR="002B2C60" w:rsidRPr="002B2C60">
        <w:rPr>
          <w:rFonts w:hint="eastAsia"/>
          <w:b/>
          <w:szCs w:val="24"/>
        </w:rPr>
        <w:t>注</w:t>
      </w:r>
      <w:r w:rsidR="002B2C60" w:rsidRPr="002B2C60">
        <w:rPr>
          <w:b/>
          <w:szCs w:val="24"/>
        </w:rPr>
        <w:t>给予</w:t>
      </w:r>
      <w:proofErr w:type="gramEnd"/>
      <w:r w:rsidR="002B2C60" w:rsidRPr="002B2C60">
        <w:rPr>
          <w:rFonts w:hint="eastAsia"/>
          <w:b/>
          <w:szCs w:val="24"/>
        </w:rPr>
        <w:t>1</w:t>
      </w:r>
      <w:r w:rsidR="002B2C60" w:rsidRPr="002B2C60">
        <w:rPr>
          <w:b/>
          <w:szCs w:val="24"/>
        </w:rPr>
        <w:t>、</w:t>
      </w:r>
      <w:r w:rsidR="002B2C60" w:rsidRPr="002B2C60">
        <w:rPr>
          <w:b/>
          <w:szCs w:val="24"/>
        </w:rPr>
        <w:t>10</w:t>
      </w:r>
      <w:r w:rsidR="002B2C60" w:rsidRPr="002B2C60">
        <w:rPr>
          <w:b/>
          <w:szCs w:val="24"/>
        </w:rPr>
        <w:t>和</w:t>
      </w:r>
      <w:r w:rsidR="002B2C60" w:rsidRPr="002B2C60">
        <w:rPr>
          <w:b/>
          <w:szCs w:val="24"/>
        </w:rPr>
        <w:t>60 mg/kg</w:t>
      </w:r>
      <w:r w:rsidR="002B2C60" w:rsidRPr="002B2C60">
        <w:rPr>
          <w:b/>
          <w:szCs w:val="24"/>
        </w:rPr>
        <w:t>本品后血清中药代参数汇总</w:t>
      </w:r>
      <w:r w:rsidR="002B2C60" w:rsidRPr="002B2C60">
        <w:rPr>
          <w:b/>
          <w:szCs w:val="24"/>
        </w:rPr>
        <w:t>(n=6)</w:t>
      </w:r>
    </w:p>
    <w:tbl>
      <w:tblPr>
        <w:tblStyle w:val="a6"/>
        <w:tblW w:w="4991" w:type="pct"/>
        <w:tblLook w:val="04A0" w:firstRow="1" w:lastRow="0" w:firstColumn="1" w:lastColumn="0" w:noHBand="0" w:noVBand="1"/>
      </w:tblPr>
      <w:tblGrid>
        <w:gridCol w:w="992"/>
        <w:gridCol w:w="864"/>
        <w:gridCol w:w="662"/>
        <w:gridCol w:w="697"/>
        <w:gridCol w:w="662"/>
        <w:gridCol w:w="662"/>
        <w:gridCol w:w="732"/>
        <w:gridCol w:w="722"/>
        <w:gridCol w:w="722"/>
        <w:gridCol w:w="788"/>
        <w:gridCol w:w="773"/>
      </w:tblGrid>
      <w:tr w:rsidR="002B2C60" w:rsidRPr="00784A0D" w14:paraId="3EF5D06D" w14:textId="77777777" w:rsidTr="002808D7">
        <w:tc>
          <w:tcPr>
            <w:tcW w:w="600" w:type="pct"/>
            <w:vMerge w:val="restart"/>
            <w:vAlign w:val="center"/>
          </w:tcPr>
          <w:p w14:paraId="32B8044D" w14:textId="77777777" w:rsidR="002B2C60" w:rsidRPr="00784A0D" w:rsidRDefault="002B2C60" w:rsidP="002808D7">
            <w:pPr>
              <w:adjustRightInd w:val="0"/>
              <w:snapToGrid w:val="0"/>
              <w:ind w:leftChars="-50" w:left="-120" w:rightChars="-50" w:right="-120"/>
              <w:jc w:val="center"/>
              <w:rPr>
                <w:rFonts w:ascii="Times New Roman" w:hAnsi="Times New Roman"/>
                <w:sz w:val="20"/>
                <w:szCs w:val="20"/>
              </w:rPr>
            </w:pPr>
            <w:r w:rsidRPr="00784A0D">
              <w:rPr>
                <w:rFonts w:ascii="Times New Roman" w:hAnsi="Times New Roman"/>
                <w:sz w:val="20"/>
                <w:szCs w:val="20"/>
              </w:rPr>
              <w:t>参数</w:t>
            </w:r>
          </w:p>
        </w:tc>
        <w:tc>
          <w:tcPr>
            <w:tcW w:w="522" w:type="pct"/>
            <w:vMerge w:val="restart"/>
            <w:vAlign w:val="center"/>
          </w:tcPr>
          <w:p w14:paraId="5889C108" w14:textId="77777777" w:rsidR="002B2C60" w:rsidRPr="00784A0D" w:rsidRDefault="002B2C60" w:rsidP="002808D7">
            <w:pPr>
              <w:adjustRightInd w:val="0"/>
              <w:snapToGrid w:val="0"/>
              <w:ind w:leftChars="-50" w:left="-120" w:rightChars="-50" w:right="-120"/>
              <w:jc w:val="center"/>
              <w:rPr>
                <w:rFonts w:ascii="Times New Roman" w:hAnsi="Times New Roman"/>
                <w:sz w:val="20"/>
                <w:szCs w:val="20"/>
              </w:rPr>
            </w:pPr>
            <w:r w:rsidRPr="00784A0D">
              <w:rPr>
                <w:rFonts w:ascii="Times New Roman" w:hAnsi="Times New Roman"/>
                <w:sz w:val="20"/>
                <w:szCs w:val="20"/>
              </w:rPr>
              <w:t>单位</w:t>
            </w:r>
          </w:p>
        </w:tc>
        <w:tc>
          <w:tcPr>
            <w:tcW w:w="3879" w:type="pct"/>
            <w:gridSpan w:val="9"/>
          </w:tcPr>
          <w:p w14:paraId="37BF3F8D" w14:textId="77777777" w:rsidR="002B2C60" w:rsidRPr="00784A0D" w:rsidRDefault="002B2C60" w:rsidP="002808D7">
            <w:pPr>
              <w:adjustRightInd w:val="0"/>
              <w:snapToGrid w:val="0"/>
              <w:ind w:leftChars="-50" w:left="-120" w:rightChars="-50" w:right="-120"/>
              <w:jc w:val="center"/>
              <w:rPr>
                <w:rFonts w:ascii="Times New Roman" w:hAnsi="Times New Roman"/>
                <w:sz w:val="20"/>
                <w:szCs w:val="20"/>
              </w:rPr>
            </w:pPr>
            <w:r w:rsidRPr="00784A0D">
              <w:rPr>
                <w:rFonts w:ascii="Times New Roman" w:hAnsi="Times New Roman"/>
                <w:sz w:val="20"/>
                <w:szCs w:val="20"/>
              </w:rPr>
              <w:t>本品单次</w:t>
            </w:r>
          </w:p>
        </w:tc>
      </w:tr>
      <w:tr w:rsidR="002B2C60" w:rsidRPr="00784A0D" w14:paraId="371E6BE7" w14:textId="77777777" w:rsidTr="002808D7">
        <w:tc>
          <w:tcPr>
            <w:tcW w:w="600" w:type="pct"/>
            <w:vMerge/>
            <w:vAlign w:val="center"/>
          </w:tcPr>
          <w:p w14:paraId="7749B505" w14:textId="77777777" w:rsidR="002B2C60" w:rsidRPr="00784A0D" w:rsidRDefault="002B2C60" w:rsidP="002808D7">
            <w:pPr>
              <w:adjustRightInd w:val="0"/>
              <w:snapToGrid w:val="0"/>
              <w:ind w:leftChars="-50" w:left="-120" w:rightChars="-50" w:right="-120"/>
              <w:jc w:val="center"/>
              <w:rPr>
                <w:rFonts w:ascii="Times New Roman" w:hAnsi="Times New Roman"/>
                <w:sz w:val="20"/>
                <w:szCs w:val="20"/>
              </w:rPr>
            </w:pPr>
          </w:p>
        </w:tc>
        <w:tc>
          <w:tcPr>
            <w:tcW w:w="522" w:type="pct"/>
            <w:vMerge/>
            <w:vAlign w:val="center"/>
          </w:tcPr>
          <w:p w14:paraId="61B26F55" w14:textId="77777777" w:rsidR="002B2C60" w:rsidRPr="00784A0D" w:rsidRDefault="002B2C60" w:rsidP="002808D7">
            <w:pPr>
              <w:adjustRightInd w:val="0"/>
              <w:snapToGrid w:val="0"/>
              <w:ind w:leftChars="-50" w:left="-120" w:rightChars="-50" w:right="-120"/>
              <w:jc w:val="center"/>
              <w:rPr>
                <w:rFonts w:ascii="Times New Roman" w:hAnsi="Times New Roman"/>
                <w:sz w:val="20"/>
                <w:szCs w:val="20"/>
              </w:rPr>
            </w:pPr>
          </w:p>
        </w:tc>
        <w:tc>
          <w:tcPr>
            <w:tcW w:w="1220" w:type="pct"/>
            <w:gridSpan w:val="3"/>
            <w:vAlign w:val="center"/>
          </w:tcPr>
          <w:p w14:paraId="15660D16" w14:textId="77777777" w:rsidR="002B2C60" w:rsidRPr="00784A0D" w:rsidRDefault="002B2C60" w:rsidP="002808D7">
            <w:pPr>
              <w:adjustRightInd w:val="0"/>
              <w:snapToGrid w:val="0"/>
              <w:ind w:leftChars="-50" w:left="-120" w:rightChars="-50" w:right="-120"/>
              <w:jc w:val="center"/>
              <w:rPr>
                <w:rFonts w:ascii="Times New Roman" w:hAnsi="Times New Roman"/>
                <w:bCs/>
                <w:color w:val="000000"/>
                <w:sz w:val="20"/>
                <w:szCs w:val="20"/>
              </w:rPr>
            </w:pPr>
            <w:r>
              <w:rPr>
                <w:rFonts w:ascii="Times New Roman" w:hAnsi="Times New Roman"/>
                <w:bCs/>
                <w:color w:val="000000"/>
                <w:sz w:val="20"/>
                <w:szCs w:val="20"/>
              </w:rPr>
              <w:t>1</w:t>
            </w:r>
            <w:r w:rsidRPr="00784A0D">
              <w:rPr>
                <w:rFonts w:ascii="Times New Roman" w:hAnsi="Times New Roman"/>
                <w:bCs/>
                <w:color w:val="000000"/>
                <w:sz w:val="20"/>
                <w:szCs w:val="20"/>
              </w:rPr>
              <w:t xml:space="preserve"> mg/kg</w:t>
            </w:r>
          </w:p>
        </w:tc>
        <w:tc>
          <w:tcPr>
            <w:tcW w:w="1278" w:type="pct"/>
            <w:gridSpan w:val="3"/>
            <w:vAlign w:val="center"/>
          </w:tcPr>
          <w:p w14:paraId="0710CC7A" w14:textId="77777777" w:rsidR="002B2C60" w:rsidRDefault="002B2C60" w:rsidP="002808D7">
            <w:pPr>
              <w:adjustRightInd w:val="0"/>
              <w:snapToGrid w:val="0"/>
              <w:ind w:leftChars="-50" w:left="-120" w:rightChars="-50" w:right="-120"/>
              <w:jc w:val="center"/>
              <w:rPr>
                <w:rFonts w:ascii="Times New Roman" w:hAnsi="Times New Roman"/>
                <w:bCs/>
                <w:color w:val="000000"/>
                <w:sz w:val="20"/>
                <w:szCs w:val="20"/>
              </w:rPr>
            </w:pPr>
            <w:r w:rsidRPr="00784A0D">
              <w:rPr>
                <w:rFonts w:ascii="Times New Roman" w:hAnsi="Times New Roman"/>
                <w:bCs/>
                <w:color w:val="000000"/>
                <w:sz w:val="20"/>
                <w:szCs w:val="20"/>
              </w:rPr>
              <w:t>10 mg/kg</w:t>
            </w:r>
          </w:p>
        </w:tc>
        <w:tc>
          <w:tcPr>
            <w:tcW w:w="1381" w:type="pct"/>
            <w:gridSpan w:val="3"/>
            <w:vAlign w:val="center"/>
          </w:tcPr>
          <w:p w14:paraId="2A8122BD" w14:textId="77777777" w:rsidR="002B2C60" w:rsidRDefault="002B2C60" w:rsidP="002808D7">
            <w:pPr>
              <w:adjustRightInd w:val="0"/>
              <w:snapToGrid w:val="0"/>
              <w:ind w:leftChars="-50" w:left="-120" w:rightChars="-50" w:right="-120"/>
              <w:jc w:val="center"/>
              <w:rPr>
                <w:rFonts w:ascii="Times New Roman" w:hAnsi="Times New Roman"/>
                <w:bCs/>
                <w:color w:val="000000"/>
                <w:sz w:val="20"/>
                <w:szCs w:val="20"/>
              </w:rPr>
            </w:pPr>
            <w:r>
              <w:rPr>
                <w:rFonts w:ascii="Times New Roman" w:hAnsi="Times New Roman"/>
                <w:bCs/>
                <w:color w:val="000000"/>
                <w:sz w:val="20"/>
                <w:szCs w:val="20"/>
              </w:rPr>
              <w:t>6</w:t>
            </w:r>
            <w:r w:rsidRPr="00784A0D">
              <w:rPr>
                <w:rFonts w:ascii="Times New Roman" w:hAnsi="Times New Roman"/>
                <w:bCs/>
                <w:color w:val="000000"/>
                <w:sz w:val="20"/>
                <w:szCs w:val="20"/>
              </w:rPr>
              <w:t>0 mg/kg</w:t>
            </w:r>
          </w:p>
        </w:tc>
      </w:tr>
      <w:tr w:rsidR="002B2C60" w:rsidRPr="00784A0D" w14:paraId="32A78E85" w14:textId="77777777" w:rsidTr="002808D7">
        <w:tc>
          <w:tcPr>
            <w:tcW w:w="600" w:type="pct"/>
            <w:vMerge/>
            <w:vAlign w:val="center"/>
          </w:tcPr>
          <w:p w14:paraId="251E3C16"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p>
        </w:tc>
        <w:tc>
          <w:tcPr>
            <w:tcW w:w="522" w:type="pct"/>
            <w:vMerge/>
            <w:vAlign w:val="center"/>
          </w:tcPr>
          <w:p w14:paraId="13F3D031"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p>
        </w:tc>
        <w:tc>
          <w:tcPr>
            <w:tcW w:w="400" w:type="pct"/>
            <w:vAlign w:val="center"/>
          </w:tcPr>
          <w:p w14:paraId="0B86A41F"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color w:val="000000"/>
                <w:sz w:val="20"/>
                <w:szCs w:val="20"/>
              </w:rPr>
              <w:t>雌性</w:t>
            </w:r>
          </w:p>
        </w:tc>
        <w:tc>
          <w:tcPr>
            <w:tcW w:w="421" w:type="pct"/>
            <w:vAlign w:val="center"/>
          </w:tcPr>
          <w:p w14:paraId="4752F534"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color w:val="000000"/>
                <w:sz w:val="20"/>
                <w:szCs w:val="20"/>
              </w:rPr>
              <w:t>雄性</w:t>
            </w:r>
          </w:p>
        </w:tc>
        <w:tc>
          <w:tcPr>
            <w:tcW w:w="400" w:type="pct"/>
          </w:tcPr>
          <w:p w14:paraId="5495B1B8" w14:textId="77777777" w:rsidR="002B2C60"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color w:val="000000"/>
                <w:sz w:val="20"/>
                <w:szCs w:val="20"/>
              </w:rPr>
              <w:t>均值</w:t>
            </w:r>
          </w:p>
        </w:tc>
        <w:tc>
          <w:tcPr>
            <w:tcW w:w="400" w:type="pct"/>
            <w:vAlign w:val="center"/>
          </w:tcPr>
          <w:p w14:paraId="0DCFB3EB"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color w:val="000000"/>
                <w:sz w:val="20"/>
                <w:szCs w:val="20"/>
              </w:rPr>
              <w:t>雌性</w:t>
            </w:r>
          </w:p>
        </w:tc>
        <w:tc>
          <w:tcPr>
            <w:tcW w:w="442" w:type="pct"/>
            <w:vAlign w:val="center"/>
          </w:tcPr>
          <w:p w14:paraId="7435EA34"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color w:val="000000"/>
                <w:sz w:val="20"/>
                <w:szCs w:val="20"/>
              </w:rPr>
              <w:t>雄性</w:t>
            </w:r>
          </w:p>
        </w:tc>
        <w:tc>
          <w:tcPr>
            <w:tcW w:w="436" w:type="pct"/>
          </w:tcPr>
          <w:p w14:paraId="5366B0B2" w14:textId="77777777" w:rsidR="002B2C60"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color w:val="000000"/>
                <w:sz w:val="20"/>
                <w:szCs w:val="20"/>
              </w:rPr>
              <w:t>均值</w:t>
            </w:r>
          </w:p>
        </w:tc>
        <w:tc>
          <w:tcPr>
            <w:tcW w:w="436" w:type="pct"/>
            <w:vAlign w:val="center"/>
          </w:tcPr>
          <w:p w14:paraId="2595746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color w:val="000000"/>
                <w:sz w:val="20"/>
                <w:szCs w:val="20"/>
              </w:rPr>
              <w:t>雌性</w:t>
            </w:r>
          </w:p>
        </w:tc>
        <w:tc>
          <w:tcPr>
            <w:tcW w:w="476" w:type="pct"/>
            <w:vAlign w:val="center"/>
          </w:tcPr>
          <w:p w14:paraId="719F8827"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color w:val="000000"/>
                <w:sz w:val="20"/>
                <w:szCs w:val="20"/>
              </w:rPr>
              <w:t>雄性</w:t>
            </w:r>
          </w:p>
        </w:tc>
        <w:tc>
          <w:tcPr>
            <w:tcW w:w="469" w:type="pct"/>
          </w:tcPr>
          <w:p w14:paraId="10374039" w14:textId="77777777" w:rsidR="002B2C60"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color w:val="000000"/>
                <w:sz w:val="20"/>
                <w:szCs w:val="20"/>
              </w:rPr>
              <w:t>均值</w:t>
            </w:r>
          </w:p>
        </w:tc>
      </w:tr>
      <w:tr w:rsidR="002B2C60" w:rsidRPr="00784A0D" w14:paraId="6492F810" w14:textId="77777777" w:rsidTr="002808D7">
        <w:tc>
          <w:tcPr>
            <w:tcW w:w="600" w:type="pct"/>
            <w:vAlign w:val="center"/>
          </w:tcPr>
          <w:p w14:paraId="6113468D" w14:textId="77777777" w:rsidR="002B2C60" w:rsidRPr="00D1747C" w:rsidRDefault="002B2C60" w:rsidP="002808D7">
            <w:pPr>
              <w:adjustRightInd w:val="0"/>
              <w:snapToGrid w:val="0"/>
              <w:ind w:leftChars="-50" w:left="-120" w:rightChars="-50" w:right="-120"/>
              <w:jc w:val="center"/>
              <w:rPr>
                <w:rFonts w:ascii="Times New Roman" w:hAnsi="Times New Roman"/>
                <w:color w:val="000000"/>
                <w:sz w:val="20"/>
                <w:szCs w:val="20"/>
              </w:rPr>
            </w:pPr>
            <w:proofErr w:type="spellStart"/>
            <w:r w:rsidRPr="00D1747C">
              <w:rPr>
                <w:rFonts w:ascii="Times New Roman" w:hAnsi="Times New Roman"/>
                <w:color w:val="000000"/>
                <w:sz w:val="20"/>
                <w:szCs w:val="20"/>
              </w:rPr>
              <w:t>AUC</w:t>
            </w:r>
            <w:r w:rsidRPr="00D1747C">
              <w:rPr>
                <w:rFonts w:ascii="Times New Roman" w:hAnsi="Times New Roman"/>
                <w:color w:val="000000"/>
                <w:sz w:val="20"/>
                <w:szCs w:val="20"/>
                <w:vertAlign w:val="subscript"/>
              </w:rPr>
              <w:t>INF_obs</w:t>
            </w:r>
            <w:proofErr w:type="spellEnd"/>
          </w:p>
        </w:tc>
        <w:tc>
          <w:tcPr>
            <w:tcW w:w="522" w:type="pct"/>
            <w:vAlign w:val="center"/>
          </w:tcPr>
          <w:p w14:paraId="3B867EF1"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sidRPr="00784A0D">
              <w:rPr>
                <w:rFonts w:ascii="Times New Roman" w:hAnsi="Times New Roman"/>
                <w:color w:val="000000"/>
                <w:sz w:val="20"/>
                <w:szCs w:val="20"/>
              </w:rPr>
              <w:t>h*µg/mL</w:t>
            </w:r>
          </w:p>
        </w:tc>
        <w:tc>
          <w:tcPr>
            <w:tcW w:w="400" w:type="pct"/>
            <w:tcBorders>
              <w:top w:val="single" w:sz="8" w:space="0" w:color="auto"/>
              <w:left w:val="single" w:sz="8" w:space="0" w:color="auto"/>
              <w:bottom w:val="single" w:sz="8" w:space="0" w:color="auto"/>
              <w:right w:val="single" w:sz="8" w:space="0" w:color="auto"/>
            </w:tcBorders>
            <w:shd w:val="clear" w:color="auto" w:fill="auto"/>
            <w:vAlign w:val="center"/>
          </w:tcPr>
          <w:p w14:paraId="31C0B6B9"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444</w:t>
            </w:r>
            <w:r>
              <w:rPr>
                <w:rFonts w:hint="eastAsia"/>
                <w:color w:val="000000"/>
                <w:sz w:val="18"/>
                <w:szCs w:val="18"/>
              </w:rPr>
              <w:t>±</w:t>
            </w:r>
            <w:r>
              <w:rPr>
                <w:rFonts w:ascii="Times New Roman" w:hAnsi="Times New Roman"/>
                <w:color w:val="000000"/>
                <w:sz w:val="18"/>
                <w:szCs w:val="18"/>
              </w:rPr>
              <w:t>164</w:t>
            </w:r>
          </w:p>
        </w:tc>
        <w:tc>
          <w:tcPr>
            <w:tcW w:w="421" w:type="pct"/>
            <w:tcBorders>
              <w:top w:val="nil"/>
              <w:left w:val="nil"/>
              <w:bottom w:val="single" w:sz="8" w:space="0" w:color="auto"/>
              <w:right w:val="single" w:sz="8" w:space="0" w:color="auto"/>
            </w:tcBorders>
            <w:shd w:val="clear" w:color="auto" w:fill="auto"/>
            <w:vAlign w:val="center"/>
          </w:tcPr>
          <w:p w14:paraId="16826132" w14:textId="77777777" w:rsidR="002B2C60" w:rsidRDefault="002B2C60" w:rsidP="002808D7">
            <w:pPr>
              <w:adjustRightInd w:val="0"/>
              <w:snapToGrid w:val="0"/>
              <w:ind w:leftChars="-50" w:left="-120" w:rightChars="-50" w:right="-120"/>
              <w:jc w:val="center"/>
              <w:rPr>
                <w:color w:val="000000"/>
                <w:sz w:val="18"/>
                <w:szCs w:val="18"/>
              </w:rPr>
            </w:pPr>
            <w:r>
              <w:rPr>
                <w:rFonts w:ascii="Times New Roman" w:hAnsi="Times New Roman"/>
                <w:color w:val="000000"/>
                <w:sz w:val="18"/>
                <w:szCs w:val="18"/>
              </w:rPr>
              <w:t>460</w:t>
            </w:r>
            <w:r>
              <w:rPr>
                <w:rFonts w:hint="eastAsia"/>
                <w:color w:val="000000"/>
                <w:sz w:val="18"/>
                <w:szCs w:val="18"/>
              </w:rPr>
              <w:t>±</w:t>
            </w:r>
          </w:p>
          <w:p w14:paraId="492EA282" w14:textId="22D787BE"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162</w:t>
            </w:r>
          </w:p>
        </w:tc>
        <w:tc>
          <w:tcPr>
            <w:tcW w:w="400" w:type="pct"/>
            <w:tcBorders>
              <w:top w:val="nil"/>
              <w:left w:val="nil"/>
              <w:bottom w:val="single" w:sz="8" w:space="0" w:color="auto"/>
              <w:right w:val="single" w:sz="8" w:space="0" w:color="auto"/>
            </w:tcBorders>
            <w:shd w:val="clear" w:color="auto" w:fill="auto"/>
            <w:vAlign w:val="center"/>
          </w:tcPr>
          <w:p w14:paraId="1D1D441F"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452</w:t>
            </w:r>
            <w:r>
              <w:rPr>
                <w:rFonts w:hint="eastAsia"/>
                <w:color w:val="000000"/>
                <w:sz w:val="18"/>
                <w:szCs w:val="18"/>
              </w:rPr>
              <w:t>±</w:t>
            </w:r>
            <w:r>
              <w:rPr>
                <w:rFonts w:ascii="Times New Roman" w:hAnsi="Times New Roman"/>
                <w:color w:val="000000"/>
                <w:sz w:val="18"/>
                <w:szCs w:val="18"/>
              </w:rPr>
              <w:t>146</w:t>
            </w:r>
          </w:p>
        </w:tc>
        <w:tc>
          <w:tcPr>
            <w:tcW w:w="400" w:type="pct"/>
            <w:tcBorders>
              <w:top w:val="nil"/>
              <w:left w:val="nil"/>
              <w:bottom w:val="single" w:sz="8" w:space="0" w:color="auto"/>
              <w:right w:val="single" w:sz="8" w:space="0" w:color="auto"/>
            </w:tcBorders>
            <w:shd w:val="clear" w:color="auto" w:fill="auto"/>
            <w:vAlign w:val="center"/>
          </w:tcPr>
          <w:p w14:paraId="06CB2C83"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8150</w:t>
            </w:r>
            <w:r>
              <w:rPr>
                <w:rFonts w:hint="eastAsia"/>
                <w:color w:val="000000"/>
                <w:sz w:val="18"/>
                <w:szCs w:val="18"/>
              </w:rPr>
              <w:t>±</w:t>
            </w:r>
            <w:r>
              <w:rPr>
                <w:rFonts w:ascii="Times New Roman" w:hAnsi="Times New Roman"/>
                <w:color w:val="000000"/>
                <w:sz w:val="18"/>
                <w:szCs w:val="18"/>
              </w:rPr>
              <w:t>311</w:t>
            </w:r>
          </w:p>
        </w:tc>
        <w:tc>
          <w:tcPr>
            <w:tcW w:w="442" w:type="pct"/>
            <w:tcBorders>
              <w:top w:val="nil"/>
              <w:left w:val="nil"/>
              <w:bottom w:val="single" w:sz="8" w:space="0" w:color="auto"/>
              <w:right w:val="single" w:sz="8" w:space="0" w:color="auto"/>
            </w:tcBorders>
            <w:shd w:val="clear" w:color="auto" w:fill="auto"/>
            <w:vAlign w:val="center"/>
          </w:tcPr>
          <w:p w14:paraId="3B774980"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8270</w:t>
            </w:r>
            <w:r>
              <w:rPr>
                <w:rFonts w:hint="eastAsia"/>
                <w:color w:val="000000"/>
                <w:sz w:val="18"/>
                <w:szCs w:val="18"/>
              </w:rPr>
              <w:t>±</w:t>
            </w:r>
            <w:r>
              <w:rPr>
                <w:rFonts w:ascii="Times New Roman" w:hAnsi="Times New Roman"/>
                <w:color w:val="000000"/>
                <w:sz w:val="18"/>
                <w:szCs w:val="18"/>
              </w:rPr>
              <w:t>558</w:t>
            </w:r>
          </w:p>
        </w:tc>
        <w:tc>
          <w:tcPr>
            <w:tcW w:w="436" w:type="pct"/>
            <w:tcBorders>
              <w:top w:val="nil"/>
              <w:left w:val="nil"/>
              <w:bottom w:val="single" w:sz="8" w:space="0" w:color="auto"/>
              <w:right w:val="single" w:sz="8" w:space="0" w:color="auto"/>
            </w:tcBorders>
            <w:shd w:val="clear" w:color="auto" w:fill="auto"/>
            <w:vAlign w:val="center"/>
          </w:tcPr>
          <w:p w14:paraId="6A4B77E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8210</w:t>
            </w:r>
            <w:r>
              <w:rPr>
                <w:rFonts w:hint="eastAsia"/>
                <w:color w:val="000000"/>
                <w:sz w:val="18"/>
                <w:szCs w:val="18"/>
              </w:rPr>
              <w:t>±</w:t>
            </w:r>
            <w:r>
              <w:rPr>
                <w:rFonts w:ascii="Times New Roman" w:hAnsi="Times New Roman"/>
                <w:color w:val="000000"/>
                <w:sz w:val="18"/>
                <w:szCs w:val="18"/>
              </w:rPr>
              <w:t>410</w:t>
            </w:r>
          </w:p>
        </w:tc>
        <w:tc>
          <w:tcPr>
            <w:tcW w:w="436" w:type="pct"/>
            <w:tcBorders>
              <w:top w:val="nil"/>
              <w:left w:val="nil"/>
              <w:bottom w:val="single" w:sz="8" w:space="0" w:color="auto"/>
              <w:right w:val="single" w:sz="8" w:space="0" w:color="auto"/>
            </w:tcBorders>
            <w:shd w:val="clear" w:color="auto" w:fill="auto"/>
            <w:vAlign w:val="center"/>
          </w:tcPr>
          <w:p w14:paraId="6C43F943"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44500</w:t>
            </w:r>
            <w:r>
              <w:rPr>
                <w:rFonts w:hint="eastAsia"/>
                <w:color w:val="000000"/>
                <w:sz w:val="18"/>
                <w:szCs w:val="18"/>
              </w:rPr>
              <w:t>±</w:t>
            </w:r>
            <w:r>
              <w:rPr>
                <w:rFonts w:ascii="Times New Roman" w:hAnsi="Times New Roman"/>
                <w:color w:val="000000"/>
                <w:sz w:val="18"/>
                <w:szCs w:val="18"/>
              </w:rPr>
              <w:t>10500</w:t>
            </w:r>
          </w:p>
        </w:tc>
        <w:tc>
          <w:tcPr>
            <w:tcW w:w="476" w:type="pct"/>
            <w:tcBorders>
              <w:top w:val="nil"/>
              <w:left w:val="nil"/>
              <w:bottom w:val="single" w:sz="8" w:space="0" w:color="auto"/>
              <w:right w:val="single" w:sz="8" w:space="0" w:color="auto"/>
            </w:tcBorders>
            <w:shd w:val="clear" w:color="auto" w:fill="auto"/>
            <w:vAlign w:val="center"/>
          </w:tcPr>
          <w:p w14:paraId="06BE7475"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55200</w:t>
            </w:r>
            <w:r>
              <w:rPr>
                <w:rFonts w:hint="eastAsia"/>
                <w:color w:val="000000"/>
                <w:sz w:val="18"/>
                <w:szCs w:val="18"/>
              </w:rPr>
              <w:t>±</w:t>
            </w:r>
            <w:r>
              <w:rPr>
                <w:rFonts w:ascii="Times New Roman" w:hAnsi="Times New Roman"/>
                <w:color w:val="000000"/>
                <w:sz w:val="18"/>
                <w:szCs w:val="18"/>
              </w:rPr>
              <w:t>10200</w:t>
            </w:r>
          </w:p>
        </w:tc>
        <w:tc>
          <w:tcPr>
            <w:tcW w:w="469" w:type="pct"/>
            <w:tcBorders>
              <w:top w:val="nil"/>
              <w:left w:val="nil"/>
              <w:bottom w:val="single" w:sz="8" w:space="0" w:color="auto"/>
              <w:right w:val="single" w:sz="8" w:space="0" w:color="auto"/>
            </w:tcBorders>
            <w:shd w:val="clear" w:color="auto" w:fill="auto"/>
            <w:vAlign w:val="center"/>
          </w:tcPr>
          <w:p w14:paraId="53865C62"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49800</w:t>
            </w:r>
            <w:r>
              <w:rPr>
                <w:rFonts w:hint="eastAsia"/>
                <w:color w:val="000000"/>
                <w:sz w:val="18"/>
                <w:szCs w:val="18"/>
              </w:rPr>
              <w:t>±</w:t>
            </w:r>
            <w:r>
              <w:rPr>
                <w:rFonts w:ascii="Times New Roman" w:hAnsi="Times New Roman"/>
                <w:color w:val="000000"/>
                <w:sz w:val="18"/>
                <w:szCs w:val="18"/>
              </w:rPr>
              <w:t>10900</w:t>
            </w:r>
          </w:p>
        </w:tc>
      </w:tr>
      <w:tr w:rsidR="002B2C60" w:rsidRPr="00784A0D" w14:paraId="1067750B" w14:textId="77777777" w:rsidTr="002808D7">
        <w:tc>
          <w:tcPr>
            <w:tcW w:w="600" w:type="pct"/>
            <w:vAlign w:val="center"/>
          </w:tcPr>
          <w:p w14:paraId="75435D31" w14:textId="77777777" w:rsidR="002B2C60" w:rsidRPr="00D1747C" w:rsidRDefault="002B2C60" w:rsidP="002808D7">
            <w:pPr>
              <w:adjustRightInd w:val="0"/>
              <w:snapToGrid w:val="0"/>
              <w:ind w:leftChars="-50" w:left="-120" w:rightChars="-50" w:right="-120"/>
              <w:jc w:val="center"/>
              <w:rPr>
                <w:rFonts w:ascii="Times New Roman" w:hAnsi="Times New Roman"/>
                <w:color w:val="000000"/>
                <w:sz w:val="20"/>
                <w:szCs w:val="20"/>
              </w:rPr>
            </w:pPr>
            <w:proofErr w:type="spellStart"/>
            <w:r w:rsidRPr="00D1747C">
              <w:rPr>
                <w:rFonts w:ascii="Times New Roman" w:hAnsi="Times New Roman"/>
                <w:color w:val="000000"/>
                <w:sz w:val="20"/>
                <w:szCs w:val="20"/>
              </w:rPr>
              <w:t>AUC</w:t>
            </w:r>
            <w:r w:rsidRPr="00D1747C">
              <w:rPr>
                <w:rFonts w:ascii="Times New Roman" w:hAnsi="Times New Roman"/>
                <w:color w:val="000000"/>
                <w:sz w:val="20"/>
                <w:szCs w:val="20"/>
                <w:vertAlign w:val="subscript"/>
              </w:rPr>
              <w:t>last</w:t>
            </w:r>
            <w:proofErr w:type="spellEnd"/>
          </w:p>
        </w:tc>
        <w:tc>
          <w:tcPr>
            <w:tcW w:w="522" w:type="pct"/>
            <w:vAlign w:val="center"/>
          </w:tcPr>
          <w:p w14:paraId="345B29C5"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sidRPr="00784A0D">
              <w:rPr>
                <w:rFonts w:ascii="Times New Roman" w:hAnsi="Times New Roman"/>
                <w:color w:val="000000"/>
                <w:sz w:val="20"/>
                <w:szCs w:val="20"/>
              </w:rPr>
              <w:t>h*µg/mL</w:t>
            </w:r>
          </w:p>
        </w:tc>
        <w:tc>
          <w:tcPr>
            <w:tcW w:w="400" w:type="pct"/>
            <w:tcBorders>
              <w:top w:val="single" w:sz="8" w:space="0" w:color="auto"/>
              <w:left w:val="single" w:sz="8" w:space="0" w:color="auto"/>
              <w:bottom w:val="single" w:sz="8" w:space="0" w:color="auto"/>
              <w:right w:val="single" w:sz="8" w:space="0" w:color="auto"/>
            </w:tcBorders>
            <w:shd w:val="clear" w:color="auto" w:fill="auto"/>
            <w:vAlign w:val="center"/>
          </w:tcPr>
          <w:p w14:paraId="285E45E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434</w:t>
            </w:r>
            <w:r>
              <w:rPr>
                <w:rFonts w:hint="eastAsia"/>
                <w:color w:val="000000"/>
                <w:sz w:val="20"/>
                <w:szCs w:val="20"/>
              </w:rPr>
              <w:t>±</w:t>
            </w:r>
            <w:r>
              <w:rPr>
                <w:rFonts w:ascii="Times New Roman" w:hAnsi="Times New Roman"/>
                <w:color w:val="000000"/>
                <w:sz w:val="20"/>
                <w:szCs w:val="20"/>
              </w:rPr>
              <w:t>170</w:t>
            </w:r>
          </w:p>
        </w:tc>
        <w:tc>
          <w:tcPr>
            <w:tcW w:w="421" w:type="pct"/>
            <w:tcBorders>
              <w:top w:val="nil"/>
              <w:left w:val="nil"/>
              <w:bottom w:val="single" w:sz="8" w:space="0" w:color="auto"/>
              <w:right w:val="single" w:sz="8" w:space="0" w:color="auto"/>
            </w:tcBorders>
            <w:shd w:val="clear" w:color="auto" w:fill="auto"/>
            <w:vAlign w:val="center"/>
          </w:tcPr>
          <w:p w14:paraId="43AC98DE"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447</w:t>
            </w:r>
            <w:r>
              <w:rPr>
                <w:rFonts w:hint="eastAsia"/>
                <w:color w:val="000000"/>
                <w:sz w:val="20"/>
                <w:szCs w:val="20"/>
              </w:rPr>
              <w:t>±</w:t>
            </w:r>
            <w:r>
              <w:rPr>
                <w:rFonts w:ascii="Times New Roman" w:hAnsi="Times New Roman"/>
                <w:color w:val="000000"/>
                <w:sz w:val="20"/>
                <w:szCs w:val="20"/>
              </w:rPr>
              <w:t>165</w:t>
            </w:r>
          </w:p>
        </w:tc>
        <w:tc>
          <w:tcPr>
            <w:tcW w:w="400" w:type="pct"/>
            <w:tcBorders>
              <w:top w:val="nil"/>
              <w:left w:val="nil"/>
              <w:bottom w:val="single" w:sz="8" w:space="0" w:color="auto"/>
              <w:right w:val="single" w:sz="8" w:space="0" w:color="auto"/>
            </w:tcBorders>
            <w:shd w:val="clear" w:color="auto" w:fill="auto"/>
            <w:vAlign w:val="center"/>
          </w:tcPr>
          <w:p w14:paraId="4F71505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441</w:t>
            </w:r>
            <w:r>
              <w:rPr>
                <w:rFonts w:hint="eastAsia"/>
                <w:color w:val="000000"/>
                <w:sz w:val="20"/>
                <w:szCs w:val="20"/>
              </w:rPr>
              <w:t>±</w:t>
            </w:r>
            <w:r>
              <w:rPr>
                <w:rFonts w:ascii="Times New Roman" w:hAnsi="Times New Roman"/>
                <w:color w:val="000000"/>
                <w:sz w:val="20"/>
                <w:szCs w:val="20"/>
              </w:rPr>
              <w:t>150</w:t>
            </w:r>
          </w:p>
        </w:tc>
        <w:tc>
          <w:tcPr>
            <w:tcW w:w="400" w:type="pct"/>
            <w:tcBorders>
              <w:top w:val="nil"/>
              <w:left w:val="nil"/>
              <w:bottom w:val="single" w:sz="8" w:space="0" w:color="auto"/>
              <w:right w:val="single" w:sz="8" w:space="0" w:color="auto"/>
            </w:tcBorders>
            <w:shd w:val="clear" w:color="auto" w:fill="auto"/>
            <w:vAlign w:val="center"/>
          </w:tcPr>
          <w:p w14:paraId="492415B0"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8040</w:t>
            </w:r>
            <w:r>
              <w:rPr>
                <w:rFonts w:hint="eastAsia"/>
                <w:color w:val="000000"/>
                <w:sz w:val="20"/>
                <w:szCs w:val="20"/>
              </w:rPr>
              <w:t>±</w:t>
            </w:r>
            <w:r>
              <w:rPr>
                <w:rFonts w:ascii="Times New Roman" w:hAnsi="Times New Roman"/>
                <w:color w:val="000000"/>
                <w:sz w:val="20"/>
                <w:szCs w:val="20"/>
              </w:rPr>
              <w:t>341</w:t>
            </w:r>
          </w:p>
        </w:tc>
        <w:tc>
          <w:tcPr>
            <w:tcW w:w="442" w:type="pct"/>
            <w:tcBorders>
              <w:top w:val="nil"/>
              <w:left w:val="nil"/>
              <w:bottom w:val="single" w:sz="8" w:space="0" w:color="auto"/>
              <w:right w:val="single" w:sz="8" w:space="0" w:color="auto"/>
            </w:tcBorders>
            <w:shd w:val="clear" w:color="auto" w:fill="auto"/>
            <w:vAlign w:val="center"/>
          </w:tcPr>
          <w:p w14:paraId="0860D2FD"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7980</w:t>
            </w:r>
            <w:r>
              <w:rPr>
                <w:rFonts w:hint="eastAsia"/>
                <w:color w:val="000000"/>
                <w:sz w:val="20"/>
                <w:szCs w:val="20"/>
              </w:rPr>
              <w:t>±</w:t>
            </w:r>
            <w:r>
              <w:rPr>
                <w:rFonts w:ascii="Times New Roman" w:hAnsi="Times New Roman"/>
                <w:color w:val="000000"/>
                <w:sz w:val="20"/>
                <w:szCs w:val="20"/>
              </w:rPr>
              <w:t>551</w:t>
            </w:r>
          </w:p>
        </w:tc>
        <w:tc>
          <w:tcPr>
            <w:tcW w:w="436" w:type="pct"/>
            <w:tcBorders>
              <w:top w:val="nil"/>
              <w:left w:val="nil"/>
              <w:bottom w:val="single" w:sz="8" w:space="0" w:color="auto"/>
              <w:right w:val="single" w:sz="8" w:space="0" w:color="auto"/>
            </w:tcBorders>
            <w:shd w:val="clear" w:color="auto" w:fill="auto"/>
            <w:vAlign w:val="center"/>
          </w:tcPr>
          <w:p w14:paraId="058AE36B"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8010</w:t>
            </w:r>
            <w:r>
              <w:rPr>
                <w:rFonts w:hint="eastAsia"/>
                <w:color w:val="000000"/>
                <w:sz w:val="20"/>
                <w:szCs w:val="20"/>
              </w:rPr>
              <w:t>±</w:t>
            </w:r>
            <w:r>
              <w:rPr>
                <w:rFonts w:ascii="Times New Roman" w:hAnsi="Times New Roman"/>
                <w:color w:val="000000"/>
                <w:sz w:val="20"/>
                <w:szCs w:val="20"/>
              </w:rPr>
              <w:t>411</w:t>
            </w:r>
          </w:p>
        </w:tc>
        <w:tc>
          <w:tcPr>
            <w:tcW w:w="436" w:type="pct"/>
            <w:tcBorders>
              <w:top w:val="nil"/>
              <w:left w:val="nil"/>
              <w:bottom w:val="single" w:sz="8" w:space="0" w:color="auto"/>
              <w:right w:val="single" w:sz="8" w:space="0" w:color="auto"/>
            </w:tcBorders>
            <w:shd w:val="clear" w:color="auto" w:fill="auto"/>
            <w:vAlign w:val="center"/>
          </w:tcPr>
          <w:p w14:paraId="3C43397E"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44200</w:t>
            </w:r>
            <w:r>
              <w:rPr>
                <w:rFonts w:hint="eastAsia"/>
                <w:color w:val="000000"/>
                <w:sz w:val="20"/>
                <w:szCs w:val="20"/>
              </w:rPr>
              <w:t>±</w:t>
            </w:r>
            <w:r>
              <w:rPr>
                <w:rFonts w:ascii="Times New Roman" w:hAnsi="Times New Roman"/>
                <w:color w:val="000000"/>
                <w:sz w:val="20"/>
                <w:szCs w:val="20"/>
              </w:rPr>
              <w:t>11000</w:t>
            </w:r>
          </w:p>
        </w:tc>
        <w:tc>
          <w:tcPr>
            <w:tcW w:w="476" w:type="pct"/>
            <w:tcBorders>
              <w:top w:val="nil"/>
              <w:left w:val="nil"/>
              <w:bottom w:val="single" w:sz="8" w:space="0" w:color="auto"/>
              <w:right w:val="single" w:sz="8" w:space="0" w:color="auto"/>
            </w:tcBorders>
            <w:shd w:val="clear" w:color="auto" w:fill="auto"/>
            <w:vAlign w:val="center"/>
          </w:tcPr>
          <w:p w14:paraId="7A016465"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55000</w:t>
            </w:r>
            <w:r>
              <w:rPr>
                <w:rFonts w:hint="eastAsia"/>
                <w:color w:val="000000"/>
                <w:sz w:val="20"/>
                <w:szCs w:val="20"/>
              </w:rPr>
              <w:t>±</w:t>
            </w:r>
            <w:r>
              <w:rPr>
                <w:rFonts w:ascii="Times New Roman" w:hAnsi="Times New Roman"/>
                <w:color w:val="000000"/>
                <w:sz w:val="20"/>
                <w:szCs w:val="20"/>
              </w:rPr>
              <w:t>10400</w:t>
            </w:r>
          </w:p>
        </w:tc>
        <w:tc>
          <w:tcPr>
            <w:tcW w:w="469" w:type="pct"/>
            <w:tcBorders>
              <w:top w:val="nil"/>
              <w:left w:val="nil"/>
              <w:bottom w:val="single" w:sz="8" w:space="0" w:color="auto"/>
              <w:right w:val="single" w:sz="8" w:space="0" w:color="auto"/>
            </w:tcBorders>
            <w:shd w:val="clear" w:color="auto" w:fill="auto"/>
            <w:vAlign w:val="center"/>
          </w:tcPr>
          <w:p w14:paraId="22757DCA"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49600</w:t>
            </w:r>
            <w:r>
              <w:rPr>
                <w:rFonts w:hint="eastAsia"/>
                <w:color w:val="000000"/>
                <w:sz w:val="20"/>
                <w:szCs w:val="20"/>
              </w:rPr>
              <w:t>±</w:t>
            </w:r>
            <w:r>
              <w:rPr>
                <w:rFonts w:ascii="Times New Roman" w:hAnsi="Times New Roman"/>
                <w:color w:val="000000"/>
                <w:sz w:val="20"/>
                <w:szCs w:val="20"/>
              </w:rPr>
              <w:t>11200</w:t>
            </w:r>
          </w:p>
        </w:tc>
      </w:tr>
      <w:tr w:rsidR="002B2C60" w:rsidRPr="00784A0D" w14:paraId="368CCFB2" w14:textId="77777777" w:rsidTr="002808D7">
        <w:tc>
          <w:tcPr>
            <w:tcW w:w="600" w:type="pct"/>
            <w:vAlign w:val="center"/>
          </w:tcPr>
          <w:p w14:paraId="6C01E57C" w14:textId="77777777" w:rsidR="002B2C60" w:rsidRPr="00D1747C" w:rsidRDefault="002B2C60" w:rsidP="002808D7">
            <w:pPr>
              <w:adjustRightInd w:val="0"/>
              <w:snapToGrid w:val="0"/>
              <w:ind w:leftChars="-50" w:left="-120" w:rightChars="-50" w:right="-120"/>
              <w:jc w:val="center"/>
              <w:rPr>
                <w:rFonts w:ascii="Times New Roman" w:hAnsi="Times New Roman"/>
                <w:color w:val="000000"/>
                <w:sz w:val="20"/>
                <w:szCs w:val="20"/>
              </w:rPr>
            </w:pPr>
            <w:proofErr w:type="spellStart"/>
            <w:r w:rsidRPr="00D1747C">
              <w:rPr>
                <w:rFonts w:ascii="Times New Roman" w:hAnsi="Times New Roman"/>
                <w:color w:val="000000"/>
                <w:sz w:val="20"/>
                <w:szCs w:val="20"/>
              </w:rPr>
              <w:t>Cl</w:t>
            </w:r>
            <w:r w:rsidRPr="00D1747C">
              <w:rPr>
                <w:rFonts w:ascii="Times New Roman" w:hAnsi="Times New Roman"/>
                <w:color w:val="000000"/>
                <w:sz w:val="20"/>
                <w:szCs w:val="20"/>
                <w:vertAlign w:val="subscript"/>
              </w:rPr>
              <w:t>_obs</w:t>
            </w:r>
            <w:proofErr w:type="spellEnd"/>
          </w:p>
        </w:tc>
        <w:tc>
          <w:tcPr>
            <w:tcW w:w="522" w:type="pct"/>
            <w:vAlign w:val="center"/>
          </w:tcPr>
          <w:p w14:paraId="1FCDB29F"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sidRPr="00784A0D">
              <w:rPr>
                <w:rFonts w:ascii="Times New Roman" w:hAnsi="Times New Roman"/>
                <w:color w:val="000000"/>
                <w:sz w:val="20"/>
                <w:szCs w:val="20"/>
              </w:rPr>
              <w:t>mL/h/kg</w:t>
            </w:r>
          </w:p>
        </w:tc>
        <w:tc>
          <w:tcPr>
            <w:tcW w:w="400" w:type="pct"/>
            <w:tcBorders>
              <w:top w:val="single" w:sz="8" w:space="0" w:color="auto"/>
              <w:left w:val="single" w:sz="8" w:space="0" w:color="auto"/>
              <w:bottom w:val="single" w:sz="8" w:space="0" w:color="auto"/>
              <w:right w:val="single" w:sz="8" w:space="0" w:color="auto"/>
            </w:tcBorders>
            <w:shd w:val="clear" w:color="auto" w:fill="auto"/>
            <w:vAlign w:val="center"/>
          </w:tcPr>
          <w:p w14:paraId="314A38E2"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2.47</w:t>
            </w:r>
            <w:r>
              <w:rPr>
                <w:rFonts w:hint="eastAsia"/>
                <w:color w:val="000000"/>
                <w:sz w:val="18"/>
                <w:szCs w:val="18"/>
              </w:rPr>
              <w:t>±</w:t>
            </w:r>
            <w:r>
              <w:rPr>
                <w:rFonts w:ascii="Times New Roman" w:hAnsi="Times New Roman"/>
                <w:color w:val="000000"/>
                <w:sz w:val="18"/>
                <w:szCs w:val="18"/>
              </w:rPr>
              <w:t>0.924</w:t>
            </w:r>
          </w:p>
        </w:tc>
        <w:tc>
          <w:tcPr>
            <w:tcW w:w="421" w:type="pct"/>
            <w:tcBorders>
              <w:top w:val="nil"/>
              <w:left w:val="nil"/>
              <w:bottom w:val="single" w:sz="8" w:space="0" w:color="auto"/>
              <w:right w:val="single" w:sz="8" w:space="0" w:color="auto"/>
            </w:tcBorders>
            <w:shd w:val="clear" w:color="auto" w:fill="auto"/>
            <w:vAlign w:val="center"/>
          </w:tcPr>
          <w:p w14:paraId="0774F5A5"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2.42</w:t>
            </w:r>
            <w:r>
              <w:rPr>
                <w:rFonts w:hint="eastAsia"/>
                <w:color w:val="000000"/>
                <w:sz w:val="18"/>
                <w:szCs w:val="18"/>
              </w:rPr>
              <w:t>±</w:t>
            </w:r>
            <w:r>
              <w:rPr>
                <w:rFonts w:ascii="Times New Roman" w:hAnsi="Times New Roman"/>
                <w:color w:val="000000"/>
                <w:sz w:val="18"/>
                <w:szCs w:val="18"/>
              </w:rPr>
              <w:t>1.04</w:t>
            </w:r>
          </w:p>
        </w:tc>
        <w:tc>
          <w:tcPr>
            <w:tcW w:w="400" w:type="pct"/>
            <w:tcBorders>
              <w:top w:val="nil"/>
              <w:left w:val="nil"/>
              <w:bottom w:val="single" w:sz="8" w:space="0" w:color="auto"/>
              <w:right w:val="single" w:sz="8" w:space="0" w:color="auto"/>
            </w:tcBorders>
            <w:shd w:val="clear" w:color="auto" w:fill="auto"/>
            <w:vAlign w:val="center"/>
          </w:tcPr>
          <w:p w14:paraId="2D006F9E"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2.45</w:t>
            </w:r>
            <w:r>
              <w:rPr>
                <w:rFonts w:hint="eastAsia"/>
                <w:color w:val="000000"/>
                <w:sz w:val="18"/>
                <w:szCs w:val="18"/>
              </w:rPr>
              <w:t>±</w:t>
            </w:r>
            <w:r>
              <w:rPr>
                <w:rFonts w:ascii="Times New Roman" w:hAnsi="Times New Roman"/>
                <w:color w:val="000000"/>
                <w:sz w:val="18"/>
                <w:szCs w:val="18"/>
              </w:rPr>
              <w:t>0.879</w:t>
            </w:r>
          </w:p>
        </w:tc>
        <w:tc>
          <w:tcPr>
            <w:tcW w:w="400" w:type="pct"/>
            <w:tcBorders>
              <w:top w:val="nil"/>
              <w:left w:val="nil"/>
              <w:bottom w:val="single" w:sz="8" w:space="0" w:color="auto"/>
              <w:right w:val="single" w:sz="8" w:space="0" w:color="auto"/>
            </w:tcBorders>
            <w:shd w:val="clear" w:color="auto" w:fill="auto"/>
            <w:vAlign w:val="center"/>
          </w:tcPr>
          <w:p w14:paraId="04C6CE7A"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1.23</w:t>
            </w:r>
            <w:r>
              <w:rPr>
                <w:rFonts w:hint="eastAsia"/>
                <w:color w:val="000000"/>
                <w:sz w:val="18"/>
                <w:szCs w:val="18"/>
              </w:rPr>
              <w:t>±</w:t>
            </w:r>
            <w:r>
              <w:rPr>
                <w:rFonts w:ascii="Times New Roman" w:hAnsi="Times New Roman"/>
                <w:color w:val="000000"/>
                <w:sz w:val="18"/>
                <w:szCs w:val="18"/>
              </w:rPr>
              <w:t>0.0462</w:t>
            </w:r>
          </w:p>
        </w:tc>
        <w:tc>
          <w:tcPr>
            <w:tcW w:w="442" w:type="pct"/>
            <w:tcBorders>
              <w:top w:val="nil"/>
              <w:left w:val="nil"/>
              <w:bottom w:val="single" w:sz="8" w:space="0" w:color="auto"/>
              <w:right w:val="single" w:sz="8" w:space="0" w:color="auto"/>
            </w:tcBorders>
            <w:shd w:val="clear" w:color="auto" w:fill="auto"/>
            <w:vAlign w:val="center"/>
          </w:tcPr>
          <w:p w14:paraId="59EBDC23"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1.21</w:t>
            </w:r>
            <w:r>
              <w:rPr>
                <w:rFonts w:hint="eastAsia"/>
                <w:color w:val="000000"/>
                <w:sz w:val="18"/>
                <w:szCs w:val="18"/>
              </w:rPr>
              <w:t>±</w:t>
            </w:r>
            <w:r>
              <w:rPr>
                <w:rFonts w:ascii="Times New Roman" w:hAnsi="Times New Roman"/>
                <w:color w:val="000000"/>
                <w:sz w:val="18"/>
                <w:szCs w:val="18"/>
              </w:rPr>
              <w:t>0.0850</w:t>
            </w:r>
          </w:p>
        </w:tc>
        <w:tc>
          <w:tcPr>
            <w:tcW w:w="436" w:type="pct"/>
            <w:tcBorders>
              <w:top w:val="nil"/>
              <w:left w:val="nil"/>
              <w:bottom w:val="single" w:sz="8" w:space="0" w:color="auto"/>
              <w:right w:val="single" w:sz="8" w:space="0" w:color="auto"/>
            </w:tcBorders>
            <w:shd w:val="clear" w:color="auto" w:fill="auto"/>
            <w:vAlign w:val="center"/>
          </w:tcPr>
          <w:p w14:paraId="4868FEEF"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1.22</w:t>
            </w:r>
            <w:r>
              <w:rPr>
                <w:rFonts w:hint="eastAsia"/>
                <w:color w:val="000000"/>
                <w:sz w:val="18"/>
                <w:szCs w:val="18"/>
              </w:rPr>
              <w:t>±</w:t>
            </w:r>
            <w:r>
              <w:rPr>
                <w:rFonts w:ascii="Times New Roman" w:hAnsi="Times New Roman"/>
                <w:color w:val="000000"/>
                <w:sz w:val="18"/>
                <w:szCs w:val="18"/>
              </w:rPr>
              <w:t>0.0618</w:t>
            </w:r>
          </w:p>
        </w:tc>
        <w:tc>
          <w:tcPr>
            <w:tcW w:w="436" w:type="pct"/>
            <w:tcBorders>
              <w:top w:val="nil"/>
              <w:left w:val="nil"/>
              <w:bottom w:val="single" w:sz="8" w:space="0" w:color="auto"/>
              <w:right w:val="single" w:sz="8" w:space="0" w:color="auto"/>
            </w:tcBorders>
            <w:shd w:val="clear" w:color="auto" w:fill="auto"/>
            <w:vAlign w:val="center"/>
          </w:tcPr>
          <w:p w14:paraId="7F08F6F4"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1.41</w:t>
            </w:r>
            <w:r>
              <w:rPr>
                <w:rFonts w:hint="eastAsia"/>
                <w:color w:val="000000"/>
                <w:sz w:val="18"/>
                <w:szCs w:val="18"/>
              </w:rPr>
              <w:t>±</w:t>
            </w:r>
            <w:r>
              <w:rPr>
                <w:rFonts w:ascii="Times New Roman" w:hAnsi="Times New Roman"/>
                <w:color w:val="000000"/>
                <w:sz w:val="18"/>
                <w:szCs w:val="18"/>
              </w:rPr>
              <w:t>0.383</w:t>
            </w:r>
          </w:p>
        </w:tc>
        <w:tc>
          <w:tcPr>
            <w:tcW w:w="476" w:type="pct"/>
            <w:tcBorders>
              <w:top w:val="nil"/>
              <w:left w:val="nil"/>
              <w:bottom w:val="single" w:sz="8" w:space="0" w:color="auto"/>
              <w:right w:val="single" w:sz="8" w:space="0" w:color="auto"/>
            </w:tcBorders>
            <w:shd w:val="clear" w:color="auto" w:fill="auto"/>
            <w:vAlign w:val="center"/>
          </w:tcPr>
          <w:p w14:paraId="15F6F092"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1.11</w:t>
            </w:r>
            <w:r>
              <w:rPr>
                <w:rFonts w:hint="eastAsia"/>
                <w:color w:val="000000"/>
                <w:sz w:val="18"/>
                <w:szCs w:val="18"/>
              </w:rPr>
              <w:t>±</w:t>
            </w:r>
            <w:r>
              <w:rPr>
                <w:rFonts w:ascii="Times New Roman" w:hAnsi="Times New Roman"/>
                <w:color w:val="000000"/>
                <w:sz w:val="18"/>
                <w:szCs w:val="18"/>
              </w:rPr>
              <w:t>0.195</w:t>
            </w:r>
          </w:p>
        </w:tc>
        <w:tc>
          <w:tcPr>
            <w:tcW w:w="469" w:type="pct"/>
            <w:tcBorders>
              <w:top w:val="nil"/>
              <w:left w:val="nil"/>
              <w:bottom w:val="single" w:sz="8" w:space="0" w:color="auto"/>
              <w:right w:val="single" w:sz="8" w:space="0" w:color="auto"/>
            </w:tcBorders>
            <w:shd w:val="clear" w:color="auto" w:fill="auto"/>
            <w:vAlign w:val="center"/>
          </w:tcPr>
          <w:p w14:paraId="3D77C351"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1.26</w:t>
            </w:r>
            <w:r>
              <w:rPr>
                <w:rFonts w:hint="eastAsia"/>
                <w:color w:val="000000"/>
                <w:sz w:val="18"/>
                <w:szCs w:val="18"/>
              </w:rPr>
              <w:t>±</w:t>
            </w:r>
            <w:r>
              <w:rPr>
                <w:rFonts w:ascii="Times New Roman" w:hAnsi="Times New Roman"/>
                <w:color w:val="000000"/>
                <w:sz w:val="18"/>
                <w:szCs w:val="18"/>
              </w:rPr>
              <w:t>0.316</w:t>
            </w:r>
          </w:p>
        </w:tc>
      </w:tr>
      <w:tr w:rsidR="002B2C60" w:rsidRPr="00784A0D" w14:paraId="1861A0D0" w14:textId="77777777" w:rsidTr="002808D7">
        <w:tc>
          <w:tcPr>
            <w:tcW w:w="600" w:type="pct"/>
            <w:vAlign w:val="center"/>
          </w:tcPr>
          <w:p w14:paraId="5308AE43" w14:textId="77777777" w:rsidR="002B2C60" w:rsidRPr="00D1747C" w:rsidRDefault="002B2C60" w:rsidP="002808D7">
            <w:pPr>
              <w:adjustRightInd w:val="0"/>
              <w:snapToGrid w:val="0"/>
              <w:ind w:leftChars="-50" w:left="-120" w:rightChars="-50" w:right="-120"/>
              <w:jc w:val="center"/>
              <w:rPr>
                <w:rFonts w:ascii="Times New Roman" w:hAnsi="Times New Roman"/>
                <w:color w:val="000000"/>
                <w:sz w:val="20"/>
                <w:szCs w:val="20"/>
              </w:rPr>
            </w:pPr>
            <w:proofErr w:type="spellStart"/>
            <w:r w:rsidRPr="00D1747C">
              <w:rPr>
                <w:rFonts w:ascii="Times New Roman" w:hAnsi="Times New Roman"/>
                <w:color w:val="000000"/>
                <w:sz w:val="20"/>
                <w:szCs w:val="20"/>
              </w:rPr>
              <w:t>C</w:t>
            </w:r>
            <w:r w:rsidRPr="00D1747C">
              <w:rPr>
                <w:rFonts w:ascii="Times New Roman" w:hAnsi="Times New Roman"/>
                <w:color w:val="000000"/>
                <w:sz w:val="20"/>
                <w:szCs w:val="20"/>
                <w:vertAlign w:val="subscript"/>
              </w:rPr>
              <w:t>max</w:t>
            </w:r>
            <w:proofErr w:type="spellEnd"/>
          </w:p>
        </w:tc>
        <w:tc>
          <w:tcPr>
            <w:tcW w:w="522" w:type="pct"/>
            <w:vAlign w:val="center"/>
          </w:tcPr>
          <w:p w14:paraId="0F122EF0"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sidRPr="00784A0D">
              <w:rPr>
                <w:rFonts w:ascii="Times New Roman" w:hAnsi="Times New Roman"/>
                <w:color w:val="000000"/>
                <w:sz w:val="20"/>
                <w:szCs w:val="20"/>
              </w:rPr>
              <w:t>µg/mL</w:t>
            </w:r>
          </w:p>
        </w:tc>
        <w:tc>
          <w:tcPr>
            <w:tcW w:w="400" w:type="pct"/>
            <w:tcBorders>
              <w:top w:val="single" w:sz="8" w:space="0" w:color="auto"/>
              <w:left w:val="single" w:sz="8" w:space="0" w:color="auto"/>
              <w:bottom w:val="single" w:sz="8" w:space="0" w:color="auto"/>
              <w:right w:val="single" w:sz="8" w:space="0" w:color="auto"/>
            </w:tcBorders>
            <w:shd w:val="clear" w:color="auto" w:fill="auto"/>
            <w:vAlign w:val="center"/>
          </w:tcPr>
          <w:p w14:paraId="479F648F"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20.6</w:t>
            </w:r>
            <w:r>
              <w:rPr>
                <w:rFonts w:hint="eastAsia"/>
                <w:color w:val="000000"/>
                <w:sz w:val="20"/>
                <w:szCs w:val="20"/>
              </w:rPr>
              <w:t>±</w:t>
            </w:r>
            <w:r>
              <w:rPr>
                <w:rFonts w:ascii="Times New Roman" w:hAnsi="Times New Roman"/>
                <w:color w:val="000000"/>
                <w:sz w:val="20"/>
                <w:szCs w:val="20"/>
              </w:rPr>
              <w:t>1.51</w:t>
            </w:r>
          </w:p>
        </w:tc>
        <w:tc>
          <w:tcPr>
            <w:tcW w:w="421" w:type="pct"/>
            <w:tcBorders>
              <w:top w:val="nil"/>
              <w:left w:val="nil"/>
              <w:bottom w:val="single" w:sz="8" w:space="0" w:color="auto"/>
              <w:right w:val="single" w:sz="8" w:space="0" w:color="auto"/>
            </w:tcBorders>
            <w:shd w:val="clear" w:color="auto" w:fill="auto"/>
            <w:vAlign w:val="center"/>
          </w:tcPr>
          <w:p w14:paraId="48E1A4B4"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19.2</w:t>
            </w:r>
            <w:r>
              <w:rPr>
                <w:rFonts w:hint="eastAsia"/>
                <w:color w:val="000000"/>
                <w:sz w:val="20"/>
                <w:szCs w:val="20"/>
              </w:rPr>
              <w:t>±</w:t>
            </w:r>
            <w:r>
              <w:rPr>
                <w:rFonts w:ascii="Times New Roman" w:hAnsi="Times New Roman"/>
                <w:color w:val="000000"/>
                <w:sz w:val="20"/>
                <w:szCs w:val="20"/>
              </w:rPr>
              <w:t>0.819</w:t>
            </w:r>
          </w:p>
        </w:tc>
        <w:tc>
          <w:tcPr>
            <w:tcW w:w="400" w:type="pct"/>
            <w:tcBorders>
              <w:top w:val="nil"/>
              <w:left w:val="nil"/>
              <w:bottom w:val="single" w:sz="8" w:space="0" w:color="auto"/>
              <w:right w:val="single" w:sz="8" w:space="0" w:color="auto"/>
            </w:tcBorders>
            <w:shd w:val="clear" w:color="auto" w:fill="auto"/>
            <w:vAlign w:val="center"/>
          </w:tcPr>
          <w:p w14:paraId="137876AB"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19.9</w:t>
            </w:r>
            <w:r>
              <w:rPr>
                <w:rFonts w:hint="eastAsia"/>
                <w:color w:val="000000"/>
                <w:sz w:val="20"/>
                <w:szCs w:val="20"/>
              </w:rPr>
              <w:t>±</w:t>
            </w:r>
            <w:r>
              <w:rPr>
                <w:rFonts w:ascii="Times New Roman" w:hAnsi="Times New Roman"/>
                <w:color w:val="000000"/>
                <w:sz w:val="20"/>
                <w:szCs w:val="20"/>
              </w:rPr>
              <w:t>1.33</w:t>
            </w:r>
          </w:p>
        </w:tc>
        <w:tc>
          <w:tcPr>
            <w:tcW w:w="400" w:type="pct"/>
            <w:tcBorders>
              <w:top w:val="nil"/>
              <w:left w:val="nil"/>
              <w:bottom w:val="single" w:sz="8" w:space="0" w:color="auto"/>
              <w:right w:val="single" w:sz="8" w:space="0" w:color="auto"/>
            </w:tcBorders>
            <w:shd w:val="clear" w:color="auto" w:fill="auto"/>
            <w:vAlign w:val="center"/>
          </w:tcPr>
          <w:p w14:paraId="0F6D397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214</w:t>
            </w:r>
            <w:r>
              <w:rPr>
                <w:rFonts w:hint="eastAsia"/>
                <w:color w:val="000000"/>
                <w:sz w:val="20"/>
                <w:szCs w:val="20"/>
              </w:rPr>
              <w:t>±</w:t>
            </w:r>
            <w:r>
              <w:rPr>
                <w:rFonts w:ascii="Times New Roman" w:hAnsi="Times New Roman"/>
                <w:color w:val="000000"/>
                <w:sz w:val="20"/>
                <w:szCs w:val="20"/>
              </w:rPr>
              <w:t>16.0</w:t>
            </w:r>
          </w:p>
        </w:tc>
        <w:tc>
          <w:tcPr>
            <w:tcW w:w="442" w:type="pct"/>
            <w:tcBorders>
              <w:top w:val="nil"/>
              <w:left w:val="nil"/>
              <w:bottom w:val="single" w:sz="8" w:space="0" w:color="auto"/>
              <w:right w:val="single" w:sz="8" w:space="0" w:color="auto"/>
            </w:tcBorders>
            <w:shd w:val="clear" w:color="auto" w:fill="auto"/>
            <w:vAlign w:val="center"/>
          </w:tcPr>
          <w:p w14:paraId="6C425EAC"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220</w:t>
            </w:r>
            <w:r>
              <w:rPr>
                <w:rFonts w:hint="eastAsia"/>
                <w:color w:val="000000"/>
                <w:sz w:val="20"/>
                <w:szCs w:val="20"/>
              </w:rPr>
              <w:t>±</w:t>
            </w:r>
            <w:r>
              <w:rPr>
                <w:rFonts w:ascii="Times New Roman" w:hAnsi="Times New Roman"/>
                <w:color w:val="000000"/>
                <w:sz w:val="20"/>
                <w:szCs w:val="20"/>
              </w:rPr>
              <w:t>13.5</w:t>
            </w:r>
          </w:p>
        </w:tc>
        <w:tc>
          <w:tcPr>
            <w:tcW w:w="436" w:type="pct"/>
            <w:tcBorders>
              <w:top w:val="nil"/>
              <w:left w:val="nil"/>
              <w:bottom w:val="single" w:sz="8" w:space="0" w:color="auto"/>
              <w:right w:val="single" w:sz="8" w:space="0" w:color="auto"/>
            </w:tcBorders>
            <w:shd w:val="clear" w:color="auto" w:fill="auto"/>
            <w:vAlign w:val="center"/>
          </w:tcPr>
          <w:p w14:paraId="4936E186"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217</w:t>
            </w:r>
            <w:r>
              <w:rPr>
                <w:rFonts w:hint="eastAsia"/>
                <w:color w:val="000000"/>
                <w:sz w:val="20"/>
                <w:szCs w:val="20"/>
              </w:rPr>
              <w:t>±</w:t>
            </w:r>
            <w:r>
              <w:rPr>
                <w:rFonts w:ascii="Times New Roman" w:hAnsi="Times New Roman"/>
                <w:color w:val="000000"/>
                <w:sz w:val="20"/>
                <w:szCs w:val="20"/>
              </w:rPr>
              <w:t>13.7</w:t>
            </w:r>
          </w:p>
        </w:tc>
        <w:tc>
          <w:tcPr>
            <w:tcW w:w="436" w:type="pct"/>
            <w:tcBorders>
              <w:top w:val="nil"/>
              <w:left w:val="nil"/>
              <w:bottom w:val="single" w:sz="8" w:space="0" w:color="auto"/>
              <w:right w:val="single" w:sz="8" w:space="0" w:color="auto"/>
            </w:tcBorders>
            <w:shd w:val="clear" w:color="auto" w:fill="auto"/>
            <w:vAlign w:val="center"/>
          </w:tcPr>
          <w:p w14:paraId="5976A107"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1360</w:t>
            </w:r>
            <w:r>
              <w:rPr>
                <w:rFonts w:hint="eastAsia"/>
                <w:color w:val="000000"/>
                <w:sz w:val="20"/>
                <w:szCs w:val="20"/>
              </w:rPr>
              <w:t>±</w:t>
            </w:r>
            <w:r>
              <w:rPr>
                <w:rFonts w:ascii="Times New Roman" w:hAnsi="Times New Roman"/>
                <w:color w:val="000000"/>
                <w:sz w:val="20"/>
                <w:szCs w:val="20"/>
              </w:rPr>
              <w:t>80.8</w:t>
            </w:r>
          </w:p>
        </w:tc>
        <w:tc>
          <w:tcPr>
            <w:tcW w:w="476" w:type="pct"/>
            <w:tcBorders>
              <w:top w:val="nil"/>
              <w:left w:val="nil"/>
              <w:bottom w:val="single" w:sz="8" w:space="0" w:color="auto"/>
              <w:right w:val="single" w:sz="8" w:space="0" w:color="auto"/>
            </w:tcBorders>
            <w:shd w:val="clear" w:color="auto" w:fill="auto"/>
            <w:vAlign w:val="center"/>
          </w:tcPr>
          <w:p w14:paraId="370C711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1260</w:t>
            </w:r>
            <w:r>
              <w:rPr>
                <w:rFonts w:hint="eastAsia"/>
                <w:color w:val="000000"/>
                <w:sz w:val="20"/>
                <w:szCs w:val="20"/>
              </w:rPr>
              <w:t>±</w:t>
            </w:r>
            <w:r>
              <w:rPr>
                <w:rFonts w:ascii="Times New Roman" w:hAnsi="Times New Roman"/>
                <w:color w:val="000000"/>
                <w:sz w:val="20"/>
                <w:szCs w:val="20"/>
              </w:rPr>
              <w:t>72.3</w:t>
            </w:r>
          </w:p>
        </w:tc>
        <w:tc>
          <w:tcPr>
            <w:tcW w:w="469" w:type="pct"/>
            <w:tcBorders>
              <w:top w:val="nil"/>
              <w:left w:val="nil"/>
              <w:bottom w:val="single" w:sz="8" w:space="0" w:color="auto"/>
              <w:right w:val="single" w:sz="8" w:space="0" w:color="auto"/>
            </w:tcBorders>
            <w:shd w:val="clear" w:color="auto" w:fill="auto"/>
            <w:vAlign w:val="center"/>
          </w:tcPr>
          <w:p w14:paraId="735B809B"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1310</w:t>
            </w:r>
            <w:r>
              <w:rPr>
                <w:rFonts w:hint="eastAsia"/>
                <w:color w:val="000000"/>
                <w:sz w:val="20"/>
                <w:szCs w:val="20"/>
              </w:rPr>
              <w:t>±</w:t>
            </w:r>
            <w:r>
              <w:rPr>
                <w:rFonts w:ascii="Times New Roman" w:hAnsi="Times New Roman"/>
                <w:color w:val="000000"/>
                <w:sz w:val="20"/>
                <w:szCs w:val="20"/>
              </w:rPr>
              <w:t>90.1</w:t>
            </w:r>
          </w:p>
        </w:tc>
      </w:tr>
      <w:tr w:rsidR="002B2C60" w:rsidRPr="00784A0D" w14:paraId="3636ABA7" w14:textId="77777777" w:rsidTr="002808D7">
        <w:tc>
          <w:tcPr>
            <w:tcW w:w="600" w:type="pct"/>
            <w:vAlign w:val="center"/>
          </w:tcPr>
          <w:p w14:paraId="7463119E" w14:textId="77777777" w:rsidR="002B2C60" w:rsidRPr="00D1747C" w:rsidRDefault="002B2C60" w:rsidP="002808D7">
            <w:pPr>
              <w:adjustRightInd w:val="0"/>
              <w:snapToGrid w:val="0"/>
              <w:ind w:leftChars="-50" w:left="-120" w:rightChars="-50" w:right="-120"/>
              <w:jc w:val="center"/>
              <w:rPr>
                <w:rFonts w:ascii="Times New Roman" w:hAnsi="Times New Roman"/>
                <w:color w:val="000000"/>
                <w:sz w:val="20"/>
                <w:szCs w:val="20"/>
              </w:rPr>
            </w:pPr>
            <w:proofErr w:type="spellStart"/>
            <w:r w:rsidRPr="00D1747C">
              <w:rPr>
                <w:rFonts w:ascii="Times New Roman" w:hAnsi="Times New Roman"/>
                <w:color w:val="000000"/>
                <w:sz w:val="20"/>
                <w:szCs w:val="20"/>
              </w:rPr>
              <w:t>MRT</w:t>
            </w:r>
            <w:r w:rsidRPr="00D1747C">
              <w:rPr>
                <w:rFonts w:ascii="Times New Roman" w:hAnsi="Times New Roman"/>
                <w:color w:val="000000"/>
                <w:sz w:val="20"/>
                <w:szCs w:val="20"/>
                <w:vertAlign w:val="subscript"/>
              </w:rPr>
              <w:t>INF_obs</w:t>
            </w:r>
            <w:proofErr w:type="spellEnd"/>
          </w:p>
        </w:tc>
        <w:tc>
          <w:tcPr>
            <w:tcW w:w="522" w:type="pct"/>
            <w:vAlign w:val="center"/>
          </w:tcPr>
          <w:p w14:paraId="17A7D43C"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sidRPr="00784A0D">
              <w:rPr>
                <w:rFonts w:ascii="Times New Roman" w:hAnsi="Times New Roman"/>
                <w:color w:val="000000"/>
                <w:sz w:val="20"/>
                <w:szCs w:val="20"/>
              </w:rPr>
              <w:t>h</w:t>
            </w:r>
          </w:p>
        </w:tc>
        <w:tc>
          <w:tcPr>
            <w:tcW w:w="400" w:type="pct"/>
            <w:tcBorders>
              <w:top w:val="single" w:sz="8" w:space="0" w:color="auto"/>
              <w:left w:val="single" w:sz="8" w:space="0" w:color="auto"/>
              <w:bottom w:val="single" w:sz="8" w:space="0" w:color="auto"/>
              <w:right w:val="single" w:sz="8" w:space="0" w:color="auto"/>
            </w:tcBorders>
            <w:shd w:val="clear" w:color="auto" w:fill="auto"/>
            <w:vAlign w:val="center"/>
          </w:tcPr>
          <w:p w14:paraId="1C85C2C3"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35.2</w:t>
            </w:r>
            <w:r>
              <w:rPr>
                <w:rFonts w:hint="eastAsia"/>
                <w:color w:val="000000"/>
                <w:sz w:val="18"/>
                <w:szCs w:val="18"/>
              </w:rPr>
              <w:t>±</w:t>
            </w:r>
            <w:r>
              <w:rPr>
                <w:rFonts w:ascii="Times New Roman" w:hAnsi="Times New Roman"/>
                <w:color w:val="000000"/>
                <w:sz w:val="18"/>
                <w:szCs w:val="18"/>
              </w:rPr>
              <w:t>12.0</w:t>
            </w:r>
          </w:p>
        </w:tc>
        <w:tc>
          <w:tcPr>
            <w:tcW w:w="421" w:type="pct"/>
            <w:tcBorders>
              <w:top w:val="nil"/>
              <w:left w:val="nil"/>
              <w:bottom w:val="single" w:sz="8" w:space="0" w:color="auto"/>
              <w:right w:val="single" w:sz="8" w:space="0" w:color="auto"/>
            </w:tcBorders>
            <w:shd w:val="clear" w:color="auto" w:fill="auto"/>
            <w:vAlign w:val="center"/>
          </w:tcPr>
          <w:p w14:paraId="528D78D2"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43.1</w:t>
            </w:r>
            <w:r>
              <w:rPr>
                <w:rFonts w:hint="eastAsia"/>
                <w:color w:val="000000"/>
                <w:sz w:val="18"/>
                <w:szCs w:val="18"/>
              </w:rPr>
              <w:t>±</w:t>
            </w:r>
            <w:r>
              <w:rPr>
                <w:rFonts w:ascii="Times New Roman" w:hAnsi="Times New Roman"/>
                <w:color w:val="000000"/>
                <w:sz w:val="18"/>
                <w:szCs w:val="18"/>
              </w:rPr>
              <w:t>10.2</w:t>
            </w:r>
          </w:p>
        </w:tc>
        <w:tc>
          <w:tcPr>
            <w:tcW w:w="400" w:type="pct"/>
            <w:tcBorders>
              <w:top w:val="nil"/>
              <w:left w:val="nil"/>
              <w:bottom w:val="single" w:sz="8" w:space="0" w:color="auto"/>
              <w:right w:val="single" w:sz="8" w:space="0" w:color="auto"/>
            </w:tcBorders>
            <w:shd w:val="clear" w:color="auto" w:fill="auto"/>
            <w:vAlign w:val="center"/>
          </w:tcPr>
          <w:p w14:paraId="1861032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39.2</w:t>
            </w:r>
            <w:r>
              <w:rPr>
                <w:rFonts w:hint="eastAsia"/>
                <w:color w:val="000000"/>
                <w:sz w:val="18"/>
                <w:szCs w:val="18"/>
              </w:rPr>
              <w:t>±</w:t>
            </w:r>
            <w:r>
              <w:rPr>
                <w:rFonts w:ascii="Times New Roman" w:hAnsi="Times New Roman"/>
                <w:color w:val="000000"/>
                <w:sz w:val="18"/>
                <w:szCs w:val="18"/>
              </w:rPr>
              <w:t>10.8</w:t>
            </w:r>
          </w:p>
        </w:tc>
        <w:tc>
          <w:tcPr>
            <w:tcW w:w="400" w:type="pct"/>
            <w:tcBorders>
              <w:top w:val="nil"/>
              <w:left w:val="nil"/>
              <w:bottom w:val="single" w:sz="8" w:space="0" w:color="auto"/>
              <w:right w:val="single" w:sz="8" w:space="0" w:color="auto"/>
            </w:tcBorders>
            <w:shd w:val="clear" w:color="auto" w:fill="auto"/>
            <w:vAlign w:val="center"/>
          </w:tcPr>
          <w:p w14:paraId="5CC2DA77"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66.7</w:t>
            </w:r>
            <w:r>
              <w:rPr>
                <w:rFonts w:hint="eastAsia"/>
                <w:color w:val="000000"/>
                <w:sz w:val="18"/>
                <w:szCs w:val="18"/>
              </w:rPr>
              <w:t>±</w:t>
            </w:r>
            <w:r>
              <w:rPr>
                <w:rFonts w:ascii="Times New Roman" w:hAnsi="Times New Roman"/>
                <w:color w:val="000000"/>
                <w:sz w:val="18"/>
                <w:szCs w:val="18"/>
              </w:rPr>
              <w:t>3.50</w:t>
            </w:r>
          </w:p>
        </w:tc>
        <w:tc>
          <w:tcPr>
            <w:tcW w:w="442" w:type="pct"/>
            <w:tcBorders>
              <w:top w:val="nil"/>
              <w:left w:val="nil"/>
              <w:bottom w:val="single" w:sz="8" w:space="0" w:color="auto"/>
              <w:right w:val="single" w:sz="8" w:space="0" w:color="auto"/>
            </w:tcBorders>
            <w:shd w:val="clear" w:color="auto" w:fill="auto"/>
            <w:vAlign w:val="center"/>
          </w:tcPr>
          <w:p w14:paraId="3A43E544"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81.2</w:t>
            </w:r>
            <w:r>
              <w:rPr>
                <w:rFonts w:hint="eastAsia"/>
                <w:color w:val="000000"/>
                <w:sz w:val="18"/>
                <w:szCs w:val="18"/>
              </w:rPr>
              <w:t>±</w:t>
            </w:r>
            <w:r>
              <w:rPr>
                <w:rFonts w:ascii="Times New Roman" w:hAnsi="Times New Roman"/>
                <w:color w:val="000000"/>
                <w:sz w:val="18"/>
                <w:szCs w:val="18"/>
              </w:rPr>
              <w:t>8.44</w:t>
            </w:r>
          </w:p>
        </w:tc>
        <w:tc>
          <w:tcPr>
            <w:tcW w:w="436" w:type="pct"/>
            <w:tcBorders>
              <w:top w:val="nil"/>
              <w:left w:val="nil"/>
              <w:bottom w:val="single" w:sz="8" w:space="0" w:color="auto"/>
              <w:right w:val="single" w:sz="8" w:space="0" w:color="auto"/>
            </w:tcBorders>
            <w:shd w:val="clear" w:color="auto" w:fill="auto"/>
            <w:vAlign w:val="center"/>
          </w:tcPr>
          <w:p w14:paraId="59BF39F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74.0</w:t>
            </w:r>
            <w:r>
              <w:rPr>
                <w:rFonts w:hint="eastAsia"/>
                <w:color w:val="000000"/>
                <w:sz w:val="18"/>
                <w:szCs w:val="18"/>
              </w:rPr>
              <w:t>±</w:t>
            </w:r>
            <w:r>
              <w:rPr>
                <w:rFonts w:ascii="Times New Roman" w:hAnsi="Times New Roman"/>
                <w:color w:val="000000"/>
                <w:sz w:val="18"/>
                <w:szCs w:val="18"/>
              </w:rPr>
              <w:t>9.85</w:t>
            </w:r>
          </w:p>
        </w:tc>
        <w:tc>
          <w:tcPr>
            <w:tcW w:w="436" w:type="pct"/>
            <w:tcBorders>
              <w:top w:val="nil"/>
              <w:left w:val="nil"/>
              <w:bottom w:val="single" w:sz="8" w:space="0" w:color="auto"/>
              <w:right w:val="single" w:sz="8" w:space="0" w:color="auto"/>
            </w:tcBorders>
            <w:shd w:val="clear" w:color="auto" w:fill="auto"/>
            <w:vAlign w:val="center"/>
          </w:tcPr>
          <w:p w14:paraId="181FB7E3"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84.0</w:t>
            </w:r>
            <w:r>
              <w:rPr>
                <w:rFonts w:hint="eastAsia"/>
                <w:color w:val="000000"/>
                <w:sz w:val="18"/>
                <w:szCs w:val="18"/>
              </w:rPr>
              <w:t>±</w:t>
            </w:r>
            <w:r>
              <w:rPr>
                <w:rFonts w:ascii="Times New Roman" w:hAnsi="Times New Roman"/>
                <w:color w:val="000000"/>
                <w:sz w:val="18"/>
                <w:szCs w:val="18"/>
              </w:rPr>
              <w:t>11.6</w:t>
            </w:r>
          </w:p>
        </w:tc>
        <w:tc>
          <w:tcPr>
            <w:tcW w:w="476" w:type="pct"/>
            <w:tcBorders>
              <w:top w:val="nil"/>
              <w:left w:val="nil"/>
              <w:bottom w:val="single" w:sz="8" w:space="0" w:color="auto"/>
              <w:right w:val="single" w:sz="8" w:space="0" w:color="auto"/>
            </w:tcBorders>
            <w:shd w:val="clear" w:color="auto" w:fill="auto"/>
            <w:vAlign w:val="center"/>
          </w:tcPr>
          <w:p w14:paraId="13DE3C4F" w14:textId="77777777" w:rsidR="002B2C60" w:rsidRDefault="002B2C60" w:rsidP="002808D7">
            <w:pPr>
              <w:adjustRightInd w:val="0"/>
              <w:snapToGrid w:val="0"/>
              <w:ind w:leftChars="-50" w:left="-120" w:rightChars="-50" w:right="-120"/>
              <w:jc w:val="center"/>
              <w:rPr>
                <w:color w:val="000000"/>
                <w:sz w:val="18"/>
                <w:szCs w:val="18"/>
              </w:rPr>
            </w:pPr>
            <w:r>
              <w:rPr>
                <w:rFonts w:ascii="Times New Roman" w:hAnsi="Times New Roman"/>
                <w:color w:val="000000"/>
                <w:sz w:val="18"/>
                <w:szCs w:val="18"/>
              </w:rPr>
              <w:t>109</w:t>
            </w:r>
            <w:r>
              <w:rPr>
                <w:rFonts w:hint="eastAsia"/>
                <w:color w:val="000000"/>
                <w:sz w:val="18"/>
                <w:szCs w:val="18"/>
              </w:rPr>
              <w:t>±</w:t>
            </w:r>
          </w:p>
          <w:p w14:paraId="4FBC690E"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9.98</w:t>
            </w:r>
          </w:p>
        </w:tc>
        <w:tc>
          <w:tcPr>
            <w:tcW w:w="469" w:type="pct"/>
            <w:tcBorders>
              <w:top w:val="nil"/>
              <w:left w:val="nil"/>
              <w:bottom w:val="single" w:sz="8" w:space="0" w:color="auto"/>
              <w:right w:val="single" w:sz="8" w:space="0" w:color="auto"/>
            </w:tcBorders>
            <w:shd w:val="clear" w:color="auto" w:fill="auto"/>
            <w:vAlign w:val="center"/>
          </w:tcPr>
          <w:p w14:paraId="0A172D6F"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96.6</w:t>
            </w:r>
            <w:r>
              <w:rPr>
                <w:rFonts w:hint="eastAsia"/>
                <w:color w:val="000000"/>
                <w:sz w:val="18"/>
                <w:szCs w:val="18"/>
              </w:rPr>
              <w:t>±</w:t>
            </w:r>
            <w:r>
              <w:rPr>
                <w:rFonts w:ascii="Times New Roman" w:hAnsi="Times New Roman"/>
                <w:color w:val="000000"/>
                <w:sz w:val="18"/>
                <w:szCs w:val="18"/>
              </w:rPr>
              <w:t>16.9</w:t>
            </w:r>
          </w:p>
        </w:tc>
      </w:tr>
      <w:tr w:rsidR="002B2C60" w:rsidRPr="00784A0D" w14:paraId="5C6D0B92" w14:textId="77777777" w:rsidTr="002808D7">
        <w:tc>
          <w:tcPr>
            <w:tcW w:w="600" w:type="pct"/>
            <w:vAlign w:val="center"/>
          </w:tcPr>
          <w:p w14:paraId="6A640593" w14:textId="77777777" w:rsidR="002B2C60" w:rsidRPr="00D1747C" w:rsidRDefault="002B2C60" w:rsidP="002808D7">
            <w:pPr>
              <w:adjustRightInd w:val="0"/>
              <w:snapToGrid w:val="0"/>
              <w:ind w:leftChars="-50" w:left="-120" w:rightChars="-50" w:right="-120"/>
              <w:jc w:val="center"/>
              <w:rPr>
                <w:rFonts w:ascii="Times New Roman" w:hAnsi="Times New Roman"/>
                <w:color w:val="000000"/>
                <w:sz w:val="20"/>
                <w:szCs w:val="20"/>
              </w:rPr>
            </w:pPr>
            <w:proofErr w:type="spellStart"/>
            <w:r w:rsidRPr="00D1747C">
              <w:rPr>
                <w:rFonts w:ascii="Times New Roman" w:hAnsi="Times New Roman"/>
                <w:color w:val="000000"/>
                <w:sz w:val="20"/>
                <w:szCs w:val="20"/>
              </w:rPr>
              <w:t>MRT</w:t>
            </w:r>
            <w:r w:rsidRPr="00D1747C">
              <w:rPr>
                <w:rFonts w:ascii="Times New Roman" w:hAnsi="Times New Roman"/>
                <w:color w:val="000000"/>
                <w:sz w:val="20"/>
                <w:szCs w:val="20"/>
                <w:vertAlign w:val="subscript"/>
              </w:rPr>
              <w:t>last</w:t>
            </w:r>
            <w:proofErr w:type="spellEnd"/>
          </w:p>
        </w:tc>
        <w:tc>
          <w:tcPr>
            <w:tcW w:w="522" w:type="pct"/>
            <w:vAlign w:val="center"/>
          </w:tcPr>
          <w:p w14:paraId="1A36C56D"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sidRPr="00784A0D">
              <w:rPr>
                <w:rFonts w:ascii="Times New Roman" w:hAnsi="Times New Roman"/>
                <w:color w:val="000000"/>
                <w:sz w:val="20"/>
                <w:szCs w:val="20"/>
              </w:rPr>
              <w:t>h</w:t>
            </w:r>
          </w:p>
        </w:tc>
        <w:tc>
          <w:tcPr>
            <w:tcW w:w="400" w:type="pct"/>
            <w:tcBorders>
              <w:top w:val="single" w:sz="8" w:space="0" w:color="auto"/>
              <w:left w:val="single" w:sz="8" w:space="0" w:color="auto"/>
              <w:bottom w:val="single" w:sz="8" w:space="0" w:color="auto"/>
              <w:right w:val="single" w:sz="8" w:space="0" w:color="auto"/>
            </w:tcBorders>
            <w:shd w:val="clear" w:color="auto" w:fill="auto"/>
            <w:vAlign w:val="center"/>
          </w:tcPr>
          <w:p w14:paraId="4240A517"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32.1</w:t>
            </w:r>
            <w:r>
              <w:rPr>
                <w:rFonts w:hint="eastAsia"/>
                <w:color w:val="000000"/>
                <w:sz w:val="18"/>
                <w:szCs w:val="18"/>
              </w:rPr>
              <w:t>±</w:t>
            </w:r>
            <w:r>
              <w:rPr>
                <w:rFonts w:ascii="Times New Roman" w:hAnsi="Times New Roman"/>
                <w:color w:val="000000"/>
                <w:sz w:val="18"/>
                <w:szCs w:val="18"/>
              </w:rPr>
              <w:t>13.5</w:t>
            </w:r>
          </w:p>
        </w:tc>
        <w:tc>
          <w:tcPr>
            <w:tcW w:w="421" w:type="pct"/>
            <w:tcBorders>
              <w:top w:val="nil"/>
              <w:left w:val="nil"/>
              <w:bottom w:val="single" w:sz="8" w:space="0" w:color="auto"/>
              <w:right w:val="single" w:sz="8" w:space="0" w:color="auto"/>
            </w:tcBorders>
            <w:shd w:val="clear" w:color="auto" w:fill="auto"/>
            <w:vAlign w:val="center"/>
          </w:tcPr>
          <w:p w14:paraId="450A2990"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38.1</w:t>
            </w:r>
            <w:r>
              <w:rPr>
                <w:rFonts w:hint="eastAsia"/>
                <w:color w:val="000000"/>
                <w:sz w:val="18"/>
                <w:szCs w:val="18"/>
              </w:rPr>
              <w:t>±</w:t>
            </w:r>
            <w:r>
              <w:rPr>
                <w:rFonts w:ascii="Times New Roman" w:hAnsi="Times New Roman"/>
                <w:color w:val="000000"/>
                <w:sz w:val="18"/>
                <w:szCs w:val="18"/>
              </w:rPr>
              <w:t>11.8</w:t>
            </w:r>
          </w:p>
        </w:tc>
        <w:tc>
          <w:tcPr>
            <w:tcW w:w="400" w:type="pct"/>
            <w:tcBorders>
              <w:top w:val="nil"/>
              <w:left w:val="nil"/>
              <w:bottom w:val="single" w:sz="8" w:space="0" w:color="auto"/>
              <w:right w:val="single" w:sz="8" w:space="0" w:color="auto"/>
            </w:tcBorders>
            <w:shd w:val="clear" w:color="auto" w:fill="auto"/>
            <w:vAlign w:val="center"/>
          </w:tcPr>
          <w:p w14:paraId="31E95AB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35.1</w:t>
            </w:r>
            <w:r>
              <w:rPr>
                <w:rFonts w:hint="eastAsia"/>
                <w:color w:val="000000"/>
                <w:sz w:val="18"/>
                <w:szCs w:val="18"/>
              </w:rPr>
              <w:t>±</w:t>
            </w:r>
            <w:r>
              <w:rPr>
                <w:rFonts w:ascii="Times New Roman" w:hAnsi="Times New Roman"/>
                <w:color w:val="000000"/>
                <w:sz w:val="18"/>
                <w:szCs w:val="18"/>
              </w:rPr>
              <w:t>11.8</w:t>
            </w:r>
          </w:p>
        </w:tc>
        <w:tc>
          <w:tcPr>
            <w:tcW w:w="400" w:type="pct"/>
            <w:tcBorders>
              <w:top w:val="nil"/>
              <w:left w:val="nil"/>
              <w:bottom w:val="single" w:sz="8" w:space="0" w:color="auto"/>
              <w:right w:val="single" w:sz="8" w:space="0" w:color="auto"/>
            </w:tcBorders>
            <w:shd w:val="clear" w:color="auto" w:fill="auto"/>
            <w:vAlign w:val="center"/>
          </w:tcPr>
          <w:p w14:paraId="604A23C7"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63.5</w:t>
            </w:r>
            <w:r>
              <w:rPr>
                <w:rFonts w:hint="eastAsia"/>
                <w:color w:val="000000"/>
                <w:sz w:val="18"/>
                <w:szCs w:val="18"/>
              </w:rPr>
              <w:t>±</w:t>
            </w:r>
            <w:r>
              <w:rPr>
                <w:rFonts w:ascii="Times New Roman" w:hAnsi="Times New Roman"/>
                <w:color w:val="000000"/>
                <w:sz w:val="18"/>
                <w:szCs w:val="18"/>
              </w:rPr>
              <w:t>2.86</w:t>
            </w:r>
          </w:p>
        </w:tc>
        <w:tc>
          <w:tcPr>
            <w:tcW w:w="442" w:type="pct"/>
            <w:tcBorders>
              <w:top w:val="nil"/>
              <w:left w:val="nil"/>
              <w:bottom w:val="single" w:sz="8" w:space="0" w:color="auto"/>
              <w:right w:val="single" w:sz="8" w:space="0" w:color="auto"/>
            </w:tcBorders>
            <w:shd w:val="clear" w:color="auto" w:fill="auto"/>
            <w:vAlign w:val="center"/>
          </w:tcPr>
          <w:p w14:paraId="174B6874"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72.5</w:t>
            </w:r>
            <w:r>
              <w:rPr>
                <w:rFonts w:hint="eastAsia"/>
                <w:color w:val="000000"/>
                <w:sz w:val="18"/>
                <w:szCs w:val="18"/>
              </w:rPr>
              <w:t>±</w:t>
            </w:r>
            <w:r>
              <w:rPr>
                <w:rFonts w:ascii="Times New Roman" w:hAnsi="Times New Roman"/>
                <w:color w:val="000000"/>
                <w:sz w:val="18"/>
                <w:szCs w:val="18"/>
              </w:rPr>
              <w:t>6.54</w:t>
            </w:r>
          </w:p>
        </w:tc>
        <w:tc>
          <w:tcPr>
            <w:tcW w:w="436" w:type="pct"/>
            <w:tcBorders>
              <w:top w:val="nil"/>
              <w:left w:val="nil"/>
              <w:bottom w:val="single" w:sz="8" w:space="0" w:color="auto"/>
              <w:right w:val="single" w:sz="8" w:space="0" w:color="auto"/>
            </w:tcBorders>
            <w:shd w:val="clear" w:color="auto" w:fill="auto"/>
            <w:vAlign w:val="center"/>
          </w:tcPr>
          <w:p w14:paraId="42F2F7D7"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68.0</w:t>
            </w:r>
            <w:r>
              <w:rPr>
                <w:rFonts w:hint="eastAsia"/>
                <w:color w:val="000000"/>
                <w:sz w:val="18"/>
                <w:szCs w:val="18"/>
              </w:rPr>
              <w:t>±</w:t>
            </w:r>
            <w:r>
              <w:rPr>
                <w:rFonts w:ascii="Times New Roman" w:hAnsi="Times New Roman"/>
                <w:color w:val="000000"/>
                <w:sz w:val="18"/>
                <w:szCs w:val="18"/>
              </w:rPr>
              <w:t>6.69</w:t>
            </w:r>
          </w:p>
        </w:tc>
        <w:tc>
          <w:tcPr>
            <w:tcW w:w="436" w:type="pct"/>
            <w:tcBorders>
              <w:top w:val="nil"/>
              <w:left w:val="nil"/>
              <w:bottom w:val="single" w:sz="8" w:space="0" w:color="auto"/>
              <w:right w:val="single" w:sz="8" w:space="0" w:color="auto"/>
            </w:tcBorders>
            <w:shd w:val="clear" w:color="auto" w:fill="auto"/>
            <w:vAlign w:val="center"/>
          </w:tcPr>
          <w:p w14:paraId="7E1ADACE"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80.1</w:t>
            </w:r>
            <w:r>
              <w:rPr>
                <w:rFonts w:hint="eastAsia"/>
                <w:color w:val="000000"/>
                <w:sz w:val="18"/>
                <w:szCs w:val="18"/>
              </w:rPr>
              <w:t>±</w:t>
            </w:r>
            <w:r>
              <w:rPr>
                <w:rFonts w:ascii="Times New Roman" w:hAnsi="Times New Roman"/>
                <w:color w:val="000000"/>
                <w:sz w:val="18"/>
                <w:szCs w:val="18"/>
              </w:rPr>
              <w:t>15.6</w:t>
            </w:r>
          </w:p>
        </w:tc>
        <w:tc>
          <w:tcPr>
            <w:tcW w:w="476" w:type="pct"/>
            <w:tcBorders>
              <w:top w:val="nil"/>
              <w:left w:val="nil"/>
              <w:bottom w:val="single" w:sz="8" w:space="0" w:color="auto"/>
              <w:right w:val="single" w:sz="8" w:space="0" w:color="auto"/>
            </w:tcBorders>
            <w:shd w:val="clear" w:color="auto" w:fill="auto"/>
            <w:vAlign w:val="center"/>
          </w:tcPr>
          <w:p w14:paraId="6748F9A9" w14:textId="77777777" w:rsidR="002B2C60" w:rsidRDefault="002B2C60" w:rsidP="002808D7">
            <w:pPr>
              <w:adjustRightInd w:val="0"/>
              <w:snapToGrid w:val="0"/>
              <w:ind w:leftChars="-50" w:left="-120" w:rightChars="-50" w:right="-120"/>
              <w:jc w:val="center"/>
              <w:rPr>
                <w:color w:val="000000"/>
                <w:sz w:val="18"/>
                <w:szCs w:val="18"/>
              </w:rPr>
            </w:pPr>
            <w:r>
              <w:rPr>
                <w:rFonts w:ascii="Times New Roman" w:hAnsi="Times New Roman"/>
                <w:color w:val="000000"/>
                <w:sz w:val="18"/>
                <w:szCs w:val="18"/>
              </w:rPr>
              <w:t>107</w:t>
            </w:r>
            <w:r>
              <w:rPr>
                <w:rFonts w:hint="eastAsia"/>
                <w:color w:val="000000"/>
                <w:sz w:val="18"/>
                <w:szCs w:val="18"/>
              </w:rPr>
              <w:t>±</w:t>
            </w:r>
          </w:p>
          <w:p w14:paraId="759EA6BA"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7.39</w:t>
            </w:r>
          </w:p>
        </w:tc>
        <w:tc>
          <w:tcPr>
            <w:tcW w:w="469" w:type="pct"/>
            <w:tcBorders>
              <w:top w:val="nil"/>
              <w:left w:val="nil"/>
              <w:bottom w:val="single" w:sz="8" w:space="0" w:color="auto"/>
              <w:right w:val="single" w:sz="8" w:space="0" w:color="auto"/>
            </w:tcBorders>
            <w:shd w:val="clear" w:color="auto" w:fill="auto"/>
            <w:vAlign w:val="center"/>
          </w:tcPr>
          <w:p w14:paraId="626F21B5"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93.8</w:t>
            </w:r>
            <w:r>
              <w:rPr>
                <w:rFonts w:hint="eastAsia"/>
                <w:color w:val="000000"/>
                <w:sz w:val="18"/>
                <w:szCs w:val="18"/>
              </w:rPr>
              <w:t>±</w:t>
            </w:r>
            <w:r>
              <w:rPr>
                <w:rFonts w:ascii="Times New Roman" w:hAnsi="Times New Roman"/>
                <w:color w:val="000000"/>
                <w:sz w:val="18"/>
                <w:szCs w:val="18"/>
              </w:rPr>
              <w:t>18.5</w:t>
            </w:r>
          </w:p>
        </w:tc>
      </w:tr>
      <w:tr w:rsidR="002B2C60" w:rsidRPr="00784A0D" w14:paraId="3FB537E3" w14:textId="77777777" w:rsidTr="002808D7">
        <w:tc>
          <w:tcPr>
            <w:tcW w:w="600" w:type="pct"/>
            <w:vAlign w:val="center"/>
          </w:tcPr>
          <w:p w14:paraId="5E61D2AE" w14:textId="77777777" w:rsidR="002B2C60" w:rsidRPr="00D1747C" w:rsidRDefault="002B2C60" w:rsidP="002808D7">
            <w:pPr>
              <w:adjustRightInd w:val="0"/>
              <w:snapToGrid w:val="0"/>
              <w:ind w:leftChars="-50" w:left="-120" w:rightChars="-50" w:right="-120"/>
              <w:jc w:val="center"/>
              <w:rPr>
                <w:rFonts w:ascii="Times New Roman" w:hAnsi="Times New Roman"/>
                <w:color w:val="000000"/>
                <w:sz w:val="20"/>
                <w:szCs w:val="20"/>
              </w:rPr>
            </w:pPr>
            <w:r w:rsidRPr="00D1747C">
              <w:rPr>
                <w:rFonts w:ascii="Times New Roman" w:hAnsi="Times New Roman"/>
                <w:color w:val="000000"/>
                <w:sz w:val="20"/>
                <w:szCs w:val="20"/>
              </w:rPr>
              <w:t>T</w:t>
            </w:r>
            <w:r w:rsidRPr="00D1747C">
              <w:rPr>
                <w:rFonts w:ascii="Times New Roman" w:hAnsi="Times New Roman"/>
                <w:color w:val="000000"/>
                <w:sz w:val="20"/>
                <w:szCs w:val="20"/>
                <w:vertAlign w:val="subscript"/>
              </w:rPr>
              <w:t>1/2</w:t>
            </w:r>
          </w:p>
        </w:tc>
        <w:tc>
          <w:tcPr>
            <w:tcW w:w="522" w:type="pct"/>
            <w:vAlign w:val="center"/>
          </w:tcPr>
          <w:p w14:paraId="69DC339A"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sidRPr="00784A0D">
              <w:rPr>
                <w:rFonts w:ascii="Times New Roman" w:hAnsi="Times New Roman"/>
                <w:color w:val="000000"/>
                <w:sz w:val="20"/>
                <w:szCs w:val="20"/>
              </w:rPr>
              <w:t>h</w:t>
            </w:r>
          </w:p>
        </w:tc>
        <w:tc>
          <w:tcPr>
            <w:tcW w:w="400" w:type="pct"/>
            <w:tcBorders>
              <w:top w:val="single" w:sz="8" w:space="0" w:color="auto"/>
              <w:left w:val="single" w:sz="8" w:space="0" w:color="auto"/>
              <w:bottom w:val="single" w:sz="8" w:space="0" w:color="auto"/>
              <w:right w:val="single" w:sz="8" w:space="0" w:color="auto"/>
            </w:tcBorders>
            <w:shd w:val="clear" w:color="auto" w:fill="auto"/>
            <w:vAlign w:val="center"/>
          </w:tcPr>
          <w:p w14:paraId="3FB4855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26.5</w:t>
            </w:r>
            <w:r>
              <w:rPr>
                <w:rFonts w:hint="eastAsia"/>
                <w:color w:val="000000"/>
                <w:sz w:val="20"/>
                <w:szCs w:val="20"/>
              </w:rPr>
              <w:t>±</w:t>
            </w:r>
            <w:r>
              <w:rPr>
                <w:rFonts w:ascii="Times New Roman" w:hAnsi="Times New Roman"/>
                <w:color w:val="000000"/>
                <w:sz w:val="20"/>
                <w:szCs w:val="20"/>
              </w:rPr>
              <w:t>7.55</w:t>
            </w:r>
          </w:p>
        </w:tc>
        <w:tc>
          <w:tcPr>
            <w:tcW w:w="421" w:type="pct"/>
            <w:tcBorders>
              <w:top w:val="nil"/>
              <w:left w:val="nil"/>
              <w:bottom w:val="single" w:sz="8" w:space="0" w:color="auto"/>
              <w:right w:val="single" w:sz="8" w:space="0" w:color="auto"/>
            </w:tcBorders>
            <w:shd w:val="clear" w:color="auto" w:fill="auto"/>
            <w:vAlign w:val="center"/>
          </w:tcPr>
          <w:p w14:paraId="0B6C581D"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33.2</w:t>
            </w:r>
            <w:r>
              <w:rPr>
                <w:rFonts w:hint="eastAsia"/>
                <w:color w:val="000000"/>
                <w:sz w:val="20"/>
                <w:szCs w:val="20"/>
              </w:rPr>
              <w:t>±</w:t>
            </w:r>
            <w:r>
              <w:rPr>
                <w:rFonts w:ascii="Times New Roman" w:hAnsi="Times New Roman"/>
                <w:color w:val="000000"/>
                <w:sz w:val="20"/>
                <w:szCs w:val="20"/>
              </w:rPr>
              <w:t>5.97</w:t>
            </w:r>
          </w:p>
        </w:tc>
        <w:tc>
          <w:tcPr>
            <w:tcW w:w="400" w:type="pct"/>
            <w:tcBorders>
              <w:top w:val="nil"/>
              <w:left w:val="nil"/>
              <w:bottom w:val="single" w:sz="8" w:space="0" w:color="auto"/>
              <w:right w:val="single" w:sz="8" w:space="0" w:color="auto"/>
            </w:tcBorders>
            <w:shd w:val="clear" w:color="auto" w:fill="auto"/>
            <w:vAlign w:val="center"/>
          </w:tcPr>
          <w:p w14:paraId="567D0D87"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29.8</w:t>
            </w:r>
            <w:r>
              <w:rPr>
                <w:rFonts w:hint="eastAsia"/>
                <w:color w:val="000000"/>
                <w:sz w:val="20"/>
                <w:szCs w:val="20"/>
              </w:rPr>
              <w:t>±</w:t>
            </w:r>
            <w:r>
              <w:rPr>
                <w:rFonts w:ascii="Times New Roman" w:hAnsi="Times New Roman"/>
                <w:color w:val="000000"/>
                <w:sz w:val="20"/>
                <w:szCs w:val="20"/>
              </w:rPr>
              <w:t>7.11</w:t>
            </w:r>
          </w:p>
        </w:tc>
        <w:tc>
          <w:tcPr>
            <w:tcW w:w="400" w:type="pct"/>
            <w:tcBorders>
              <w:top w:val="nil"/>
              <w:left w:val="nil"/>
              <w:bottom w:val="single" w:sz="8" w:space="0" w:color="auto"/>
              <w:right w:val="single" w:sz="8" w:space="0" w:color="auto"/>
            </w:tcBorders>
            <w:shd w:val="clear" w:color="auto" w:fill="auto"/>
            <w:vAlign w:val="center"/>
          </w:tcPr>
          <w:p w14:paraId="167CC857"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42.0</w:t>
            </w:r>
            <w:r>
              <w:rPr>
                <w:rFonts w:hint="eastAsia"/>
                <w:color w:val="000000"/>
                <w:sz w:val="20"/>
                <w:szCs w:val="20"/>
              </w:rPr>
              <w:t>±</w:t>
            </w:r>
            <w:r>
              <w:rPr>
                <w:rFonts w:ascii="Times New Roman" w:hAnsi="Times New Roman"/>
                <w:color w:val="000000"/>
                <w:sz w:val="20"/>
                <w:szCs w:val="20"/>
              </w:rPr>
              <w:t>7.06</w:t>
            </w:r>
          </w:p>
        </w:tc>
        <w:tc>
          <w:tcPr>
            <w:tcW w:w="442" w:type="pct"/>
            <w:tcBorders>
              <w:top w:val="nil"/>
              <w:left w:val="nil"/>
              <w:bottom w:val="single" w:sz="8" w:space="0" w:color="auto"/>
              <w:right w:val="single" w:sz="8" w:space="0" w:color="auto"/>
            </w:tcBorders>
            <w:shd w:val="clear" w:color="auto" w:fill="auto"/>
            <w:vAlign w:val="center"/>
          </w:tcPr>
          <w:p w14:paraId="4C1E725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36.7</w:t>
            </w:r>
            <w:r>
              <w:rPr>
                <w:rFonts w:hint="eastAsia"/>
                <w:color w:val="000000"/>
                <w:sz w:val="20"/>
                <w:szCs w:val="20"/>
              </w:rPr>
              <w:t>±</w:t>
            </w:r>
            <w:r>
              <w:rPr>
                <w:rFonts w:ascii="Times New Roman" w:hAnsi="Times New Roman"/>
                <w:color w:val="000000"/>
                <w:sz w:val="20"/>
                <w:szCs w:val="20"/>
              </w:rPr>
              <w:t>31.1</w:t>
            </w:r>
          </w:p>
        </w:tc>
        <w:tc>
          <w:tcPr>
            <w:tcW w:w="436" w:type="pct"/>
            <w:tcBorders>
              <w:top w:val="nil"/>
              <w:left w:val="nil"/>
              <w:bottom w:val="single" w:sz="8" w:space="0" w:color="auto"/>
              <w:right w:val="single" w:sz="8" w:space="0" w:color="auto"/>
            </w:tcBorders>
            <w:shd w:val="clear" w:color="auto" w:fill="auto"/>
            <w:vAlign w:val="center"/>
          </w:tcPr>
          <w:p w14:paraId="47157169"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39.3</w:t>
            </w:r>
            <w:r>
              <w:rPr>
                <w:rFonts w:hint="eastAsia"/>
                <w:color w:val="000000"/>
                <w:sz w:val="20"/>
                <w:szCs w:val="20"/>
              </w:rPr>
              <w:t>±</w:t>
            </w:r>
            <w:r>
              <w:rPr>
                <w:rFonts w:ascii="Times New Roman" w:hAnsi="Times New Roman"/>
                <w:color w:val="000000"/>
                <w:sz w:val="20"/>
                <w:szCs w:val="20"/>
              </w:rPr>
              <w:t>20.4</w:t>
            </w:r>
          </w:p>
        </w:tc>
        <w:tc>
          <w:tcPr>
            <w:tcW w:w="436" w:type="pct"/>
            <w:tcBorders>
              <w:top w:val="nil"/>
              <w:left w:val="nil"/>
              <w:bottom w:val="single" w:sz="8" w:space="0" w:color="auto"/>
              <w:right w:val="single" w:sz="8" w:space="0" w:color="auto"/>
            </w:tcBorders>
            <w:shd w:val="clear" w:color="auto" w:fill="auto"/>
            <w:vAlign w:val="center"/>
          </w:tcPr>
          <w:p w14:paraId="1CACA203"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56.1</w:t>
            </w:r>
            <w:r>
              <w:rPr>
                <w:rFonts w:hint="eastAsia"/>
                <w:color w:val="000000"/>
                <w:sz w:val="20"/>
                <w:szCs w:val="20"/>
              </w:rPr>
              <w:t>±</w:t>
            </w:r>
            <w:r>
              <w:rPr>
                <w:rFonts w:ascii="Times New Roman" w:hAnsi="Times New Roman"/>
                <w:color w:val="000000"/>
                <w:sz w:val="20"/>
                <w:szCs w:val="20"/>
              </w:rPr>
              <w:t>34.4</w:t>
            </w:r>
          </w:p>
        </w:tc>
        <w:tc>
          <w:tcPr>
            <w:tcW w:w="476" w:type="pct"/>
            <w:tcBorders>
              <w:top w:val="nil"/>
              <w:left w:val="nil"/>
              <w:bottom w:val="single" w:sz="8" w:space="0" w:color="auto"/>
              <w:right w:val="single" w:sz="8" w:space="0" w:color="auto"/>
            </w:tcBorders>
            <w:shd w:val="clear" w:color="auto" w:fill="auto"/>
            <w:vAlign w:val="center"/>
          </w:tcPr>
          <w:p w14:paraId="25D010E7"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66.6</w:t>
            </w:r>
            <w:r>
              <w:rPr>
                <w:rFonts w:hint="eastAsia"/>
                <w:color w:val="000000"/>
                <w:sz w:val="20"/>
                <w:szCs w:val="20"/>
              </w:rPr>
              <w:t>±</w:t>
            </w:r>
            <w:r>
              <w:rPr>
                <w:rFonts w:ascii="Times New Roman" w:hAnsi="Times New Roman"/>
                <w:color w:val="000000"/>
                <w:sz w:val="20"/>
                <w:szCs w:val="20"/>
              </w:rPr>
              <w:t>38.9</w:t>
            </w:r>
          </w:p>
        </w:tc>
        <w:tc>
          <w:tcPr>
            <w:tcW w:w="469" w:type="pct"/>
            <w:tcBorders>
              <w:top w:val="nil"/>
              <w:left w:val="nil"/>
              <w:bottom w:val="single" w:sz="8" w:space="0" w:color="auto"/>
              <w:right w:val="single" w:sz="8" w:space="0" w:color="auto"/>
            </w:tcBorders>
            <w:shd w:val="clear" w:color="auto" w:fill="auto"/>
            <w:vAlign w:val="center"/>
          </w:tcPr>
          <w:p w14:paraId="3A25302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20"/>
                <w:szCs w:val="20"/>
              </w:rPr>
              <w:t>61.3</w:t>
            </w:r>
            <w:r>
              <w:rPr>
                <w:rFonts w:hint="eastAsia"/>
                <w:color w:val="000000"/>
                <w:sz w:val="20"/>
                <w:szCs w:val="20"/>
              </w:rPr>
              <w:t>±</w:t>
            </w:r>
            <w:r>
              <w:rPr>
                <w:rFonts w:ascii="Times New Roman" w:hAnsi="Times New Roman"/>
                <w:color w:val="000000"/>
                <w:sz w:val="20"/>
                <w:szCs w:val="20"/>
              </w:rPr>
              <w:t>33.4</w:t>
            </w:r>
          </w:p>
        </w:tc>
      </w:tr>
      <w:tr w:rsidR="002B2C60" w:rsidRPr="00784A0D" w14:paraId="3BEB4D50" w14:textId="77777777" w:rsidTr="002808D7">
        <w:tc>
          <w:tcPr>
            <w:tcW w:w="600" w:type="pct"/>
            <w:vAlign w:val="center"/>
          </w:tcPr>
          <w:p w14:paraId="262DD2A3" w14:textId="77777777" w:rsidR="002B2C60" w:rsidRPr="00D1747C" w:rsidRDefault="002B2C60" w:rsidP="002808D7">
            <w:pPr>
              <w:adjustRightInd w:val="0"/>
              <w:snapToGrid w:val="0"/>
              <w:ind w:leftChars="-50" w:left="-120" w:rightChars="-50" w:right="-120"/>
              <w:jc w:val="center"/>
              <w:rPr>
                <w:rFonts w:ascii="Times New Roman" w:hAnsi="Times New Roman"/>
                <w:color w:val="000000"/>
                <w:sz w:val="20"/>
                <w:szCs w:val="20"/>
              </w:rPr>
            </w:pPr>
            <w:proofErr w:type="spellStart"/>
            <w:r w:rsidRPr="00D1747C">
              <w:rPr>
                <w:rFonts w:ascii="Times New Roman" w:hAnsi="Times New Roman"/>
                <w:color w:val="000000"/>
                <w:sz w:val="20"/>
                <w:szCs w:val="20"/>
              </w:rPr>
              <w:t>T</w:t>
            </w:r>
            <w:r w:rsidRPr="00D1747C">
              <w:rPr>
                <w:rFonts w:ascii="Times New Roman" w:hAnsi="Times New Roman"/>
                <w:color w:val="000000"/>
                <w:sz w:val="20"/>
                <w:szCs w:val="20"/>
                <w:vertAlign w:val="subscript"/>
              </w:rPr>
              <w:t>max</w:t>
            </w:r>
            <w:proofErr w:type="spellEnd"/>
          </w:p>
        </w:tc>
        <w:tc>
          <w:tcPr>
            <w:tcW w:w="522" w:type="pct"/>
            <w:vAlign w:val="center"/>
          </w:tcPr>
          <w:p w14:paraId="46F68285"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sidRPr="00784A0D">
              <w:rPr>
                <w:rFonts w:ascii="Times New Roman" w:hAnsi="Times New Roman"/>
                <w:color w:val="000000"/>
                <w:sz w:val="20"/>
                <w:szCs w:val="20"/>
              </w:rPr>
              <w:t>h</w:t>
            </w:r>
          </w:p>
        </w:tc>
        <w:tc>
          <w:tcPr>
            <w:tcW w:w="400" w:type="pct"/>
            <w:vAlign w:val="center"/>
          </w:tcPr>
          <w:p w14:paraId="79F9F0D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bCs/>
                <w:color w:val="000000"/>
                <w:sz w:val="20"/>
                <w:szCs w:val="21"/>
              </w:rPr>
              <w:t>0.0167</w:t>
            </w:r>
            <w:r>
              <w:rPr>
                <w:rFonts w:ascii="Times New Roman" w:hAnsi="Times New Roman" w:hint="eastAsia"/>
                <w:bCs/>
                <w:color w:val="000000"/>
                <w:sz w:val="20"/>
                <w:szCs w:val="21"/>
              </w:rPr>
              <w:t>±</w:t>
            </w:r>
            <w:r>
              <w:rPr>
                <w:rFonts w:ascii="Times New Roman" w:hAnsi="Times New Roman" w:hint="eastAsia"/>
                <w:bCs/>
                <w:color w:val="000000"/>
                <w:sz w:val="20"/>
                <w:szCs w:val="21"/>
              </w:rPr>
              <w:t>0.00</w:t>
            </w:r>
          </w:p>
        </w:tc>
        <w:tc>
          <w:tcPr>
            <w:tcW w:w="421" w:type="pct"/>
            <w:vAlign w:val="center"/>
          </w:tcPr>
          <w:p w14:paraId="04998815"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bCs/>
                <w:color w:val="000000"/>
                <w:sz w:val="20"/>
                <w:szCs w:val="21"/>
              </w:rPr>
              <w:t>0.0167</w:t>
            </w:r>
            <w:r>
              <w:rPr>
                <w:rFonts w:ascii="Times New Roman" w:hAnsi="Times New Roman" w:hint="eastAsia"/>
                <w:bCs/>
                <w:color w:val="000000"/>
                <w:sz w:val="20"/>
                <w:szCs w:val="21"/>
              </w:rPr>
              <w:t>±</w:t>
            </w:r>
            <w:r>
              <w:rPr>
                <w:rFonts w:ascii="Times New Roman" w:hAnsi="Times New Roman" w:hint="eastAsia"/>
                <w:bCs/>
                <w:color w:val="000000"/>
                <w:sz w:val="20"/>
                <w:szCs w:val="21"/>
              </w:rPr>
              <w:t>0.00</w:t>
            </w:r>
          </w:p>
        </w:tc>
        <w:tc>
          <w:tcPr>
            <w:tcW w:w="400" w:type="pct"/>
          </w:tcPr>
          <w:p w14:paraId="1106399D"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bCs/>
                <w:color w:val="000000"/>
                <w:sz w:val="20"/>
                <w:szCs w:val="21"/>
              </w:rPr>
              <w:t>0.0167</w:t>
            </w:r>
            <w:r>
              <w:rPr>
                <w:rFonts w:ascii="Times New Roman" w:hAnsi="Times New Roman" w:hint="eastAsia"/>
                <w:bCs/>
                <w:color w:val="000000"/>
                <w:sz w:val="20"/>
                <w:szCs w:val="21"/>
              </w:rPr>
              <w:t>±</w:t>
            </w:r>
            <w:r>
              <w:rPr>
                <w:rFonts w:ascii="Times New Roman" w:hAnsi="Times New Roman" w:hint="eastAsia"/>
                <w:bCs/>
                <w:color w:val="000000"/>
                <w:sz w:val="20"/>
                <w:szCs w:val="21"/>
              </w:rPr>
              <w:t>0.00</w:t>
            </w:r>
          </w:p>
        </w:tc>
        <w:tc>
          <w:tcPr>
            <w:tcW w:w="400" w:type="pct"/>
            <w:vAlign w:val="center"/>
          </w:tcPr>
          <w:p w14:paraId="36DD076A"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bCs/>
                <w:color w:val="000000"/>
                <w:sz w:val="20"/>
                <w:szCs w:val="21"/>
              </w:rPr>
              <w:t>0.0167</w:t>
            </w:r>
            <w:r>
              <w:rPr>
                <w:rFonts w:ascii="Times New Roman" w:hAnsi="Times New Roman" w:hint="eastAsia"/>
                <w:bCs/>
                <w:color w:val="000000"/>
                <w:sz w:val="20"/>
                <w:szCs w:val="21"/>
              </w:rPr>
              <w:t>±</w:t>
            </w:r>
            <w:r>
              <w:rPr>
                <w:rFonts w:ascii="Times New Roman" w:hAnsi="Times New Roman" w:hint="eastAsia"/>
                <w:bCs/>
                <w:color w:val="000000"/>
                <w:sz w:val="20"/>
                <w:szCs w:val="21"/>
              </w:rPr>
              <w:t>0.00</w:t>
            </w:r>
          </w:p>
        </w:tc>
        <w:tc>
          <w:tcPr>
            <w:tcW w:w="442" w:type="pct"/>
            <w:vAlign w:val="center"/>
          </w:tcPr>
          <w:p w14:paraId="58723D01"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bCs/>
                <w:color w:val="000000"/>
                <w:sz w:val="20"/>
                <w:szCs w:val="21"/>
              </w:rPr>
              <w:t>0.0167</w:t>
            </w:r>
            <w:r>
              <w:rPr>
                <w:rFonts w:ascii="Times New Roman" w:hAnsi="Times New Roman" w:hint="eastAsia"/>
                <w:bCs/>
                <w:color w:val="000000"/>
                <w:sz w:val="20"/>
                <w:szCs w:val="21"/>
              </w:rPr>
              <w:t>±</w:t>
            </w:r>
            <w:r>
              <w:rPr>
                <w:rFonts w:ascii="Times New Roman" w:hAnsi="Times New Roman" w:hint="eastAsia"/>
                <w:bCs/>
                <w:color w:val="000000"/>
                <w:sz w:val="20"/>
                <w:szCs w:val="21"/>
              </w:rPr>
              <w:t>0.00</w:t>
            </w:r>
          </w:p>
        </w:tc>
        <w:tc>
          <w:tcPr>
            <w:tcW w:w="436" w:type="pct"/>
          </w:tcPr>
          <w:p w14:paraId="319B44DA"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bCs/>
                <w:color w:val="000000"/>
                <w:sz w:val="20"/>
                <w:szCs w:val="21"/>
              </w:rPr>
              <w:t>0.0167</w:t>
            </w:r>
            <w:r>
              <w:rPr>
                <w:rFonts w:ascii="Times New Roman" w:hAnsi="Times New Roman" w:hint="eastAsia"/>
                <w:bCs/>
                <w:color w:val="000000"/>
                <w:sz w:val="20"/>
                <w:szCs w:val="21"/>
              </w:rPr>
              <w:t>±</w:t>
            </w:r>
            <w:r>
              <w:rPr>
                <w:rFonts w:ascii="Times New Roman" w:hAnsi="Times New Roman" w:hint="eastAsia"/>
                <w:bCs/>
                <w:color w:val="000000"/>
                <w:sz w:val="20"/>
                <w:szCs w:val="21"/>
              </w:rPr>
              <w:t>0.00</w:t>
            </w:r>
          </w:p>
        </w:tc>
        <w:tc>
          <w:tcPr>
            <w:tcW w:w="436" w:type="pct"/>
            <w:vAlign w:val="center"/>
          </w:tcPr>
          <w:p w14:paraId="2CAD31D8"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bCs/>
                <w:color w:val="000000"/>
                <w:sz w:val="20"/>
                <w:szCs w:val="21"/>
              </w:rPr>
              <w:t>0.0167</w:t>
            </w:r>
            <w:r>
              <w:rPr>
                <w:rFonts w:ascii="Times New Roman" w:hAnsi="Times New Roman" w:hint="eastAsia"/>
                <w:bCs/>
                <w:color w:val="000000"/>
                <w:sz w:val="20"/>
                <w:szCs w:val="21"/>
              </w:rPr>
              <w:t>±</w:t>
            </w:r>
            <w:r>
              <w:rPr>
                <w:rFonts w:ascii="Times New Roman" w:hAnsi="Times New Roman" w:hint="eastAsia"/>
                <w:bCs/>
                <w:color w:val="000000"/>
                <w:sz w:val="20"/>
                <w:szCs w:val="21"/>
              </w:rPr>
              <w:t>0.00</w:t>
            </w:r>
          </w:p>
        </w:tc>
        <w:tc>
          <w:tcPr>
            <w:tcW w:w="476" w:type="pct"/>
            <w:vAlign w:val="center"/>
          </w:tcPr>
          <w:p w14:paraId="0B5DEC5C"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bCs/>
                <w:color w:val="000000"/>
                <w:sz w:val="20"/>
                <w:szCs w:val="21"/>
              </w:rPr>
              <w:t>0.0167</w:t>
            </w:r>
            <w:r>
              <w:rPr>
                <w:rFonts w:ascii="Times New Roman" w:hAnsi="Times New Roman" w:hint="eastAsia"/>
                <w:bCs/>
                <w:color w:val="000000"/>
                <w:sz w:val="20"/>
                <w:szCs w:val="21"/>
              </w:rPr>
              <w:t>±</w:t>
            </w:r>
            <w:r>
              <w:rPr>
                <w:rFonts w:ascii="Times New Roman" w:hAnsi="Times New Roman" w:hint="eastAsia"/>
                <w:bCs/>
                <w:color w:val="000000"/>
                <w:sz w:val="20"/>
                <w:szCs w:val="21"/>
              </w:rPr>
              <w:t>0.00</w:t>
            </w:r>
          </w:p>
        </w:tc>
        <w:tc>
          <w:tcPr>
            <w:tcW w:w="469" w:type="pct"/>
          </w:tcPr>
          <w:p w14:paraId="2D414470"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hint="eastAsia"/>
                <w:bCs/>
                <w:color w:val="000000"/>
                <w:sz w:val="20"/>
                <w:szCs w:val="21"/>
              </w:rPr>
              <w:t>0.0167</w:t>
            </w:r>
            <w:r>
              <w:rPr>
                <w:rFonts w:ascii="Times New Roman" w:hAnsi="Times New Roman" w:hint="eastAsia"/>
                <w:bCs/>
                <w:color w:val="000000"/>
                <w:sz w:val="20"/>
                <w:szCs w:val="21"/>
              </w:rPr>
              <w:t>±</w:t>
            </w:r>
            <w:r>
              <w:rPr>
                <w:rFonts w:ascii="Times New Roman" w:hAnsi="Times New Roman" w:hint="eastAsia"/>
                <w:bCs/>
                <w:color w:val="000000"/>
                <w:sz w:val="20"/>
                <w:szCs w:val="21"/>
              </w:rPr>
              <w:t>0.00</w:t>
            </w:r>
          </w:p>
        </w:tc>
      </w:tr>
      <w:tr w:rsidR="002B2C60" w:rsidRPr="00784A0D" w14:paraId="3E2B199D" w14:textId="77777777" w:rsidTr="002808D7">
        <w:tc>
          <w:tcPr>
            <w:tcW w:w="600" w:type="pct"/>
            <w:vAlign w:val="center"/>
          </w:tcPr>
          <w:p w14:paraId="4D01BA9F" w14:textId="77777777" w:rsidR="002B2C60" w:rsidRPr="00D1747C" w:rsidRDefault="002B2C60" w:rsidP="002808D7">
            <w:pPr>
              <w:adjustRightInd w:val="0"/>
              <w:snapToGrid w:val="0"/>
              <w:ind w:leftChars="-50" w:left="-120" w:rightChars="-50" w:right="-120"/>
              <w:jc w:val="center"/>
              <w:rPr>
                <w:rFonts w:ascii="Times New Roman" w:hAnsi="Times New Roman"/>
                <w:color w:val="000000"/>
                <w:sz w:val="20"/>
                <w:szCs w:val="20"/>
              </w:rPr>
            </w:pPr>
            <w:proofErr w:type="spellStart"/>
            <w:r w:rsidRPr="00D1747C">
              <w:rPr>
                <w:rFonts w:ascii="Times New Roman" w:hAnsi="Times New Roman"/>
                <w:color w:val="000000"/>
                <w:sz w:val="20"/>
                <w:szCs w:val="20"/>
              </w:rPr>
              <w:t>V</w:t>
            </w:r>
            <w:r w:rsidRPr="00D1747C">
              <w:rPr>
                <w:rFonts w:ascii="Times New Roman" w:hAnsi="Times New Roman"/>
                <w:color w:val="000000"/>
                <w:sz w:val="20"/>
                <w:szCs w:val="20"/>
                <w:vertAlign w:val="subscript"/>
              </w:rPr>
              <w:t>ss_obs</w:t>
            </w:r>
            <w:proofErr w:type="spellEnd"/>
          </w:p>
        </w:tc>
        <w:tc>
          <w:tcPr>
            <w:tcW w:w="522" w:type="pct"/>
            <w:vAlign w:val="center"/>
          </w:tcPr>
          <w:p w14:paraId="56614751"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sidRPr="00784A0D">
              <w:rPr>
                <w:rFonts w:ascii="Times New Roman" w:hAnsi="Times New Roman"/>
                <w:color w:val="000000"/>
                <w:sz w:val="20"/>
                <w:szCs w:val="20"/>
              </w:rPr>
              <w:t>mL/kg</w:t>
            </w:r>
          </w:p>
        </w:tc>
        <w:tc>
          <w:tcPr>
            <w:tcW w:w="400" w:type="pct"/>
            <w:tcBorders>
              <w:top w:val="single" w:sz="8" w:space="0" w:color="auto"/>
              <w:left w:val="single" w:sz="8" w:space="0" w:color="auto"/>
              <w:bottom w:val="single" w:sz="8" w:space="0" w:color="auto"/>
              <w:right w:val="single" w:sz="8" w:space="0" w:color="auto"/>
            </w:tcBorders>
            <w:shd w:val="clear" w:color="auto" w:fill="auto"/>
            <w:vAlign w:val="center"/>
          </w:tcPr>
          <w:p w14:paraId="6CF9DB4B"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80.0</w:t>
            </w:r>
            <w:r>
              <w:rPr>
                <w:rFonts w:hint="eastAsia"/>
                <w:color w:val="000000"/>
                <w:sz w:val="18"/>
                <w:szCs w:val="18"/>
              </w:rPr>
              <w:t>±</w:t>
            </w:r>
            <w:r>
              <w:rPr>
                <w:rFonts w:ascii="Times New Roman" w:hAnsi="Times New Roman"/>
                <w:color w:val="000000"/>
                <w:sz w:val="18"/>
                <w:szCs w:val="18"/>
              </w:rPr>
              <w:t>2.87</w:t>
            </w:r>
          </w:p>
        </w:tc>
        <w:tc>
          <w:tcPr>
            <w:tcW w:w="421" w:type="pct"/>
            <w:tcBorders>
              <w:top w:val="nil"/>
              <w:left w:val="nil"/>
              <w:bottom w:val="single" w:sz="8" w:space="0" w:color="auto"/>
              <w:right w:val="single" w:sz="8" w:space="0" w:color="auto"/>
            </w:tcBorders>
            <w:shd w:val="clear" w:color="auto" w:fill="auto"/>
            <w:vAlign w:val="center"/>
          </w:tcPr>
          <w:p w14:paraId="485EC987"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97.3</w:t>
            </w:r>
            <w:r>
              <w:rPr>
                <w:rFonts w:hint="eastAsia"/>
                <w:color w:val="000000"/>
                <w:sz w:val="18"/>
                <w:szCs w:val="18"/>
              </w:rPr>
              <w:t>±</w:t>
            </w:r>
            <w:r>
              <w:rPr>
                <w:rFonts w:ascii="Times New Roman" w:hAnsi="Times New Roman"/>
                <w:color w:val="000000"/>
                <w:sz w:val="18"/>
                <w:szCs w:val="18"/>
              </w:rPr>
              <w:t>15.4</w:t>
            </w:r>
          </w:p>
        </w:tc>
        <w:tc>
          <w:tcPr>
            <w:tcW w:w="400" w:type="pct"/>
            <w:tcBorders>
              <w:top w:val="nil"/>
              <w:left w:val="nil"/>
              <w:bottom w:val="single" w:sz="8" w:space="0" w:color="auto"/>
              <w:right w:val="single" w:sz="8" w:space="0" w:color="auto"/>
            </w:tcBorders>
            <w:shd w:val="clear" w:color="auto" w:fill="auto"/>
            <w:vAlign w:val="center"/>
          </w:tcPr>
          <w:p w14:paraId="77660E7D"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88.6</w:t>
            </w:r>
            <w:r>
              <w:rPr>
                <w:rFonts w:hint="eastAsia"/>
                <w:color w:val="000000"/>
                <w:sz w:val="18"/>
                <w:szCs w:val="18"/>
              </w:rPr>
              <w:t>±</w:t>
            </w:r>
            <w:r>
              <w:rPr>
                <w:rFonts w:ascii="Times New Roman" w:hAnsi="Times New Roman"/>
                <w:color w:val="000000"/>
                <w:sz w:val="18"/>
                <w:szCs w:val="18"/>
              </w:rPr>
              <w:t>13.7</w:t>
            </w:r>
          </w:p>
        </w:tc>
        <w:tc>
          <w:tcPr>
            <w:tcW w:w="400" w:type="pct"/>
            <w:tcBorders>
              <w:top w:val="nil"/>
              <w:left w:val="nil"/>
              <w:bottom w:val="single" w:sz="8" w:space="0" w:color="auto"/>
              <w:right w:val="single" w:sz="8" w:space="0" w:color="auto"/>
            </w:tcBorders>
            <w:shd w:val="clear" w:color="auto" w:fill="auto"/>
            <w:vAlign w:val="center"/>
          </w:tcPr>
          <w:p w14:paraId="2146D86F"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81.8</w:t>
            </w:r>
            <w:r>
              <w:rPr>
                <w:rFonts w:hint="eastAsia"/>
                <w:color w:val="000000"/>
                <w:sz w:val="18"/>
                <w:szCs w:val="18"/>
              </w:rPr>
              <w:t>±</w:t>
            </w:r>
            <w:r>
              <w:rPr>
                <w:rFonts w:ascii="Times New Roman" w:hAnsi="Times New Roman"/>
                <w:color w:val="000000"/>
                <w:sz w:val="18"/>
                <w:szCs w:val="18"/>
              </w:rPr>
              <w:t>2.95</w:t>
            </w:r>
          </w:p>
        </w:tc>
        <w:tc>
          <w:tcPr>
            <w:tcW w:w="442" w:type="pct"/>
            <w:tcBorders>
              <w:top w:val="nil"/>
              <w:left w:val="nil"/>
              <w:bottom w:val="single" w:sz="8" w:space="0" w:color="auto"/>
              <w:right w:val="single" w:sz="8" w:space="0" w:color="auto"/>
            </w:tcBorders>
            <w:shd w:val="clear" w:color="auto" w:fill="auto"/>
            <w:vAlign w:val="center"/>
          </w:tcPr>
          <w:p w14:paraId="35E9DA17"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98.2</w:t>
            </w:r>
            <w:r>
              <w:rPr>
                <w:rFonts w:hint="eastAsia"/>
                <w:color w:val="000000"/>
                <w:sz w:val="18"/>
                <w:szCs w:val="18"/>
              </w:rPr>
              <w:t>±</w:t>
            </w:r>
            <w:r>
              <w:rPr>
                <w:rFonts w:ascii="Times New Roman" w:hAnsi="Times New Roman"/>
                <w:color w:val="000000"/>
                <w:sz w:val="18"/>
                <w:szCs w:val="18"/>
              </w:rPr>
              <w:t>8.43</w:t>
            </w:r>
          </w:p>
        </w:tc>
        <w:tc>
          <w:tcPr>
            <w:tcW w:w="436" w:type="pct"/>
            <w:tcBorders>
              <w:top w:val="nil"/>
              <w:left w:val="nil"/>
              <w:bottom w:val="single" w:sz="8" w:space="0" w:color="auto"/>
              <w:right w:val="single" w:sz="8" w:space="0" w:color="auto"/>
            </w:tcBorders>
            <w:shd w:val="clear" w:color="auto" w:fill="auto"/>
            <w:vAlign w:val="center"/>
          </w:tcPr>
          <w:p w14:paraId="67606DEF"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90.0</w:t>
            </w:r>
            <w:r>
              <w:rPr>
                <w:rFonts w:hint="eastAsia"/>
                <w:color w:val="000000"/>
                <w:sz w:val="18"/>
                <w:szCs w:val="18"/>
              </w:rPr>
              <w:t>±</w:t>
            </w:r>
            <w:r>
              <w:rPr>
                <w:rFonts w:ascii="Times New Roman" w:hAnsi="Times New Roman"/>
                <w:color w:val="000000"/>
                <w:sz w:val="18"/>
                <w:szCs w:val="18"/>
              </w:rPr>
              <w:t>10.6</w:t>
            </w:r>
          </w:p>
        </w:tc>
        <w:tc>
          <w:tcPr>
            <w:tcW w:w="436" w:type="pct"/>
            <w:tcBorders>
              <w:top w:val="nil"/>
              <w:left w:val="nil"/>
              <w:bottom w:val="single" w:sz="8" w:space="0" w:color="auto"/>
              <w:right w:val="single" w:sz="8" w:space="0" w:color="auto"/>
            </w:tcBorders>
            <w:shd w:val="clear" w:color="auto" w:fill="auto"/>
            <w:vAlign w:val="center"/>
          </w:tcPr>
          <w:p w14:paraId="796651E5"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116</w:t>
            </w:r>
            <w:r>
              <w:rPr>
                <w:rFonts w:hint="eastAsia"/>
                <w:color w:val="000000"/>
                <w:sz w:val="18"/>
                <w:szCs w:val="18"/>
              </w:rPr>
              <w:t>±</w:t>
            </w:r>
            <w:r>
              <w:rPr>
                <w:rFonts w:ascii="Times New Roman" w:hAnsi="Times New Roman"/>
                <w:color w:val="000000"/>
                <w:sz w:val="18"/>
                <w:szCs w:val="18"/>
              </w:rPr>
              <w:t>22.5</w:t>
            </w:r>
          </w:p>
        </w:tc>
        <w:tc>
          <w:tcPr>
            <w:tcW w:w="476" w:type="pct"/>
            <w:tcBorders>
              <w:top w:val="nil"/>
              <w:left w:val="nil"/>
              <w:bottom w:val="single" w:sz="8" w:space="0" w:color="auto"/>
              <w:right w:val="single" w:sz="8" w:space="0" w:color="auto"/>
            </w:tcBorders>
            <w:shd w:val="clear" w:color="auto" w:fill="auto"/>
            <w:vAlign w:val="center"/>
          </w:tcPr>
          <w:p w14:paraId="6560C9DB" w14:textId="77777777" w:rsidR="002B2C60" w:rsidRDefault="002B2C60" w:rsidP="002808D7">
            <w:pPr>
              <w:adjustRightInd w:val="0"/>
              <w:snapToGrid w:val="0"/>
              <w:ind w:leftChars="-50" w:left="-120" w:rightChars="-50" w:right="-120"/>
              <w:jc w:val="center"/>
              <w:rPr>
                <w:color w:val="000000"/>
                <w:sz w:val="18"/>
                <w:szCs w:val="18"/>
              </w:rPr>
            </w:pPr>
            <w:r>
              <w:rPr>
                <w:rFonts w:ascii="Times New Roman" w:hAnsi="Times New Roman"/>
                <w:color w:val="000000"/>
                <w:sz w:val="18"/>
                <w:szCs w:val="18"/>
              </w:rPr>
              <w:t>122</w:t>
            </w:r>
            <w:r>
              <w:rPr>
                <w:rFonts w:hint="eastAsia"/>
                <w:color w:val="000000"/>
                <w:sz w:val="18"/>
                <w:szCs w:val="18"/>
              </w:rPr>
              <w:t>±</w:t>
            </w:r>
          </w:p>
          <w:p w14:paraId="4D2CC693"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29.0</w:t>
            </w:r>
          </w:p>
        </w:tc>
        <w:tc>
          <w:tcPr>
            <w:tcW w:w="469" w:type="pct"/>
            <w:tcBorders>
              <w:top w:val="nil"/>
              <w:left w:val="nil"/>
              <w:bottom w:val="single" w:sz="8" w:space="0" w:color="auto"/>
              <w:right w:val="single" w:sz="8" w:space="0" w:color="auto"/>
            </w:tcBorders>
            <w:shd w:val="clear" w:color="auto" w:fill="auto"/>
            <w:vAlign w:val="center"/>
          </w:tcPr>
          <w:p w14:paraId="49CAE472" w14:textId="77777777" w:rsidR="002B2C60" w:rsidRDefault="002B2C60" w:rsidP="002808D7">
            <w:pPr>
              <w:adjustRightInd w:val="0"/>
              <w:snapToGrid w:val="0"/>
              <w:ind w:leftChars="-50" w:left="-120" w:rightChars="-50" w:right="-120"/>
              <w:jc w:val="center"/>
              <w:rPr>
                <w:color w:val="000000"/>
                <w:sz w:val="18"/>
                <w:szCs w:val="18"/>
              </w:rPr>
            </w:pPr>
            <w:r>
              <w:rPr>
                <w:rFonts w:ascii="Times New Roman" w:hAnsi="Times New Roman"/>
                <w:color w:val="000000"/>
                <w:sz w:val="18"/>
                <w:szCs w:val="18"/>
              </w:rPr>
              <w:t>119</w:t>
            </w:r>
            <w:r>
              <w:rPr>
                <w:rFonts w:hint="eastAsia"/>
                <w:color w:val="000000"/>
                <w:sz w:val="18"/>
                <w:szCs w:val="18"/>
              </w:rPr>
              <w:t>±</w:t>
            </w:r>
          </w:p>
          <w:p w14:paraId="07AACA9A" w14:textId="77777777" w:rsidR="002B2C60" w:rsidRPr="00784A0D" w:rsidRDefault="002B2C60" w:rsidP="002808D7">
            <w:pPr>
              <w:adjustRightInd w:val="0"/>
              <w:snapToGrid w:val="0"/>
              <w:ind w:leftChars="-50" w:left="-120" w:rightChars="-50" w:right="-120"/>
              <w:jc w:val="center"/>
              <w:rPr>
                <w:rFonts w:ascii="Times New Roman" w:hAnsi="Times New Roman"/>
                <w:color w:val="000000"/>
                <w:sz w:val="20"/>
                <w:szCs w:val="20"/>
              </w:rPr>
            </w:pPr>
            <w:r>
              <w:rPr>
                <w:rFonts w:ascii="Times New Roman" w:hAnsi="Times New Roman"/>
                <w:color w:val="000000"/>
                <w:sz w:val="18"/>
                <w:szCs w:val="18"/>
              </w:rPr>
              <w:t>23.5</w:t>
            </w:r>
          </w:p>
        </w:tc>
      </w:tr>
    </w:tbl>
    <w:p w14:paraId="16777087" w14:textId="77777777" w:rsidR="002B2C60" w:rsidRPr="003F15FD" w:rsidRDefault="002B2C60" w:rsidP="002B2C60">
      <w:pPr>
        <w:snapToGrid w:val="0"/>
        <w:spacing w:after="0" w:line="360" w:lineRule="auto"/>
        <w:rPr>
          <w:rFonts w:cs="Times New Roman"/>
          <w:b/>
          <w:bCs/>
          <w:color w:val="000000"/>
          <w:kern w:val="44"/>
          <w:szCs w:val="24"/>
        </w:rPr>
      </w:pPr>
    </w:p>
    <w:p w14:paraId="54EEDE87" w14:textId="6957607D" w:rsidR="005D57D9" w:rsidRDefault="002B2C60" w:rsidP="005D57D9">
      <w:pPr>
        <w:adjustRightInd w:val="0"/>
        <w:snapToGrid w:val="0"/>
        <w:spacing w:after="0" w:line="360" w:lineRule="auto"/>
        <w:jc w:val="center"/>
        <w:rPr>
          <w:szCs w:val="24"/>
        </w:rPr>
      </w:pPr>
      <w:r>
        <w:rPr>
          <w:noProof/>
        </w:rPr>
        <w:drawing>
          <wp:inline distT="0" distB="0" distL="0" distR="0" wp14:anchorId="581D8A14" wp14:editId="6537B6EA">
            <wp:extent cx="5274310" cy="31318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9029" t="16058" r="3383" b="13869"/>
                    <a:stretch/>
                  </pic:blipFill>
                  <pic:spPr bwMode="auto">
                    <a:xfrm>
                      <a:off x="0" y="0"/>
                      <a:ext cx="5274310" cy="3131820"/>
                    </a:xfrm>
                    <a:prstGeom prst="rect">
                      <a:avLst/>
                    </a:prstGeom>
                    <a:ln>
                      <a:noFill/>
                    </a:ln>
                    <a:extLst>
                      <a:ext uri="{53640926-AAD7-44D8-BBD7-CCE9431645EC}">
                        <a14:shadowObscured xmlns:a14="http://schemas.microsoft.com/office/drawing/2010/main"/>
                      </a:ext>
                    </a:extLst>
                  </pic:spPr>
                </pic:pic>
              </a:graphicData>
            </a:graphic>
          </wp:inline>
        </w:drawing>
      </w:r>
    </w:p>
    <w:p w14:paraId="23F572D7" w14:textId="4AE716C7" w:rsidR="005D57D9" w:rsidRDefault="005D57D9" w:rsidP="005D57D9">
      <w:pPr>
        <w:adjustRightInd w:val="0"/>
        <w:snapToGrid w:val="0"/>
        <w:spacing w:after="0" w:line="360" w:lineRule="auto"/>
        <w:jc w:val="center"/>
        <w:rPr>
          <w:rFonts w:cs="Times New Roman"/>
          <w:b/>
          <w:bCs/>
          <w:color w:val="000000"/>
          <w:kern w:val="44"/>
          <w:szCs w:val="24"/>
        </w:rPr>
      </w:pPr>
      <w:r>
        <w:rPr>
          <w:rFonts w:cs="Times New Roman" w:hint="eastAsia"/>
          <w:b/>
          <w:bCs/>
          <w:color w:val="000000"/>
          <w:kern w:val="44"/>
          <w:szCs w:val="24"/>
        </w:rPr>
        <w:t>图</w:t>
      </w:r>
      <w:r>
        <w:rPr>
          <w:rFonts w:cs="Times New Roman"/>
          <w:b/>
          <w:bCs/>
          <w:color w:val="000000"/>
          <w:kern w:val="44"/>
          <w:szCs w:val="24"/>
        </w:rPr>
        <w:t>2.4:2</w:t>
      </w:r>
      <w:r w:rsidRPr="00D33AF3">
        <w:rPr>
          <w:rFonts w:cs="Times New Roman"/>
          <w:b/>
          <w:bCs/>
          <w:color w:val="000000"/>
          <w:kern w:val="44"/>
          <w:szCs w:val="24"/>
        </w:rPr>
        <w:t xml:space="preserve"> </w:t>
      </w:r>
      <w:r w:rsidRPr="003F15FD">
        <w:rPr>
          <w:rFonts w:cs="Times New Roman"/>
          <w:b/>
          <w:bCs/>
          <w:color w:val="000000"/>
          <w:kern w:val="44"/>
          <w:szCs w:val="24"/>
        </w:rPr>
        <w:t xml:space="preserve"> </w:t>
      </w:r>
      <w:r w:rsidR="002B2C60" w:rsidRPr="002B2C60">
        <w:rPr>
          <w:rFonts w:cs="Times New Roman" w:hint="eastAsia"/>
          <w:b/>
          <w:bCs/>
          <w:color w:val="000000"/>
          <w:kern w:val="44"/>
          <w:szCs w:val="24"/>
        </w:rPr>
        <w:t>食蟹猴单次静脉注射不同剂量</w:t>
      </w:r>
      <w:r w:rsidR="00885FB6">
        <w:rPr>
          <w:rFonts w:cs="Times New Roman" w:hint="eastAsia"/>
          <w:b/>
          <w:bCs/>
          <w:color w:val="000000"/>
          <w:kern w:val="44"/>
          <w:szCs w:val="24"/>
        </w:rPr>
        <w:t>本品</w:t>
      </w:r>
      <w:r w:rsidR="002B2C60" w:rsidRPr="002B2C60">
        <w:rPr>
          <w:rFonts w:cs="Times New Roman" w:hint="eastAsia"/>
          <w:b/>
          <w:bCs/>
          <w:color w:val="000000"/>
          <w:kern w:val="44"/>
          <w:szCs w:val="24"/>
        </w:rPr>
        <w:t>后各组平均血药浓度</w:t>
      </w:r>
      <w:r w:rsidR="002B2C60" w:rsidRPr="002B2C60">
        <w:rPr>
          <w:rFonts w:cs="Times New Roman" w:hint="eastAsia"/>
          <w:b/>
          <w:bCs/>
          <w:color w:val="000000"/>
          <w:kern w:val="44"/>
          <w:szCs w:val="24"/>
        </w:rPr>
        <w:t>-</w:t>
      </w:r>
      <w:r w:rsidR="002B2C60" w:rsidRPr="002B2C60">
        <w:rPr>
          <w:rFonts w:cs="Times New Roman" w:hint="eastAsia"/>
          <w:b/>
          <w:bCs/>
          <w:color w:val="000000"/>
          <w:kern w:val="44"/>
          <w:szCs w:val="24"/>
        </w:rPr>
        <w:t>时间曲线</w:t>
      </w:r>
      <w:r w:rsidRPr="003F15FD">
        <w:rPr>
          <w:rFonts w:cs="Times New Roman" w:hint="eastAsia"/>
          <w:b/>
          <w:bCs/>
          <w:color w:val="000000"/>
          <w:kern w:val="44"/>
          <w:szCs w:val="24"/>
        </w:rPr>
        <w:t>（</w:t>
      </w:r>
      <w:r w:rsidR="002B2C60">
        <w:rPr>
          <w:rFonts w:cs="Times New Roman" w:hint="eastAsia"/>
          <w:b/>
          <w:bCs/>
          <w:color w:val="000000"/>
          <w:kern w:val="44"/>
          <w:szCs w:val="24"/>
        </w:rPr>
        <w:t>n=6</w:t>
      </w:r>
      <w:r w:rsidRPr="003F15FD">
        <w:rPr>
          <w:rFonts w:cs="Times New Roman" w:hint="eastAsia"/>
          <w:b/>
          <w:bCs/>
          <w:color w:val="000000"/>
          <w:kern w:val="44"/>
          <w:szCs w:val="24"/>
        </w:rPr>
        <w:t>）</w:t>
      </w:r>
    </w:p>
    <w:p w14:paraId="1279C3C3" w14:textId="386C1548" w:rsidR="002B2C60" w:rsidRPr="007E5C01" w:rsidRDefault="002B2C60" w:rsidP="002B2C60">
      <w:pPr>
        <w:snapToGrid w:val="0"/>
        <w:spacing w:after="0" w:line="360" w:lineRule="auto"/>
        <w:jc w:val="center"/>
        <w:rPr>
          <w:rFonts w:cs="Times New Roman"/>
          <w:b/>
          <w:bCs/>
          <w:color w:val="000000"/>
          <w:kern w:val="44"/>
          <w:szCs w:val="24"/>
        </w:rPr>
      </w:pPr>
      <w:r w:rsidRPr="007E5C01">
        <w:rPr>
          <w:rFonts w:cs="Times New Roman"/>
          <w:b/>
          <w:bCs/>
          <w:color w:val="000000"/>
          <w:kern w:val="44"/>
          <w:szCs w:val="24"/>
        </w:rPr>
        <w:t>表</w:t>
      </w:r>
      <w:r w:rsidRPr="007E5C01">
        <w:rPr>
          <w:rFonts w:cs="Times New Roman"/>
          <w:b/>
          <w:bCs/>
          <w:color w:val="000000"/>
          <w:kern w:val="44"/>
          <w:szCs w:val="24"/>
        </w:rPr>
        <w:t>2.4</w:t>
      </w:r>
      <w:r w:rsidR="004D5D3D">
        <w:rPr>
          <w:rFonts w:cs="Times New Roman" w:hint="eastAsia"/>
          <w:b/>
          <w:bCs/>
          <w:color w:val="000000"/>
          <w:kern w:val="44"/>
          <w:szCs w:val="24"/>
        </w:rPr>
        <w:t xml:space="preserve">:9 </w:t>
      </w:r>
      <w:proofErr w:type="gramStart"/>
      <w:r w:rsidR="005E232C">
        <w:rPr>
          <w:rFonts w:cs="Times New Roman" w:hint="eastAsia"/>
          <w:b/>
          <w:bCs/>
          <w:color w:val="000000"/>
          <w:kern w:val="44"/>
          <w:szCs w:val="24"/>
        </w:rPr>
        <w:t>食蟹猴单次</w:t>
      </w:r>
      <w:proofErr w:type="gramEnd"/>
      <w:r w:rsidRPr="007E5C01">
        <w:rPr>
          <w:rFonts w:cs="Times New Roman"/>
          <w:b/>
          <w:bCs/>
          <w:color w:val="000000"/>
          <w:kern w:val="44"/>
          <w:szCs w:val="24"/>
        </w:rPr>
        <w:t>静脉给予本品后的免疫原性</w:t>
      </w:r>
      <w:r w:rsidRPr="007E5C01">
        <w:rPr>
          <w:rFonts w:cs="Times New Roman" w:hint="eastAsia"/>
          <w:b/>
          <w:bCs/>
          <w:color w:val="000000"/>
          <w:kern w:val="44"/>
          <w:szCs w:val="24"/>
        </w:rPr>
        <w:t>检测</w:t>
      </w:r>
      <w:r w:rsidRPr="007E5C01">
        <w:rPr>
          <w:rFonts w:cs="Times New Roman"/>
          <w:b/>
          <w:bCs/>
          <w:color w:val="000000"/>
          <w:kern w:val="44"/>
          <w:szCs w:val="24"/>
        </w:rPr>
        <w:t>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2B2C60" w:rsidRPr="007E5C01" w14:paraId="256880B4" w14:textId="77777777" w:rsidTr="002808D7">
        <w:tc>
          <w:tcPr>
            <w:tcW w:w="1250" w:type="pct"/>
            <w:shd w:val="clear" w:color="auto" w:fill="auto"/>
            <w:vAlign w:val="center"/>
          </w:tcPr>
          <w:p w14:paraId="6457DC44" w14:textId="77777777" w:rsidR="002B2C60" w:rsidRPr="007E5C01" w:rsidRDefault="002B2C60" w:rsidP="002B2C60">
            <w:pPr>
              <w:widowControl w:val="0"/>
              <w:spacing w:after="0" w:line="240" w:lineRule="auto"/>
              <w:jc w:val="center"/>
              <w:rPr>
                <w:rFonts w:cs="Times New Roman"/>
                <w:b/>
                <w:color w:val="000000"/>
                <w:sz w:val="21"/>
                <w:szCs w:val="21"/>
              </w:rPr>
            </w:pPr>
            <w:r w:rsidRPr="007E5C01">
              <w:rPr>
                <w:rFonts w:cs="Times New Roman"/>
                <w:b/>
                <w:color w:val="000000"/>
                <w:sz w:val="21"/>
                <w:szCs w:val="21"/>
              </w:rPr>
              <w:lastRenderedPageBreak/>
              <w:t>组别</w:t>
            </w:r>
          </w:p>
        </w:tc>
        <w:tc>
          <w:tcPr>
            <w:tcW w:w="1250" w:type="pct"/>
            <w:shd w:val="clear" w:color="auto" w:fill="auto"/>
          </w:tcPr>
          <w:p w14:paraId="19AA0109" w14:textId="4B64B332" w:rsidR="002B2C60" w:rsidRPr="002B2C60" w:rsidRDefault="002B2C60" w:rsidP="002B2C60">
            <w:pPr>
              <w:widowControl w:val="0"/>
              <w:spacing w:after="0" w:line="240" w:lineRule="auto"/>
              <w:jc w:val="center"/>
              <w:rPr>
                <w:rFonts w:cs="Times New Roman"/>
                <w:b/>
                <w:color w:val="000000"/>
                <w:sz w:val="21"/>
                <w:szCs w:val="21"/>
              </w:rPr>
            </w:pPr>
            <w:r w:rsidRPr="002B2C60">
              <w:rPr>
                <w:rFonts w:cs="Times New Roman"/>
                <w:b/>
                <w:color w:val="000000"/>
                <w:sz w:val="21"/>
                <w:szCs w:val="21"/>
              </w:rPr>
              <w:t>剂量（</w:t>
            </w:r>
            <w:r w:rsidRPr="002B2C60">
              <w:rPr>
                <w:rFonts w:cs="Times New Roman"/>
                <w:b/>
                <w:color w:val="000000"/>
                <w:sz w:val="21"/>
                <w:szCs w:val="21"/>
              </w:rPr>
              <w:t>mg/kg</w:t>
            </w:r>
            <w:r w:rsidRPr="002B2C60">
              <w:rPr>
                <w:rFonts w:cs="Times New Roman"/>
                <w:b/>
                <w:color w:val="000000"/>
                <w:sz w:val="21"/>
                <w:szCs w:val="21"/>
              </w:rPr>
              <w:t>）</w:t>
            </w:r>
          </w:p>
        </w:tc>
        <w:tc>
          <w:tcPr>
            <w:tcW w:w="1250" w:type="pct"/>
            <w:shd w:val="clear" w:color="auto" w:fill="auto"/>
            <w:vAlign w:val="center"/>
          </w:tcPr>
          <w:p w14:paraId="29F67210" w14:textId="77777777" w:rsidR="002B2C60" w:rsidRPr="007E5C01" w:rsidRDefault="002B2C60" w:rsidP="002B2C60">
            <w:pPr>
              <w:widowControl w:val="0"/>
              <w:spacing w:after="0" w:line="240" w:lineRule="auto"/>
              <w:jc w:val="center"/>
              <w:rPr>
                <w:rFonts w:cs="Times New Roman"/>
                <w:b/>
                <w:color w:val="000000"/>
                <w:sz w:val="21"/>
                <w:szCs w:val="21"/>
              </w:rPr>
            </w:pPr>
            <w:r w:rsidRPr="007E5C01">
              <w:rPr>
                <w:rFonts w:cs="Times New Roman"/>
                <w:b/>
                <w:color w:val="000000"/>
                <w:sz w:val="21"/>
                <w:szCs w:val="21"/>
              </w:rPr>
              <w:t>阳性动物数</w:t>
            </w:r>
          </w:p>
        </w:tc>
        <w:tc>
          <w:tcPr>
            <w:tcW w:w="1250" w:type="pct"/>
            <w:shd w:val="clear" w:color="auto" w:fill="auto"/>
            <w:vAlign w:val="center"/>
          </w:tcPr>
          <w:p w14:paraId="6E82A7B3" w14:textId="77777777" w:rsidR="002B2C60" w:rsidRPr="007E5C01" w:rsidRDefault="002B2C60" w:rsidP="002B2C60">
            <w:pPr>
              <w:widowControl w:val="0"/>
              <w:spacing w:after="0" w:line="240" w:lineRule="auto"/>
              <w:jc w:val="center"/>
              <w:rPr>
                <w:rFonts w:cs="Times New Roman"/>
                <w:b/>
                <w:color w:val="000000"/>
                <w:sz w:val="21"/>
                <w:szCs w:val="21"/>
              </w:rPr>
            </w:pPr>
            <w:r w:rsidRPr="007E5C01">
              <w:rPr>
                <w:rFonts w:cs="Times New Roman"/>
                <w:b/>
                <w:color w:val="000000"/>
                <w:sz w:val="21"/>
                <w:szCs w:val="21"/>
              </w:rPr>
              <w:t>动物阳性检出率</w:t>
            </w:r>
          </w:p>
        </w:tc>
      </w:tr>
      <w:tr w:rsidR="002B2C60" w:rsidRPr="007E5C01" w14:paraId="5814C58A" w14:textId="77777777" w:rsidTr="002808D7">
        <w:tc>
          <w:tcPr>
            <w:tcW w:w="1250" w:type="pct"/>
            <w:vMerge w:val="restart"/>
            <w:shd w:val="clear" w:color="auto" w:fill="auto"/>
            <w:vAlign w:val="center"/>
          </w:tcPr>
          <w:p w14:paraId="351E4AD7" w14:textId="77777777" w:rsidR="002B2C60" w:rsidRPr="007E5C01" w:rsidRDefault="002B2C60" w:rsidP="002B2C60">
            <w:pPr>
              <w:widowControl w:val="0"/>
              <w:spacing w:after="0" w:line="240" w:lineRule="auto"/>
              <w:jc w:val="center"/>
              <w:rPr>
                <w:rFonts w:cs="Times New Roman"/>
                <w:color w:val="000000"/>
                <w:sz w:val="21"/>
                <w:szCs w:val="21"/>
              </w:rPr>
            </w:pPr>
            <w:r w:rsidRPr="007E5C01">
              <w:rPr>
                <w:rFonts w:cs="Times New Roman"/>
                <w:color w:val="000000"/>
                <w:sz w:val="21"/>
                <w:szCs w:val="21"/>
              </w:rPr>
              <w:t>本品</w:t>
            </w:r>
          </w:p>
        </w:tc>
        <w:tc>
          <w:tcPr>
            <w:tcW w:w="1250" w:type="pct"/>
            <w:shd w:val="clear" w:color="auto" w:fill="auto"/>
          </w:tcPr>
          <w:p w14:paraId="6629DE97" w14:textId="0F50A8AD" w:rsidR="002B2C60" w:rsidRPr="007E5C01" w:rsidRDefault="002B2C60" w:rsidP="002B2C60">
            <w:pPr>
              <w:widowControl w:val="0"/>
              <w:spacing w:after="0" w:line="240" w:lineRule="auto"/>
              <w:jc w:val="center"/>
              <w:rPr>
                <w:rFonts w:cs="Times New Roman"/>
                <w:color w:val="000000"/>
                <w:sz w:val="21"/>
                <w:szCs w:val="21"/>
              </w:rPr>
            </w:pPr>
            <w:r w:rsidRPr="002E4E13">
              <w:rPr>
                <w:rFonts w:hint="eastAsia"/>
                <w:szCs w:val="18"/>
              </w:rPr>
              <w:t>1</w:t>
            </w:r>
          </w:p>
        </w:tc>
        <w:tc>
          <w:tcPr>
            <w:tcW w:w="1250" w:type="pct"/>
            <w:shd w:val="clear" w:color="auto" w:fill="auto"/>
            <w:vAlign w:val="center"/>
          </w:tcPr>
          <w:p w14:paraId="6F4D2171" w14:textId="2D0E1689" w:rsidR="002B2C60" w:rsidRPr="007E5C01" w:rsidRDefault="002B2C60" w:rsidP="002B2C60">
            <w:pPr>
              <w:widowControl w:val="0"/>
              <w:spacing w:after="0" w:line="240" w:lineRule="auto"/>
              <w:jc w:val="center"/>
              <w:rPr>
                <w:rFonts w:cs="Times New Roman"/>
                <w:color w:val="000000"/>
                <w:sz w:val="21"/>
                <w:szCs w:val="21"/>
              </w:rPr>
            </w:pPr>
            <w:r>
              <w:rPr>
                <w:rFonts w:cs="Times New Roman" w:hint="eastAsia"/>
                <w:color w:val="000000"/>
                <w:sz w:val="21"/>
                <w:szCs w:val="21"/>
              </w:rPr>
              <w:t>6</w:t>
            </w:r>
          </w:p>
        </w:tc>
        <w:tc>
          <w:tcPr>
            <w:tcW w:w="1250" w:type="pct"/>
            <w:shd w:val="clear" w:color="auto" w:fill="auto"/>
            <w:vAlign w:val="center"/>
          </w:tcPr>
          <w:p w14:paraId="7D08DD0A" w14:textId="7278FD24" w:rsidR="002B2C60" w:rsidRPr="007E5C01" w:rsidRDefault="002B2C60" w:rsidP="002B2C60">
            <w:pPr>
              <w:widowControl w:val="0"/>
              <w:spacing w:after="0" w:line="240" w:lineRule="auto"/>
              <w:jc w:val="center"/>
              <w:rPr>
                <w:rFonts w:cs="Times New Roman"/>
                <w:color w:val="000000"/>
                <w:sz w:val="21"/>
                <w:szCs w:val="21"/>
              </w:rPr>
            </w:pPr>
            <w:r>
              <w:rPr>
                <w:rFonts w:hint="eastAsia"/>
                <w:szCs w:val="18"/>
              </w:rPr>
              <w:t>6/6</w:t>
            </w:r>
          </w:p>
        </w:tc>
      </w:tr>
      <w:tr w:rsidR="002B2C60" w:rsidRPr="007E5C01" w14:paraId="1898629C" w14:textId="77777777" w:rsidTr="002808D7">
        <w:tc>
          <w:tcPr>
            <w:tcW w:w="1250" w:type="pct"/>
            <w:vMerge/>
            <w:shd w:val="clear" w:color="auto" w:fill="auto"/>
            <w:vAlign w:val="center"/>
          </w:tcPr>
          <w:p w14:paraId="2FEB112E" w14:textId="77777777" w:rsidR="002B2C60" w:rsidRPr="007E5C01" w:rsidRDefault="002B2C60" w:rsidP="002B2C60">
            <w:pPr>
              <w:widowControl w:val="0"/>
              <w:spacing w:after="0" w:line="240" w:lineRule="auto"/>
              <w:jc w:val="center"/>
              <w:rPr>
                <w:rFonts w:cs="Times New Roman"/>
                <w:color w:val="000000"/>
                <w:sz w:val="21"/>
                <w:szCs w:val="21"/>
              </w:rPr>
            </w:pPr>
          </w:p>
        </w:tc>
        <w:tc>
          <w:tcPr>
            <w:tcW w:w="1250" w:type="pct"/>
            <w:shd w:val="clear" w:color="auto" w:fill="auto"/>
          </w:tcPr>
          <w:p w14:paraId="67FEE794" w14:textId="1CB65B6A" w:rsidR="002B2C60" w:rsidRPr="007E5C01" w:rsidRDefault="002B2C60" w:rsidP="002B2C60">
            <w:pPr>
              <w:widowControl w:val="0"/>
              <w:spacing w:after="0" w:line="240" w:lineRule="auto"/>
              <w:jc w:val="center"/>
              <w:rPr>
                <w:rFonts w:cs="Times New Roman"/>
                <w:color w:val="000000"/>
                <w:sz w:val="21"/>
                <w:szCs w:val="21"/>
              </w:rPr>
            </w:pPr>
            <w:r>
              <w:rPr>
                <w:rFonts w:hint="eastAsia"/>
                <w:szCs w:val="18"/>
              </w:rPr>
              <w:t>10</w:t>
            </w:r>
          </w:p>
        </w:tc>
        <w:tc>
          <w:tcPr>
            <w:tcW w:w="1250" w:type="pct"/>
            <w:shd w:val="clear" w:color="auto" w:fill="auto"/>
            <w:vAlign w:val="center"/>
          </w:tcPr>
          <w:p w14:paraId="3906F8C0" w14:textId="10835E6A" w:rsidR="002B2C60" w:rsidRPr="007E5C01" w:rsidRDefault="002B2C60" w:rsidP="002B2C60">
            <w:pPr>
              <w:widowControl w:val="0"/>
              <w:spacing w:after="0" w:line="240" w:lineRule="auto"/>
              <w:jc w:val="center"/>
              <w:rPr>
                <w:rFonts w:cs="Times New Roman"/>
                <w:color w:val="000000"/>
                <w:sz w:val="21"/>
                <w:szCs w:val="21"/>
              </w:rPr>
            </w:pPr>
            <w:r>
              <w:rPr>
                <w:rFonts w:cs="Times New Roman" w:hint="eastAsia"/>
                <w:color w:val="000000"/>
                <w:sz w:val="21"/>
                <w:szCs w:val="21"/>
              </w:rPr>
              <w:t>6</w:t>
            </w:r>
          </w:p>
        </w:tc>
        <w:tc>
          <w:tcPr>
            <w:tcW w:w="1250" w:type="pct"/>
            <w:shd w:val="clear" w:color="auto" w:fill="auto"/>
          </w:tcPr>
          <w:p w14:paraId="5B81AB60" w14:textId="20A907A2" w:rsidR="002B2C60" w:rsidRPr="007E5C01" w:rsidRDefault="002B2C60" w:rsidP="002B2C60">
            <w:pPr>
              <w:widowControl w:val="0"/>
              <w:spacing w:after="0" w:line="240" w:lineRule="auto"/>
              <w:jc w:val="center"/>
              <w:rPr>
                <w:rFonts w:cs="Times New Roman"/>
                <w:sz w:val="21"/>
                <w:szCs w:val="21"/>
              </w:rPr>
            </w:pPr>
            <w:r>
              <w:rPr>
                <w:rFonts w:hint="eastAsia"/>
                <w:szCs w:val="18"/>
              </w:rPr>
              <w:t>6/6</w:t>
            </w:r>
          </w:p>
        </w:tc>
      </w:tr>
      <w:tr w:rsidR="002B2C60" w:rsidRPr="007E5C01" w14:paraId="57E54CD0" w14:textId="77777777" w:rsidTr="002808D7">
        <w:tc>
          <w:tcPr>
            <w:tcW w:w="1250" w:type="pct"/>
            <w:vMerge/>
            <w:shd w:val="clear" w:color="auto" w:fill="auto"/>
            <w:vAlign w:val="center"/>
          </w:tcPr>
          <w:p w14:paraId="290BC142" w14:textId="77777777" w:rsidR="002B2C60" w:rsidRPr="007E5C01" w:rsidRDefault="002B2C60" w:rsidP="002B2C60">
            <w:pPr>
              <w:widowControl w:val="0"/>
              <w:spacing w:after="0" w:line="240" w:lineRule="auto"/>
              <w:jc w:val="center"/>
              <w:rPr>
                <w:rFonts w:cs="Times New Roman"/>
                <w:color w:val="000000"/>
                <w:sz w:val="21"/>
                <w:szCs w:val="21"/>
              </w:rPr>
            </w:pPr>
          </w:p>
        </w:tc>
        <w:tc>
          <w:tcPr>
            <w:tcW w:w="1250" w:type="pct"/>
            <w:shd w:val="clear" w:color="auto" w:fill="auto"/>
          </w:tcPr>
          <w:p w14:paraId="4301B880" w14:textId="477EC1A5" w:rsidR="002B2C60" w:rsidRPr="007E5C01" w:rsidRDefault="002B2C60" w:rsidP="002B2C60">
            <w:pPr>
              <w:widowControl w:val="0"/>
              <w:spacing w:after="0" w:line="240" w:lineRule="auto"/>
              <w:jc w:val="center"/>
              <w:rPr>
                <w:rFonts w:cs="Times New Roman"/>
                <w:color w:val="000000"/>
                <w:sz w:val="21"/>
                <w:szCs w:val="21"/>
              </w:rPr>
            </w:pPr>
            <w:r>
              <w:rPr>
                <w:rFonts w:hint="eastAsia"/>
                <w:szCs w:val="18"/>
              </w:rPr>
              <w:t>60</w:t>
            </w:r>
          </w:p>
        </w:tc>
        <w:tc>
          <w:tcPr>
            <w:tcW w:w="1250" w:type="pct"/>
            <w:shd w:val="clear" w:color="auto" w:fill="auto"/>
            <w:vAlign w:val="center"/>
          </w:tcPr>
          <w:p w14:paraId="340FD0D4" w14:textId="1AC9B76A" w:rsidR="002B2C60" w:rsidRPr="007E5C01" w:rsidRDefault="002B2C60" w:rsidP="002B2C60">
            <w:pPr>
              <w:widowControl w:val="0"/>
              <w:spacing w:after="0" w:line="240" w:lineRule="auto"/>
              <w:jc w:val="center"/>
              <w:rPr>
                <w:rFonts w:cs="Times New Roman"/>
                <w:color w:val="000000"/>
                <w:sz w:val="21"/>
                <w:szCs w:val="21"/>
              </w:rPr>
            </w:pPr>
            <w:r>
              <w:rPr>
                <w:rFonts w:cs="Times New Roman" w:hint="eastAsia"/>
                <w:color w:val="000000"/>
                <w:sz w:val="21"/>
                <w:szCs w:val="21"/>
              </w:rPr>
              <w:t>4</w:t>
            </w:r>
          </w:p>
        </w:tc>
        <w:tc>
          <w:tcPr>
            <w:tcW w:w="1250" w:type="pct"/>
            <w:shd w:val="clear" w:color="auto" w:fill="auto"/>
          </w:tcPr>
          <w:p w14:paraId="5DCB360C" w14:textId="1DC4CAD6" w:rsidR="002B2C60" w:rsidRPr="007E5C01" w:rsidRDefault="002B2C60" w:rsidP="002B2C60">
            <w:pPr>
              <w:widowControl w:val="0"/>
              <w:spacing w:after="0" w:line="240" w:lineRule="auto"/>
              <w:jc w:val="center"/>
              <w:rPr>
                <w:rFonts w:cs="Times New Roman"/>
                <w:sz w:val="21"/>
                <w:szCs w:val="21"/>
              </w:rPr>
            </w:pPr>
            <w:r>
              <w:rPr>
                <w:rFonts w:hint="eastAsia"/>
                <w:szCs w:val="18"/>
              </w:rPr>
              <w:t>4/6</w:t>
            </w:r>
          </w:p>
        </w:tc>
      </w:tr>
    </w:tbl>
    <w:p w14:paraId="3D5E1591" w14:textId="77777777" w:rsidR="002B2C60" w:rsidRDefault="002B2C60" w:rsidP="002B2C60">
      <w:pPr>
        <w:adjustRightInd w:val="0"/>
        <w:snapToGrid w:val="0"/>
        <w:spacing w:after="0" w:line="360" w:lineRule="auto"/>
        <w:rPr>
          <w:szCs w:val="24"/>
        </w:rPr>
      </w:pPr>
    </w:p>
    <w:p w14:paraId="393D3F66" w14:textId="33FBDEBB" w:rsidR="00FC3665" w:rsidRDefault="00C3577D" w:rsidP="00FB20BA">
      <w:pPr>
        <w:adjustRightInd w:val="0"/>
        <w:snapToGrid w:val="0"/>
        <w:spacing w:after="0" w:line="360" w:lineRule="auto"/>
        <w:ind w:firstLineChars="200" w:firstLine="482"/>
        <w:rPr>
          <w:szCs w:val="24"/>
        </w:rPr>
      </w:pPr>
      <w:r w:rsidRPr="00FC1641">
        <w:rPr>
          <w:rFonts w:cs="Times New Roman" w:hint="eastAsia"/>
          <w:b/>
          <w:bCs/>
          <w:szCs w:val="24"/>
        </w:rPr>
        <w:t>重复给药试验：</w:t>
      </w:r>
      <w:r w:rsidR="00FC3665" w:rsidRPr="00FC3665">
        <w:rPr>
          <w:rFonts w:hint="eastAsia"/>
          <w:szCs w:val="24"/>
        </w:rPr>
        <w:t>数据引用自</w:t>
      </w:r>
      <w:r w:rsidR="005E232C">
        <w:rPr>
          <w:rFonts w:hint="eastAsia"/>
          <w:szCs w:val="24"/>
        </w:rPr>
        <w:t>食蟹猴</w:t>
      </w:r>
      <w:r w:rsidR="00FC3665" w:rsidRPr="00FC3665">
        <w:rPr>
          <w:szCs w:val="24"/>
        </w:rPr>
        <w:t>4</w:t>
      </w:r>
      <w:r w:rsidR="00FC3665" w:rsidRPr="00FC3665">
        <w:rPr>
          <w:rFonts w:hint="eastAsia"/>
          <w:szCs w:val="24"/>
        </w:rPr>
        <w:t>周重复静脉注射给药毒性试验伴随</w:t>
      </w:r>
      <w:proofErr w:type="gramStart"/>
      <w:r w:rsidR="00FC3665" w:rsidRPr="00FC3665">
        <w:rPr>
          <w:rFonts w:hint="eastAsia"/>
          <w:szCs w:val="24"/>
        </w:rPr>
        <w:t>的毒代动力学试验</w:t>
      </w:r>
      <w:proofErr w:type="gramEnd"/>
      <w:r w:rsidR="00FC3665" w:rsidRPr="00FC3665">
        <w:rPr>
          <w:rFonts w:hint="eastAsia"/>
          <w:szCs w:val="24"/>
        </w:rPr>
        <w:t>结果。</w:t>
      </w:r>
    </w:p>
    <w:p w14:paraId="69F1128C" w14:textId="44F8E913" w:rsidR="00FB20BA" w:rsidRPr="003F2E0F" w:rsidRDefault="00FB20BA" w:rsidP="003F2E0F">
      <w:pPr>
        <w:snapToGrid w:val="0"/>
        <w:spacing w:after="0" w:line="360" w:lineRule="auto"/>
        <w:ind w:firstLineChars="200" w:firstLine="480"/>
        <w:jc w:val="both"/>
        <w:rPr>
          <w:szCs w:val="24"/>
        </w:rPr>
      </w:pPr>
      <w:r w:rsidRPr="00ED6150">
        <w:rPr>
          <w:szCs w:val="24"/>
        </w:rPr>
        <w:t>表</w:t>
      </w:r>
      <w:r>
        <w:rPr>
          <w:rFonts w:cs="Times New Roman"/>
          <w:szCs w:val="24"/>
        </w:rPr>
        <w:t>2.4:8.</w:t>
      </w:r>
      <w:r>
        <w:rPr>
          <w:rFonts w:cs="Times New Roman" w:hint="eastAsia"/>
          <w:szCs w:val="24"/>
        </w:rPr>
        <w:t>及</w:t>
      </w:r>
      <w:r>
        <w:rPr>
          <w:rFonts w:cs="Times New Roman"/>
          <w:szCs w:val="24"/>
        </w:rPr>
        <w:t>图</w:t>
      </w:r>
      <w:r>
        <w:rPr>
          <w:rFonts w:cs="Times New Roman"/>
          <w:szCs w:val="24"/>
        </w:rPr>
        <w:t>2.4:3</w:t>
      </w:r>
      <w:r w:rsidRPr="00ED6150">
        <w:rPr>
          <w:rFonts w:hint="eastAsia"/>
          <w:szCs w:val="24"/>
        </w:rPr>
        <w:t>结果</w:t>
      </w:r>
      <w:r w:rsidRPr="00ED6150">
        <w:rPr>
          <w:szCs w:val="24"/>
        </w:rPr>
        <w:t>显示：</w:t>
      </w:r>
      <w:proofErr w:type="gramStart"/>
      <w:r w:rsidR="00C3577D" w:rsidRPr="00C3577D">
        <w:rPr>
          <w:szCs w:val="24"/>
        </w:rPr>
        <w:t>食蟹猴每周</w:t>
      </w:r>
      <w:proofErr w:type="gramEnd"/>
      <w:r w:rsidR="00C3577D" w:rsidRPr="00C3577D">
        <w:rPr>
          <w:szCs w:val="24"/>
        </w:rPr>
        <w:t>1</w:t>
      </w:r>
      <w:r w:rsidR="00C3577D" w:rsidRPr="00C3577D">
        <w:rPr>
          <w:szCs w:val="24"/>
        </w:rPr>
        <w:t>次、连续</w:t>
      </w:r>
      <w:r w:rsidR="00C3577D" w:rsidRPr="00C3577D">
        <w:rPr>
          <w:szCs w:val="24"/>
        </w:rPr>
        <w:t>4</w:t>
      </w:r>
      <w:r w:rsidR="00C3577D" w:rsidRPr="00C3577D">
        <w:rPr>
          <w:szCs w:val="24"/>
        </w:rPr>
        <w:t>周（共</w:t>
      </w:r>
      <w:r w:rsidR="00C3577D" w:rsidRPr="00C3577D">
        <w:rPr>
          <w:szCs w:val="24"/>
        </w:rPr>
        <w:t>5</w:t>
      </w:r>
      <w:r w:rsidR="00C3577D" w:rsidRPr="00C3577D">
        <w:rPr>
          <w:szCs w:val="24"/>
        </w:rPr>
        <w:t>次）静脉注射</w:t>
      </w:r>
      <w:r w:rsidR="00C3577D" w:rsidRPr="00C3577D">
        <w:rPr>
          <w:szCs w:val="24"/>
        </w:rPr>
        <w:t>20</w:t>
      </w:r>
      <w:r w:rsidR="00C3577D" w:rsidRPr="00C3577D">
        <w:rPr>
          <w:szCs w:val="24"/>
        </w:rPr>
        <w:t>、</w:t>
      </w:r>
      <w:r w:rsidR="00C3577D" w:rsidRPr="00C3577D">
        <w:rPr>
          <w:szCs w:val="24"/>
        </w:rPr>
        <w:t>60</w:t>
      </w:r>
      <w:r w:rsidR="00C3577D" w:rsidRPr="00C3577D">
        <w:rPr>
          <w:szCs w:val="24"/>
        </w:rPr>
        <w:t>、</w:t>
      </w:r>
      <w:r w:rsidR="00C3577D" w:rsidRPr="00C3577D">
        <w:rPr>
          <w:szCs w:val="24"/>
        </w:rPr>
        <w:t>200 mg/kg</w:t>
      </w:r>
      <w:r w:rsidR="00C3577D" w:rsidRPr="00C3577D">
        <w:rPr>
          <w:szCs w:val="24"/>
        </w:rPr>
        <w:t>的</w:t>
      </w:r>
      <w:r w:rsidR="00C3577D">
        <w:rPr>
          <w:rFonts w:hint="eastAsia"/>
          <w:szCs w:val="24"/>
        </w:rPr>
        <w:t>本品</w:t>
      </w:r>
      <w:r w:rsidR="00C3577D" w:rsidRPr="00C3577D">
        <w:rPr>
          <w:szCs w:val="24"/>
        </w:rPr>
        <w:t>，首次给药后各组雌猴血清中</w:t>
      </w:r>
      <w:r w:rsidR="003F2E0F">
        <w:rPr>
          <w:rFonts w:hint="eastAsia"/>
          <w:szCs w:val="24"/>
        </w:rPr>
        <w:t>本品</w:t>
      </w:r>
      <w:r w:rsidR="00C3577D" w:rsidRPr="00C3577D">
        <w:rPr>
          <w:szCs w:val="24"/>
        </w:rPr>
        <w:t>平均</w:t>
      </w:r>
      <w:r w:rsidR="00C3577D" w:rsidRPr="00C3577D">
        <w:rPr>
          <w:szCs w:val="24"/>
        </w:rPr>
        <w:t>AUC</w:t>
      </w:r>
      <w:r w:rsidR="00C3577D" w:rsidRPr="00C3577D">
        <w:rPr>
          <w:szCs w:val="24"/>
          <w:vertAlign w:val="subscript"/>
        </w:rPr>
        <w:t>0-168h</w:t>
      </w:r>
      <w:r w:rsidR="00C3577D" w:rsidRPr="00C3577D">
        <w:rPr>
          <w:szCs w:val="24"/>
        </w:rPr>
        <w:t>分别为</w:t>
      </w:r>
      <w:r w:rsidR="00C3577D" w:rsidRPr="00C3577D">
        <w:rPr>
          <w:szCs w:val="24"/>
        </w:rPr>
        <w:t>15.9</w:t>
      </w:r>
      <w:r w:rsidR="00C3577D" w:rsidRPr="00C3577D">
        <w:rPr>
          <w:szCs w:val="24"/>
        </w:rPr>
        <w:t>、</w:t>
      </w:r>
      <w:r w:rsidR="00C3577D" w:rsidRPr="00C3577D">
        <w:rPr>
          <w:szCs w:val="24"/>
        </w:rPr>
        <w:t>43.9</w:t>
      </w:r>
      <w:r w:rsidR="00C3577D" w:rsidRPr="00C3577D">
        <w:rPr>
          <w:szCs w:val="24"/>
        </w:rPr>
        <w:t>、</w:t>
      </w:r>
      <w:r w:rsidR="00C3577D" w:rsidRPr="00C3577D">
        <w:rPr>
          <w:szCs w:val="24"/>
        </w:rPr>
        <w:t>176 h*mg/mL</w:t>
      </w:r>
      <w:r w:rsidR="00C3577D" w:rsidRPr="00C3577D">
        <w:rPr>
          <w:szCs w:val="24"/>
        </w:rPr>
        <w:t>，雄猴分别为</w:t>
      </w:r>
      <w:r w:rsidR="00C3577D" w:rsidRPr="00C3577D">
        <w:rPr>
          <w:szCs w:val="24"/>
        </w:rPr>
        <w:t>17.4</w:t>
      </w:r>
      <w:r w:rsidR="00C3577D" w:rsidRPr="00C3577D">
        <w:rPr>
          <w:szCs w:val="24"/>
        </w:rPr>
        <w:t>、</w:t>
      </w:r>
      <w:r w:rsidR="00C3577D" w:rsidRPr="00C3577D">
        <w:rPr>
          <w:szCs w:val="24"/>
        </w:rPr>
        <w:t>52.8</w:t>
      </w:r>
      <w:r w:rsidR="00C3577D" w:rsidRPr="00C3577D">
        <w:rPr>
          <w:szCs w:val="24"/>
        </w:rPr>
        <w:t>、</w:t>
      </w:r>
      <w:r w:rsidR="00C3577D" w:rsidRPr="00C3577D">
        <w:rPr>
          <w:szCs w:val="24"/>
        </w:rPr>
        <w:t>168 h*mg/mL</w:t>
      </w:r>
      <w:r w:rsidR="00C3577D" w:rsidRPr="00C3577D">
        <w:rPr>
          <w:szCs w:val="24"/>
        </w:rPr>
        <w:t>，。各组雌、雄猴血清中</w:t>
      </w:r>
      <w:r w:rsidR="00617BC1">
        <w:rPr>
          <w:rFonts w:cs="宋体" w:hint="eastAsia"/>
          <w:szCs w:val="24"/>
        </w:rPr>
        <w:t>本品</w:t>
      </w:r>
      <w:r w:rsidR="00C3577D" w:rsidRPr="00C3577D">
        <w:rPr>
          <w:szCs w:val="24"/>
        </w:rPr>
        <w:t>平均</w:t>
      </w:r>
      <w:r w:rsidR="00C3577D" w:rsidRPr="00C3577D">
        <w:rPr>
          <w:szCs w:val="24"/>
        </w:rPr>
        <w:t>AUC</w:t>
      </w:r>
      <w:r w:rsidR="00C3577D" w:rsidRPr="00C3577D">
        <w:rPr>
          <w:szCs w:val="24"/>
          <w:vertAlign w:val="subscript"/>
        </w:rPr>
        <w:t>0-168h</w:t>
      </w:r>
      <w:r w:rsidR="00C3577D" w:rsidRPr="00C3577D">
        <w:rPr>
          <w:szCs w:val="24"/>
        </w:rPr>
        <w:t>比值分别为</w:t>
      </w:r>
      <w:r w:rsidR="00C3577D" w:rsidRPr="00C3577D">
        <w:rPr>
          <w:szCs w:val="24"/>
        </w:rPr>
        <w:t>0.9</w:t>
      </w:r>
      <w:r w:rsidR="00C3577D" w:rsidRPr="00C3577D">
        <w:rPr>
          <w:szCs w:val="24"/>
        </w:rPr>
        <w:t>、</w:t>
      </w:r>
      <w:r w:rsidR="00C3577D" w:rsidRPr="00C3577D">
        <w:rPr>
          <w:szCs w:val="24"/>
        </w:rPr>
        <w:t>0.8</w:t>
      </w:r>
      <w:r w:rsidR="00C3577D" w:rsidRPr="00C3577D">
        <w:rPr>
          <w:szCs w:val="24"/>
        </w:rPr>
        <w:t>、</w:t>
      </w:r>
      <w:r w:rsidR="00C3577D" w:rsidRPr="00C3577D">
        <w:rPr>
          <w:szCs w:val="24"/>
        </w:rPr>
        <w:t>1.0</w:t>
      </w:r>
      <w:r w:rsidR="00C3577D" w:rsidRPr="00C3577D">
        <w:rPr>
          <w:szCs w:val="24"/>
        </w:rPr>
        <w:t>。末次给药后，</w:t>
      </w:r>
      <w:r w:rsidR="00C3577D" w:rsidRPr="00C3577D">
        <w:rPr>
          <w:szCs w:val="24"/>
        </w:rPr>
        <w:t>20</w:t>
      </w:r>
      <w:r w:rsidR="00C3577D" w:rsidRPr="00C3577D">
        <w:rPr>
          <w:szCs w:val="24"/>
        </w:rPr>
        <w:t>、</w:t>
      </w:r>
      <w:r w:rsidR="00C3577D" w:rsidRPr="00C3577D">
        <w:rPr>
          <w:szCs w:val="24"/>
        </w:rPr>
        <w:t>60</w:t>
      </w:r>
      <w:r w:rsidR="00C3577D" w:rsidRPr="00C3577D">
        <w:rPr>
          <w:szCs w:val="24"/>
        </w:rPr>
        <w:t>、</w:t>
      </w:r>
      <w:r w:rsidR="00C3577D" w:rsidRPr="00C3577D">
        <w:rPr>
          <w:szCs w:val="24"/>
        </w:rPr>
        <w:t>200 mg/kg</w:t>
      </w:r>
      <w:r w:rsidR="00C3577D" w:rsidRPr="00C3577D">
        <w:rPr>
          <w:szCs w:val="24"/>
        </w:rPr>
        <w:t>组雌猴血清中</w:t>
      </w:r>
      <w:r w:rsidR="003F2E0F">
        <w:rPr>
          <w:rFonts w:hint="eastAsia"/>
          <w:szCs w:val="24"/>
        </w:rPr>
        <w:t>本品</w:t>
      </w:r>
      <w:r w:rsidR="00C3577D" w:rsidRPr="00C3577D">
        <w:rPr>
          <w:szCs w:val="24"/>
        </w:rPr>
        <w:t>平均</w:t>
      </w:r>
      <w:r w:rsidR="00C3577D" w:rsidRPr="00C3577D">
        <w:rPr>
          <w:szCs w:val="24"/>
        </w:rPr>
        <w:t>AUC</w:t>
      </w:r>
      <w:r w:rsidR="00C3577D" w:rsidRPr="00C3577D">
        <w:rPr>
          <w:szCs w:val="24"/>
          <w:vertAlign w:val="subscript"/>
        </w:rPr>
        <w:t>0-168h</w:t>
      </w:r>
      <w:r w:rsidR="00C3577D" w:rsidRPr="00C3577D">
        <w:rPr>
          <w:szCs w:val="24"/>
        </w:rPr>
        <w:t>分别为</w:t>
      </w:r>
      <w:r w:rsidR="00C3577D" w:rsidRPr="00C3577D">
        <w:rPr>
          <w:szCs w:val="24"/>
        </w:rPr>
        <w:t>4.74</w:t>
      </w:r>
      <w:r w:rsidR="00C3577D" w:rsidRPr="00C3577D">
        <w:rPr>
          <w:szCs w:val="24"/>
        </w:rPr>
        <w:t>、</w:t>
      </w:r>
      <w:r w:rsidR="00C3577D" w:rsidRPr="00C3577D">
        <w:rPr>
          <w:szCs w:val="24"/>
        </w:rPr>
        <w:t>45.8</w:t>
      </w:r>
      <w:r w:rsidR="00C3577D" w:rsidRPr="00C3577D">
        <w:rPr>
          <w:szCs w:val="24"/>
        </w:rPr>
        <w:t>、</w:t>
      </w:r>
      <w:r w:rsidR="00C3577D" w:rsidRPr="00C3577D">
        <w:rPr>
          <w:szCs w:val="24"/>
        </w:rPr>
        <w:t>209 h*mg/mL</w:t>
      </w:r>
      <w:r w:rsidR="00C3577D" w:rsidRPr="00C3577D">
        <w:rPr>
          <w:szCs w:val="24"/>
        </w:rPr>
        <w:t>，雄猴分别为</w:t>
      </w:r>
      <w:r w:rsidR="00C3577D" w:rsidRPr="00C3577D">
        <w:rPr>
          <w:szCs w:val="24"/>
        </w:rPr>
        <w:t>15.3</w:t>
      </w:r>
      <w:r w:rsidR="00C3577D" w:rsidRPr="00C3577D">
        <w:rPr>
          <w:szCs w:val="24"/>
        </w:rPr>
        <w:t>、</w:t>
      </w:r>
      <w:r w:rsidR="00C3577D" w:rsidRPr="00C3577D">
        <w:rPr>
          <w:szCs w:val="24"/>
        </w:rPr>
        <w:t>35.9</w:t>
      </w:r>
      <w:r w:rsidR="00C3577D" w:rsidRPr="00C3577D">
        <w:rPr>
          <w:szCs w:val="24"/>
        </w:rPr>
        <w:t>、</w:t>
      </w:r>
      <w:r w:rsidR="00C3577D" w:rsidRPr="00C3577D">
        <w:rPr>
          <w:szCs w:val="24"/>
        </w:rPr>
        <w:t>210 h*mg/mL</w:t>
      </w:r>
      <w:r w:rsidR="00C3577D" w:rsidRPr="00C3577D">
        <w:rPr>
          <w:szCs w:val="24"/>
        </w:rPr>
        <w:t>。各组雌、雄猴血清中</w:t>
      </w:r>
      <w:r w:rsidR="003F2E0F">
        <w:rPr>
          <w:rFonts w:hint="eastAsia"/>
          <w:szCs w:val="24"/>
        </w:rPr>
        <w:t>本品</w:t>
      </w:r>
      <w:r w:rsidR="00C3577D" w:rsidRPr="00C3577D">
        <w:rPr>
          <w:szCs w:val="24"/>
        </w:rPr>
        <w:t>平均</w:t>
      </w:r>
      <w:r w:rsidR="00C3577D" w:rsidRPr="00C3577D">
        <w:rPr>
          <w:szCs w:val="24"/>
        </w:rPr>
        <w:t>AUC</w:t>
      </w:r>
      <w:r w:rsidR="00C3577D" w:rsidRPr="00C3577D">
        <w:rPr>
          <w:szCs w:val="24"/>
          <w:vertAlign w:val="subscript"/>
        </w:rPr>
        <w:t>0-168h</w:t>
      </w:r>
      <w:r w:rsidR="00C3577D" w:rsidRPr="00C3577D">
        <w:rPr>
          <w:szCs w:val="24"/>
        </w:rPr>
        <w:t>比值分别为</w:t>
      </w:r>
      <w:r w:rsidR="00C3577D" w:rsidRPr="00C3577D">
        <w:rPr>
          <w:szCs w:val="24"/>
        </w:rPr>
        <w:t>0.3</w:t>
      </w:r>
      <w:r w:rsidR="00C3577D" w:rsidRPr="00C3577D">
        <w:rPr>
          <w:szCs w:val="24"/>
        </w:rPr>
        <w:t>、</w:t>
      </w:r>
      <w:r w:rsidR="00C3577D" w:rsidRPr="00C3577D">
        <w:rPr>
          <w:szCs w:val="24"/>
        </w:rPr>
        <w:t>1.3</w:t>
      </w:r>
      <w:r w:rsidR="00C3577D" w:rsidRPr="00C3577D">
        <w:rPr>
          <w:szCs w:val="24"/>
        </w:rPr>
        <w:t>、</w:t>
      </w:r>
      <w:r w:rsidR="00C3577D" w:rsidRPr="00C3577D">
        <w:rPr>
          <w:szCs w:val="24"/>
        </w:rPr>
        <w:t>1.0</w:t>
      </w:r>
      <w:r w:rsidR="00C3577D" w:rsidRPr="00C3577D">
        <w:rPr>
          <w:szCs w:val="24"/>
        </w:rPr>
        <w:t>。末次与首次给药相比，各组猴血清中</w:t>
      </w:r>
      <w:r w:rsidR="003F2E0F">
        <w:rPr>
          <w:rFonts w:hint="eastAsia"/>
          <w:szCs w:val="24"/>
        </w:rPr>
        <w:t>本品</w:t>
      </w:r>
      <w:r w:rsidR="00C3577D" w:rsidRPr="00C3577D">
        <w:rPr>
          <w:szCs w:val="24"/>
        </w:rPr>
        <w:t>个体</w:t>
      </w:r>
      <w:r w:rsidR="00C3577D" w:rsidRPr="00C3577D">
        <w:rPr>
          <w:szCs w:val="24"/>
        </w:rPr>
        <w:t>AUC</w:t>
      </w:r>
      <w:r w:rsidR="00C3577D" w:rsidRPr="00C3577D">
        <w:rPr>
          <w:szCs w:val="24"/>
          <w:vertAlign w:val="subscript"/>
        </w:rPr>
        <w:t>0-168h</w:t>
      </w:r>
      <w:r w:rsidR="00C3577D" w:rsidRPr="00C3577D">
        <w:rPr>
          <w:szCs w:val="24"/>
        </w:rPr>
        <w:t>比值的平均值雌猴分别为</w:t>
      </w:r>
      <w:r w:rsidR="00C3577D" w:rsidRPr="00C3577D">
        <w:rPr>
          <w:szCs w:val="24"/>
        </w:rPr>
        <w:t>0.3</w:t>
      </w:r>
      <w:r w:rsidR="00C3577D" w:rsidRPr="00C3577D">
        <w:rPr>
          <w:szCs w:val="24"/>
        </w:rPr>
        <w:t>、</w:t>
      </w:r>
      <w:r w:rsidR="00C3577D" w:rsidRPr="00C3577D">
        <w:rPr>
          <w:szCs w:val="24"/>
        </w:rPr>
        <w:t>1.0</w:t>
      </w:r>
      <w:r w:rsidR="00C3577D" w:rsidRPr="00C3577D">
        <w:rPr>
          <w:szCs w:val="24"/>
        </w:rPr>
        <w:t>、</w:t>
      </w:r>
      <w:r w:rsidR="00C3577D" w:rsidRPr="00C3577D">
        <w:rPr>
          <w:szCs w:val="24"/>
        </w:rPr>
        <w:t>1.2</w:t>
      </w:r>
      <w:r w:rsidR="00C3577D" w:rsidRPr="00C3577D">
        <w:rPr>
          <w:szCs w:val="24"/>
        </w:rPr>
        <w:t>，雄猴分别为</w:t>
      </w:r>
      <w:r w:rsidR="00C3577D" w:rsidRPr="00C3577D">
        <w:rPr>
          <w:szCs w:val="24"/>
        </w:rPr>
        <w:t>1.2</w:t>
      </w:r>
      <w:r w:rsidR="00C3577D" w:rsidRPr="00C3577D">
        <w:rPr>
          <w:szCs w:val="24"/>
        </w:rPr>
        <w:t>、</w:t>
      </w:r>
      <w:r w:rsidR="00C3577D" w:rsidRPr="00C3577D">
        <w:rPr>
          <w:szCs w:val="24"/>
        </w:rPr>
        <w:t>0.7</w:t>
      </w:r>
      <w:r w:rsidR="00C3577D" w:rsidRPr="00C3577D">
        <w:rPr>
          <w:szCs w:val="24"/>
        </w:rPr>
        <w:t>、</w:t>
      </w:r>
      <w:r w:rsidR="00C3577D" w:rsidRPr="00C3577D">
        <w:rPr>
          <w:szCs w:val="24"/>
        </w:rPr>
        <w:t>1.3</w:t>
      </w:r>
      <w:r w:rsidR="00C3577D" w:rsidRPr="00C3577D">
        <w:rPr>
          <w:szCs w:val="24"/>
        </w:rPr>
        <w:t>。</w:t>
      </w:r>
      <w:r w:rsidR="003F2E0F">
        <w:rPr>
          <w:rFonts w:hint="eastAsia"/>
          <w:szCs w:val="24"/>
        </w:rPr>
        <w:t xml:space="preserve"> </w:t>
      </w:r>
      <w:r w:rsidR="00C3577D" w:rsidRPr="00C3577D">
        <w:rPr>
          <w:rFonts w:hint="eastAsia"/>
          <w:szCs w:val="24"/>
        </w:rPr>
        <w:t>试验第</w:t>
      </w:r>
      <w:r w:rsidR="00C3577D" w:rsidRPr="00C3577D">
        <w:rPr>
          <w:rFonts w:hint="eastAsia"/>
          <w:szCs w:val="24"/>
        </w:rPr>
        <w:t>29</w:t>
      </w:r>
      <w:r w:rsidR="00C3577D" w:rsidRPr="00C3577D">
        <w:rPr>
          <w:rFonts w:hint="eastAsia"/>
          <w:szCs w:val="24"/>
        </w:rPr>
        <w:t>天，</w:t>
      </w:r>
      <w:r w:rsidR="00C3577D" w:rsidRPr="00C3577D">
        <w:rPr>
          <w:rFonts w:hint="eastAsia"/>
          <w:szCs w:val="24"/>
        </w:rPr>
        <w:t>20 mg/kg</w:t>
      </w:r>
      <w:r w:rsidR="00C3577D" w:rsidRPr="00C3577D">
        <w:rPr>
          <w:rFonts w:hint="eastAsia"/>
          <w:szCs w:val="24"/>
        </w:rPr>
        <w:t>组雌猴</w:t>
      </w:r>
      <w:r w:rsidR="00C3577D" w:rsidRPr="00C3577D">
        <w:rPr>
          <w:szCs w:val="24"/>
        </w:rPr>
        <w:t>平均</w:t>
      </w:r>
      <w:r w:rsidR="00C3577D" w:rsidRPr="00C3577D">
        <w:rPr>
          <w:szCs w:val="24"/>
        </w:rPr>
        <w:t>AUC</w:t>
      </w:r>
      <w:r w:rsidR="00C3577D" w:rsidRPr="00C3577D">
        <w:rPr>
          <w:szCs w:val="24"/>
          <w:vertAlign w:val="subscript"/>
        </w:rPr>
        <w:t>0-168h</w:t>
      </w:r>
      <w:r w:rsidR="00C3577D" w:rsidRPr="00C3577D">
        <w:rPr>
          <w:rFonts w:hint="eastAsia"/>
          <w:szCs w:val="24"/>
        </w:rPr>
        <w:t>较雄猴明显降低，系部分猴个体</w:t>
      </w:r>
      <w:r w:rsidR="00C3577D" w:rsidRPr="00C3577D">
        <w:rPr>
          <w:szCs w:val="24"/>
        </w:rPr>
        <w:t>AUC</w:t>
      </w:r>
      <w:r w:rsidR="00C3577D" w:rsidRPr="00C3577D">
        <w:rPr>
          <w:szCs w:val="24"/>
          <w:vertAlign w:val="subscript"/>
        </w:rPr>
        <w:t>0-168h</w:t>
      </w:r>
      <w:r w:rsidR="00C3577D" w:rsidRPr="00C3577D">
        <w:rPr>
          <w:rFonts w:hint="eastAsia"/>
          <w:szCs w:val="24"/>
        </w:rPr>
        <w:t>较低所致，与该组试验第</w:t>
      </w:r>
      <w:r w:rsidR="00C3577D" w:rsidRPr="00C3577D">
        <w:rPr>
          <w:rFonts w:hint="eastAsia"/>
          <w:szCs w:val="24"/>
        </w:rPr>
        <w:t>28</w:t>
      </w:r>
      <w:r w:rsidR="00C3577D" w:rsidRPr="00C3577D">
        <w:rPr>
          <w:rFonts w:hint="eastAsia"/>
          <w:szCs w:val="24"/>
        </w:rPr>
        <w:t>天抗药抗体检测阳性的猴（</w:t>
      </w:r>
      <w:r w:rsidR="00C3577D" w:rsidRPr="00C3577D">
        <w:rPr>
          <w:rFonts w:hint="eastAsia"/>
          <w:szCs w:val="24"/>
        </w:rPr>
        <w:t>3</w:t>
      </w:r>
      <w:r w:rsidR="00C3577D" w:rsidRPr="00C3577D">
        <w:rPr>
          <w:rFonts w:hint="eastAsia"/>
          <w:szCs w:val="24"/>
        </w:rPr>
        <w:t>只雄猴、</w:t>
      </w:r>
      <w:r w:rsidR="00C3577D" w:rsidRPr="00C3577D">
        <w:rPr>
          <w:rFonts w:hint="eastAsia"/>
          <w:szCs w:val="24"/>
        </w:rPr>
        <w:t>5</w:t>
      </w:r>
      <w:r w:rsidR="00C3577D" w:rsidRPr="00C3577D">
        <w:rPr>
          <w:rFonts w:hint="eastAsia"/>
          <w:szCs w:val="24"/>
        </w:rPr>
        <w:t>只雌猴，分别为</w:t>
      </w:r>
      <w:r w:rsidR="00C3577D" w:rsidRPr="00C3577D">
        <w:rPr>
          <w:rFonts w:hint="eastAsia"/>
          <w:szCs w:val="24"/>
        </w:rPr>
        <w:t>3/5</w:t>
      </w:r>
      <w:r w:rsidR="00C3577D" w:rsidRPr="00C3577D">
        <w:rPr>
          <w:rFonts w:hint="eastAsia"/>
          <w:szCs w:val="24"/>
        </w:rPr>
        <w:t>比例、</w:t>
      </w:r>
      <w:r w:rsidR="00C3577D" w:rsidRPr="00C3577D">
        <w:rPr>
          <w:rFonts w:hint="eastAsia"/>
          <w:szCs w:val="24"/>
        </w:rPr>
        <w:t>5/5</w:t>
      </w:r>
      <w:r w:rsidR="00C3577D" w:rsidRPr="00C3577D">
        <w:rPr>
          <w:rFonts w:hint="eastAsia"/>
          <w:szCs w:val="24"/>
        </w:rPr>
        <w:t>比例）相对应。以上结果提示，在</w:t>
      </w:r>
      <w:r w:rsidR="00C3577D" w:rsidRPr="00C3577D">
        <w:rPr>
          <w:rFonts w:hint="eastAsia"/>
          <w:szCs w:val="24"/>
        </w:rPr>
        <w:t>20~200 mg/kg</w:t>
      </w:r>
      <w:r w:rsidR="00C3577D" w:rsidRPr="00C3577D">
        <w:rPr>
          <w:rFonts w:hint="eastAsia"/>
          <w:szCs w:val="24"/>
        </w:rPr>
        <w:t>剂量范围内，</w:t>
      </w:r>
      <w:proofErr w:type="gramStart"/>
      <w:r w:rsidR="00C3577D" w:rsidRPr="00C3577D">
        <w:rPr>
          <w:rFonts w:hint="eastAsia"/>
          <w:szCs w:val="24"/>
        </w:rPr>
        <w:t>除末次</w:t>
      </w:r>
      <w:proofErr w:type="gramEnd"/>
      <w:r w:rsidR="00C3577D" w:rsidRPr="00C3577D">
        <w:rPr>
          <w:rFonts w:hint="eastAsia"/>
          <w:szCs w:val="24"/>
        </w:rPr>
        <w:t>给药后</w:t>
      </w:r>
      <w:r w:rsidR="00C3577D" w:rsidRPr="00C3577D">
        <w:rPr>
          <w:rFonts w:hint="eastAsia"/>
          <w:szCs w:val="24"/>
        </w:rPr>
        <w:t>20 mg/kg</w:t>
      </w:r>
      <w:r w:rsidR="00C3577D" w:rsidRPr="00C3577D">
        <w:rPr>
          <w:rFonts w:hint="eastAsia"/>
          <w:szCs w:val="24"/>
        </w:rPr>
        <w:t>剂量下平均</w:t>
      </w:r>
      <w:r w:rsidR="00C3577D" w:rsidRPr="00C3577D">
        <w:rPr>
          <w:rFonts w:hint="eastAsia"/>
          <w:szCs w:val="24"/>
        </w:rPr>
        <w:t>AUC</w:t>
      </w:r>
      <w:r w:rsidR="00C3577D" w:rsidRPr="00C3577D">
        <w:rPr>
          <w:szCs w:val="24"/>
          <w:vertAlign w:val="subscript"/>
        </w:rPr>
        <w:t>0-168h</w:t>
      </w:r>
      <w:r w:rsidR="00C3577D" w:rsidRPr="00C3577D">
        <w:rPr>
          <w:rFonts w:hint="eastAsia"/>
          <w:szCs w:val="24"/>
        </w:rPr>
        <w:t>雌猴低于雄猴外，首末次给药后其余剂量下食蟹猴血清中</w:t>
      </w:r>
      <w:r w:rsidR="003F2E0F">
        <w:rPr>
          <w:rFonts w:hint="eastAsia"/>
          <w:szCs w:val="24"/>
        </w:rPr>
        <w:t>本品</w:t>
      </w:r>
      <w:r w:rsidR="00C3577D" w:rsidRPr="00C3577D">
        <w:rPr>
          <w:rFonts w:hint="eastAsia"/>
          <w:szCs w:val="24"/>
        </w:rPr>
        <w:t>的平均</w:t>
      </w:r>
      <w:r w:rsidR="00C3577D" w:rsidRPr="00C3577D">
        <w:rPr>
          <w:rFonts w:hint="eastAsia"/>
          <w:szCs w:val="24"/>
        </w:rPr>
        <w:t>AUC</w:t>
      </w:r>
      <w:r w:rsidR="00C3577D" w:rsidRPr="00C3577D">
        <w:rPr>
          <w:szCs w:val="24"/>
          <w:vertAlign w:val="subscript"/>
        </w:rPr>
        <w:t>0-168h</w:t>
      </w:r>
      <w:r w:rsidR="00C3577D" w:rsidRPr="00C3577D">
        <w:rPr>
          <w:rFonts w:hint="eastAsia"/>
          <w:szCs w:val="24"/>
        </w:rPr>
        <w:t>未见明显性别差异；</w:t>
      </w:r>
      <w:proofErr w:type="gramStart"/>
      <w:r w:rsidR="00C3577D" w:rsidRPr="00C3577D">
        <w:rPr>
          <w:rFonts w:hint="eastAsia"/>
          <w:szCs w:val="24"/>
        </w:rPr>
        <w:t>除末次</w:t>
      </w:r>
      <w:proofErr w:type="gramEnd"/>
      <w:r w:rsidR="00C3577D" w:rsidRPr="00C3577D">
        <w:rPr>
          <w:rFonts w:hint="eastAsia"/>
          <w:szCs w:val="24"/>
        </w:rPr>
        <w:t>给药后</w:t>
      </w:r>
      <w:r w:rsidR="00C3577D" w:rsidRPr="00C3577D">
        <w:rPr>
          <w:rFonts w:hint="eastAsia"/>
          <w:szCs w:val="24"/>
        </w:rPr>
        <w:t>20~60 mg/kg</w:t>
      </w:r>
      <w:r w:rsidR="00C3577D" w:rsidRPr="00C3577D">
        <w:rPr>
          <w:rFonts w:hint="eastAsia"/>
          <w:szCs w:val="24"/>
        </w:rPr>
        <w:t>剂量范围内雌猴平均</w:t>
      </w:r>
      <w:r w:rsidR="00C3577D" w:rsidRPr="00C3577D">
        <w:rPr>
          <w:rFonts w:hint="eastAsia"/>
          <w:szCs w:val="24"/>
        </w:rPr>
        <w:t>AUC</w:t>
      </w:r>
      <w:r w:rsidR="00C3577D" w:rsidRPr="00C3577D">
        <w:rPr>
          <w:szCs w:val="24"/>
          <w:vertAlign w:val="subscript"/>
        </w:rPr>
        <w:t>0-168h</w:t>
      </w:r>
      <w:r w:rsidR="00C3577D" w:rsidRPr="00C3577D">
        <w:rPr>
          <w:rFonts w:hint="eastAsia"/>
          <w:szCs w:val="24"/>
        </w:rPr>
        <w:t>增加略高于剂量增加比例外，首末次给药后其余剂量</w:t>
      </w:r>
      <w:proofErr w:type="gramStart"/>
      <w:r w:rsidR="00C3577D" w:rsidRPr="00C3577D">
        <w:rPr>
          <w:rFonts w:hint="eastAsia"/>
          <w:szCs w:val="24"/>
        </w:rPr>
        <w:t>范围内猴平均</w:t>
      </w:r>
      <w:proofErr w:type="gramEnd"/>
      <w:r w:rsidR="00C3577D" w:rsidRPr="00C3577D">
        <w:rPr>
          <w:rFonts w:hint="eastAsia"/>
          <w:szCs w:val="24"/>
        </w:rPr>
        <w:t>AUC</w:t>
      </w:r>
      <w:r w:rsidR="00C3577D" w:rsidRPr="00C3577D">
        <w:rPr>
          <w:szCs w:val="24"/>
          <w:vertAlign w:val="subscript"/>
        </w:rPr>
        <w:t>0-168h</w:t>
      </w:r>
      <w:r w:rsidR="00C3577D" w:rsidRPr="00C3577D">
        <w:rPr>
          <w:rFonts w:hint="eastAsia"/>
          <w:szCs w:val="24"/>
        </w:rPr>
        <w:t>增加与剂量增加比例基本一致。每周</w:t>
      </w:r>
      <w:r w:rsidR="00C3577D" w:rsidRPr="00C3577D">
        <w:rPr>
          <w:rFonts w:hint="eastAsia"/>
          <w:szCs w:val="24"/>
        </w:rPr>
        <w:t>1</w:t>
      </w:r>
      <w:r w:rsidR="00C3577D" w:rsidRPr="00C3577D">
        <w:rPr>
          <w:rFonts w:hint="eastAsia"/>
          <w:szCs w:val="24"/>
        </w:rPr>
        <w:t>次、连续</w:t>
      </w:r>
      <w:r w:rsidR="00C3577D" w:rsidRPr="00C3577D">
        <w:rPr>
          <w:rFonts w:hint="eastAsia"/>
          <w:szCs w:val="24"/>
        </w:rPr>
        <w:t>5</w:t>
      </w:r>
      <w:r w:rsidR="00C3577D" w:rsidRPr="00C3577D">
        <w:rPr>
          <w:rFonts w:hint="eastAsia"/>
          <w:szCs w:val="24"/>
        </w:rPr>
        <w:t>次给药，血清中</w:t>
      </w:r>
      <w:r w:rsidR="00617BC1">
        <w:rPr>
          <w:rFonts w:cs="宋体" w:hint="eastAsia"/>
          <w:szCs w:val="24"/>
        </w:rPr>
        <w:t>本品</w:t>
      </w:r>
      <w:r w:rsidR="00C3577D" w:rsidRPr="00C3577D">
        <w:rPr>
          <w:rFonts w:hint="eastAsia"/>
          <w:szCs w:val="24"/>
        </w:rPr>
        <w:t>未见明显蓄积。抗药抗体的产生在一定程度上影响了末次给药后暴露量性别差异及蓄积指数的评价。</w:t>
      </w:r>
    </w:p>
    <w:p w14:paraId="1BF2BBDC" w14:textId="3795451B" w:rsidR="00FC3665" w:rsidRPr="003F15FD" w:rsidRDefault="00FC3665" w:rsidP="00FC3665">
      <w:pPr>
        <w:snapToGrid w:val="0"/>
        <w:spacing w:after="0" w:line="360" w:lineRule="auto"/>
        <w:jc w:val="center"/>
        <w:rPr>
          <w:rFonts w:cs="Times New Roman"/>
          <w:b/>
          <w:bCs/>
          <w:color w:val="000000"/>
          <w:kern w:val="44"/>
          <w:szCs w:val="24"/>
        </w:rPr>
      </w:pPr>
      <w:r w:rsidRPr="003F15FD">
        <w:rPr>
          <w:rFonts w:cs="Times New Roman"/>
          <w:b/>
          <w:bCs/>
          <w:color w:val="000000"/>
          <w:kern w:val="44"/>
          <w:szCs w:val="24"/>
        </w:rPr>
        <w:t>表</w:t>
      </w:r>
      <w:r w:rsidRPr="003F15FD">
        <w:rPr>
          <w:rFonts w:cs="Times New Roman"/>
          <w:b/>
          <w:bCs/>
          <w:color w:val="000000"/>
          <w:kern w:val="44"/>
          <w:szCs w:val="24"/>
        </w:rPr>
        <w:t>2.4</w:t>
      </w:r>
      <w:r w:rsidR="004D5D3D">
        <w:rPr>
          <w:rFonts w:cs="Times New Roman"/>
          <w:b/>
          <w:bCs/>
          <w:color w:val="000000"/>
          <w:kern w:val="44"/>
          <w:szCs w:val="24"/>
        </w:rPr>
        <w:t>:10</w:t>
      </w:r>
      <w:r>
        <w:rPr>
          <w:rFonts w:cs="Times New Roman"/>
          <w:b/>
          <w:bCs/>
          <w:color w:val="000000"/>
          <w:kern w:val="44"/>
          <w:szCs w:val="24"/>
        </w:rPr>
        <w:t xml:space="preserve"> </w:t>
      </w:r>
      <w:r w:rsidRPr="003F15FD">
        <w:rPr>
          <w:rFonts w:cs="Times New Roman"/>
          <w:b/>
          <w:bCs/>
          <w:color w:val="000000"/>
          <w:kern w:val="44"/>
          <w:szCs w:val="24"/>
        </w:rPr>
        <w:t xml:space="preserve"> </w:t>
      </w:r>
      <w:r w:rsidR="005E232C" w:rsidRPr="005E232C">
        <w:rPr>
          <w:rFonts w:cs="Times New Roman" w:hint="eastAsia"/>
          <w:b/>
          <w:bCs/>
          <w:color w:val="000000"/>
          <w:kern w:val="44"/>
          <w:szCs w:val="24"/>
        </w:rPr>
        <w:t>食蟹猴</w:t>
      </w:r>
      <w:r w:rsidR="005E232C" w:rsidRPr="005E232C">
        <w:rPr>
          <w:rFonts w:cs="Times New Roman" w:hint="eastAsia"/>
          <w:b/>
          <w:bCs/>
          <w:color w:val="000000"/>
          <w:kern w:val="44"/>
          <w:szCs w:val="24"/>
        </w:rPr>
        <w:t>4</w:t>
      </w:r>
      <w:r w:rsidR="005E232C" w:rsidRPr="005E232C">
        <w:rPr>
          <w:rFonts w:cs="Times New Roman" w:hint="eastAsia"/>
          <w:b/>
          <w:bCs/>
          <w:color w:val="000000"/>
          <w:kern w:val="44"/>
          <w:szCs w:val="24"/>
        </w:rPr>
        <w:t>周重复静脉注射给药</w:t>
      </w:r>
      <w:proofErr w:type="gramStart"/>
      <w:r w:rsidR="005E232C" w:rsidRPr="005E232C">
        <w:rPr>
          <w:rFonts w:cs="Times New Roman" w:hint="eastAsia"/>
          <w:b/>
          <w:bCs/>
          <w:color w:val="000000"/>
          <w:kern w:val="44"/>
          <w:szCs w:val="24"/>
        </w:rPr>
        <w:t>毒性试验毒代动力学参数</w:t>
      </w:r>
      <w:proofErr w:type="gramEnd"/>
    </w:p>
    <w:tbl>
      <w:tblPr>
        <w:tblW w:w="5000" w:type="pct"/>
        <w:jc w:val="center"/>
        <w:tblLook w:val="04A0" w:firstRow="1" w:lastRow="0" w:firstColumn="1" w:lastColumn="0" w:noHBand="0" w:noVBand="1"/>
      </w:tblPr>
      <w:tblGrid>
        <w:gridCol w:w="1680"/>
        <w:gridCol w:w="921"/>
        <w:gridCol w:w="943"/>
        <w:gridCol w:w="2252"/>
        <w:gridCol w:w="2500"/>
      </w:tblGrid>
      <w:tr w:rsidR="005E232C" w:rsidRPr="003F2E0F" w14:paraId="598D67A1" w14:textId="77777777" w:rsidTr="005E232C">
        <w:trPr>
          <w:trHeight w:val="300"/>
          <w:jc w:val="center"/>
        </w:trPr>
        <w:tc>
          <w:tcPr>
            <w:tcW w:w="100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20D87" w14:textId="77777777" w:rsidR="005E232C" w:rsidRPr="003F2E0F" w:rsidRDefault="005E232C" w:rsidP="005E232C">
            <w:pPr>
              <w:adjustRightInd w:val="0"/>
              <w:snapToGrid w:val="0"/>
              <w:spacing w:after="0" w:line="240" w:lineRule="auto"/>
              <w:ind w:leftChars="-50" w:left="-120" w:rightChars="-50" w:right="-120"/>
              <w:jc w:val="center"/>
              <w:rPr>
                <w:rFonts w:cs="Times New Roman"/>
                <w:b/>
                <w:color w:val="000000"/>
                <w:kern w:val="0"/>
                <w:sz w:val="21"/>
                <w:szCs w:val="21"/>
              </w:rPr>
            </w:pPr>
            <w:r w:rsidRPr="003F2E0F">
              <w:rPr>
                <w:rFonts w:cs="Times New Roman"/>
                <w:b/>
                <w:color w:val="000000"/>
                <w:kern w:val="0"/>
                <w:sz w:val="21"/>
                <w:szCs w:val="21"/>
              </w:rPr>
              <w:t>剂量（</w:t>
            </w:r>
            <w:r w:rsidRPr="003F2E0F">
              <w:rPr>
                <w:rFonts w:cs="Times New Roman"/>
                <w:b/>
                <w:color w:val="000000"/>
                <w:kern w:val="0"/>
                <w:sz w:val="21"/>
                <w:szCs w:val="21"/>
              </w:rPr>
              <w:t>mg/kg</w:t>
            </w:r>
            <w:r w:rsidRPr="003F2E0F">
              <w:rPr>
                <w:rFonts w:cs="Times New Roman"/>
                <w:b/>
                <w:color w:val="000000"/>
                <w:kern w:val="0"/>
                <w:sz w:val="21"/>
                <w:szCs w:val="21"/>
              </w:rPr>
              <w:t>）</w:t>
            </w:r>
          </w:p>
        </w:tc>
        <w:tc>
          <w:tcPr>
            <w:tcW w:w="557" w:type="pct"/>
            <w:tcBorders>
              <w:top w:val="single" w:sz="4" w:space="0" w:color="auto"/>
              <w:left w:val="nil"/>
              <w:bottom w:val="single" w:sz="4" w:space="0" w:color="auto"/>
              <w:right w:val="single" w:sz="4" w:space="0" w:color="auto"/>
            </w:tcBorders>
            <w:shd w:val="clear" w:color="auto" w:fill="auto"/>
            <w:noWrap/>
            <w:vAlign w:val="center"/>
            <w:hideMark/>
          </w:tcPr>
          <w:p w14:paraId="521DE316" w14:textId="77777777" w:rsidR="005E232C" w:rsidRPr="003F2E0F" w:rsidRDefault="005E232C" w:rsidP="005E232C">
            <w:pPr>
              <w:adjustRightInd w:val="0"/>
              <w:snapToGrid w:val="0"/>
              <w:spacing w:after="0" w:line="240" w:lineRule="auto"/>
              <w:ind w:leftChars="-50" w:left="-120" w:rightChars="-50" w:right="-120"/>
              <w:jc w:val="center"/>
              <w:rPr>
                <w:rFonts w:cs="Times New Roman"/>
                <w:b/>
                <w:color w:val="000000"/>
                <w:kern w:val="0"/>
                <w:sz w:val="21"/>
                <w:szCs w:val="21"/>
              </w:rPr>
            </w:pPr>
            <w:r w:rsidRPr="003F2E0F">
              <w:rPr>
                <w:rFonts w:cs="Times New Roman"/>
                <w:b/>
                <w:color w:val="000000"/>
                <w:kern w:val="0"/>
                <w:sz w:val="21"/>
                <w:szCs w:val="21"/>
              </w:rPr>
              <w:t>时间</w:t>
            </w:r>
          </w:p>
        </w:tc>
        <w:tc>
          <w:tcPr>
            <w:tcW w:w="570" w:type="pct"/>
            <w:tcBorders>
              <w:top w:val="single" w:sz="4" w:space="0" w:color="auto"/>
              <w:left w:val="nil"/>
              <w:bottom w:val="single" w:sz="4" w:space="0" w:color="auto"/>
              <w:right w:val="single" w:sz="4" w:space="0" w:color="auto"/>
            </w:tcBorders>
            <w:shd w:val="clear" w:color="auto" w:fill="auto"/>
            <w:noWrap/>
            <w:vAlign w:val="center"/>
            <w:hideMark/>
          </w:tcPr>
          <w:p w14:paraId="5F9DA42C" w14:textId="77777777" w:rsidR="005E232C" w:rsidRPr="003F2E0F" w:rsidRDefault="005E232C" w:rsidP="005E232C">
            <w:pPr>
              <w:adjustRightInd w:val="0"/>
              <w:snapToGrid w:val="0"/>
              <w:spacing w:after="0" w:line="240" w:lineRule="auto"/>
              <w:ind w:leftChars="-50" w:left="-120" w:rightChars="-50" w:right="-120"/>
              <w:jc w:val="center"/>
              <w:rPr>
                <w:rFonts w:cs="Times New Roman"/>
                <w:b/>
                <w:color w:val="000000"/>
                <w:kern w:val="0"/>
                <w:sz w:val="21"/>
                <w:szCs w:val="21"/>
              </w:rPr>
            </w:pPr>
            <w:r w:rsidRPr="003F2E0F">
              <w:rPr>
                <w:rFonts w:cs="Times New Roman"/>
                <w:b/>
                <w:color w:val="000000"/>
                <w:kern w:val="0"/>
                <w:sz w:val="21"/>
                <w:szCs w:val="21"/>
              </w:rPr>
              <w:t>性别</w:t>
            </w:r>
          </w:p>
        </w:tc>
        <w:tc>
          <w:tcPr>
            <w:tcW w:w="1359" w:type="pct"/>
            <w:tcBorders>
              <w:top w:val="single" w:sz="4" w:space="0" w:color="auto"/>
              <w:left w:val="nil"/>
              <w:bottom w:val="single" w:sz="4" w:space="0" w:color="auto"/>
              <w:right w:val="single" w:sz="4" w:space="0" w:color="auto"/>
            </w:tcBorders>
            <w:shd w:val="clear" w:color="auto" w:fill="auto"/>
            <w:vAlign w:val="center"/>
            <w:hideMark/>
          </w:tcPr>
          <w:p w14:paraId="3DB01C61" w14:textId="77777777" w:rsidR="005E232C" w:rsidRPr="003F2E0F" w:rsidRDefault="005E232C" w:rsidP="005E232C">
            <w:pPr>
              <w:adjustRightInd w:val="0"/>
              <w:snapToGrid w:val="0"/>
              <w:spacing w:after="0" w:line="240" w:lineRule="auto"/>
              <w:ind w:leftChars="-50" w:left="-120" w:rightChars="-50" w:right="-120"/>
              <w:jc w:val="center"/>
              <w:rPr>
                <w:rFonts w:cs="Times New Roman"/>
                <w:b/>
                <w:color w:val="000000"/>
                <w:kern w:val="0"/>
                <w:sz w:val="21"/>
                <w:szCs w:val="21"/>
                <w:vertAlign w:val="subscript"/>
              </w:rPr>
            </w:pPr>
            <w:proofErr w:type="spellStart"/>
            <w:r w:rsidRPr="003F2E0F">
              <w:rPr>
                <w:rFonts w:cs="Times New Roman"/>
                <w:b/>
                <w:color w:val="000000"/>
                <w:kern w:val="0"/>
                <w:sz w:val="21"/>
                <w:szCs w:val="21"/>
              </w:rPr>
              <w:t>C</w:t>
            </w:r>
            <w:r w:rsidRPr="003F2E0F">
              <w:rPr>
                <w:rFonts w:cs="Times New Roman"/>
                <w:b/>
                <w:color w:val="000000"/>
                <w:kern w:val="0"/>
                <w:sz w:val="21"/>
                <w:szCs w:val="21"/>
                <w:vertAlign w:val="subscript"/>
              </w:rPr>
              <w:t>max</w:t>
            </w:r>
            <w:proofErr w:type="spellEnd"/>
            <w:r w:rsidRPr="003F2E0F">
              <w:rPr>
                <w:rFonts w:cs="Times New Roman"/>
                <w:b/>
                <w:color w:val="000000"/>
                <w:kern w:val="0"/>
                <w:sz w:val="21"/>
                <w:szCs w:val="21"/>
              </w:rPr>
              <w:t>（</w:t>
            </w:r>
            <w:r w:rsidRPr="003F2E0F">
              <w:rPr>
                <w:rFonts w:cs="Times New Roman"/>
                <w:b/>
                <w:bCs/>
                <w:color w:val="000000"/>
                <w:sz w:val="21"/>
                <w:szCs w:val="21"/>
              </w:rPr>
              <w:t>mg</w:t>
            </w:r>
            <w:r w:rsidRPr="003F2E0F">
              <w:rPr>
                <w:rFonts w:cs="Times New Roman"/>
                <w:b/>
                <w:color w:val="000000"/>
                <w:kern w:val="0"/>
                <w:sz w:val="21"/>
                <w:szCs w:val="21"/>
              </w:rPr>
              <w:t xml:space="preserve"> /mL</w:t>
            </w:r>
            <w:r w:rsidRPr="003F2E0F">
              <w:rPr>
                <w:rFonts w:cs="Times New Roman"/>
                <w:b/>
                <w:color w:val="000000"/>
                <w:kern w:val="0"/>
                <w:sz w:val="21"/>
                <w:szCs w:val="21"/>
              </w:rPr>
              <w:t>）</w:t>
            </w:r>
          </w:p>
        </w:tc>
        <w:tc>
          <w:tcPr>
            <w:tcW w:w="1508" w:type="pct"/>
            <w:tcBorders>
              <w:top w:val="single" w:sz="4" w:space="0" w:color="auto"/>
              <w:left w:val="nil"/>
              <w:bottom w:val="single" w:sz="4" w:space="0" w:color="auto"/>
              <w:right w:val="single" w:sz="4" w:space="0" w:color="auto"/>
            </w:tcBorders>
            <w:shd w:val="clear" w:color="auto" w:fill="auto"/>
            <w:vAlign w:val="center"/>
            <w:hideMark/>
          </w:tcPr>
          <w:p w14:paraId="283D7A66" w14:textId="77777777" w:rsidR="005E232C" w:rsidRPr="003F2E0F" w:rsidRDefault="005E232C" w:rsidP="005E232C">
            <w:pPr>
              <w:adjustRightInd w:val="0"/>
              <w:snapToGrid w:val="0"/>
              <w:spacing w:after="0" w:line="240" w:lineRule="auto"/>
              <w:ind w:leftChars="-50" w:left="-120" w:rightChars="-50" w:right="-120"/>
              <w:jc w:val="center"/>
              <w:rPr>
                <w:rFonts w:cs="Times New Roman"/>
                <w:b/>
                <w:color w:val="000000"/>
                <w:kern w:val="0"/>
                <w:sz w:val="21"/>
                <w:szCs w:val="21"/>
              </w:rPr>
            </w:pPr>
            <w:r w:rsidRPr="003F2E0F">
              <w:rPr>
                <w:rFonts w:cs="Times New Roman"/>
                <w:b/>
                <w:bCs/>
                <w:color w:val="000000"/>
                <w:kern w:val="0"/>
                <w:sz w:val="21"/>
                <w:szCs w:val="21"/>
              </w:rPr>
              <w:t>AUC</w:t>
            </w:r>
            <w:r w:rsidRPr="003F2E0F">
              <w:rPr>
                <w:rFonts w:cs="Times New Roman"/>
                <w:b/>
                <w:bCs/>
                <w:color w:val="000000"/>
                <w:kern w:val="0"/>
                <w:sz w:val="21"/>
                <w:szCs w:val="21"/>
                <w:vertAlign w:val="subscript"/>
              </w:rPr>
              <w:t>0-168h</w:t>
            </w:r>
            <w:r w:rsidRPr="003F2E0F">
              <w:rPr>
                <w:rFonts w:cs="Times New Roman"/>
                <w:b/>
                <w:bCs/>
                <w:color w:val="000000"/>
                <w:kern w:val="0"/>
                <w:sz w:val="21"/>
                <w:szCs w:val="21"/>
              </w:rPr>
              <w:t xml:space="preserve"> (h*</w:t>
            </w:r>
            <w:r w:rsidRPr="003F2E0F">
              <w:rPr>
                <w:rFonts w:cs="Times New Roman"/>
                <w:b/>
                <w:bCs/>
                <w:color w:val="000000"/>
                <w:sz w:val="21"/>
                <w:szCs w:val="21"/>
              </w:rPr>
              <w:t>mg</w:t>
            </w:r>
            <w:r w:rsidRPr="003F2E0F">
              <w:rPr>
                <w:rFonts w:cs="Times New Roman"/>
                <w:b/>
                <w:bCs/>
                <w:color w:val="000000"/>
                <w:kern w:val="0"/>
                <w:sz w:val="21"/>
                <w:szCs w:val="21"/>
              </w:rPr>
              <w:t>/mL)</w:t>
            </w:r>
          </w:p>
        </w:tc>
      </w:tr>
      <w:tr w:rsidR="005E232C" w:rsidRPr="005E232C" w14:paraId="773DA744" w14:textId="77777777" w:rsidTr="005E232C">
        <w:trPr>
          <w:trHeight w:val="300"/>
          <w:jc w:val="center"/>
        </w:trPr>
        <w:tc>
          <w:tcPr>
            <w:tcW w:w="1006" w:type="pct"/>
            <w:vMerge w:val="restart"/>
            <w:tcBorders>
              <w:top w:val="nil"/>
              <w:left w:val="single" w:sz="4" w:space="0" w:color="auto"/>
              <w:bottom w:val="single" w:sz="4" w:space="0" w:color="auto"/>
              <w:right w:val="single" w:sz="4" w:space="0" w:color="auto"/>
            </w:tcBorders>
            <w:shd w:val="clear" w:color="auto" w:fill="auto"/>
            <w:noWrap/>
            <w:vAlign w:val="center"/>
          </w:tcPr>
          <w:p w14:paraId="20CD7DC2"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20</w:t>
            </w: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65E2F08"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首次</w:t>
            </w:r>
          </w:p>
        </w:tc>
        <w:tc>
          <w:tcPr>
            <w:tcW w:w="570" w:type="pct"/>
            <w:tcBorders>
              <w:top w:val="nil"/>
              <w:left w:val="nil"/>
              <w:bottom w:val="single" w:sz="4" w:space="0" w:color="auto"/>
              <w:right w:val="single" w:sz="4" w:space="0" w:color="auto"/>
            </w:tcBorders>
            <w:shd w:val="clear" w:color="auto" w:fill="auto"/>
            <w:noWrap/>
            <w:vAlign w:val="center"/>
            <w:hideMark/>
          </w:tcPr>
          <w:p w14:paraId="663EF82E"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18C3F858"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0.467</w:t>
            </w:r>
            <w:r w:rsidRPr="005E232C">
              <w:rPr>
                <w:rFonts w:cs="Times New Roman"/>
                <w:color w:val="000000"/>
                <w:kern w:val="0"/>
                <w:sz w:val="21"/>
                <w:szCs w:val="21"/>
              </w:rPr>
              <w:t>±</w:t>
            </w:r>
            <w:r w:rsidRPr="005E232C">
              <w:rPr>
                <w:rFonts w:cs="Times New Roman"/>
                <w:color w:val="000000"/>
                <w:sz w:val="21"/>
                <w:szCs w:val="21"/>
              </w:rPr>
              <w:t>0.0911</w:t>
            </w:r>
          </w:p>
        </w:tc>
        <w:tc>
          <w:tcPr>
            <w:tcW w:w="1508" w:type="pct"/>
            <w:tcBorders>
              <w:top w:val="nil"/>
              <w:left w:val="nil"/>
              <w:bottom w:val="single" w:sz="4" w:space="0" w:color="auto"/>
              <w:right w:val="single" w:sz="4" w:space="0" w:color="auto"/>
            </w:tcBorders>
            <w:shd w:val="clear" w:color="auto" w:fill="auto"/>
            <w:noWrap/>
            <w:vAlign w:val="center"/>
          </w:tcPr>
          <w:p w14:paraId="311B1692"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15.9</w:t>
            </w:r>
            <w:r w:rsidRPr="005E232C">
              <w:rPr>
                <w:rFonts w:cs="Times New Roman"/>
                <w:color w:val="000000"/>
                <w:kern w:val="0"/>
                <w:sz w:val="21"/>
                <w:szCs w:val="21"/>
              </w:rPr>
              <w:t>±</w:t>
            </w:r>
            <w:r w:rsidRPr="005E232C">
              <w:rPr>
                <w:rFonts w:cs="Times New Roman"/>
                <w:color w:val="000000"/>
                <w:sz w:val="21"/>
                <w:szCs w:val="21"/>
              </w:rPr>
              <w:t>3.97</w:t>
            </w:r>
          </w:p>
        </w:tc>
      </w:tr>
      <w:tr w:rsidR="005E232C" w:rsidRPr="005E232C" w14:paraId="5A8A594A" w14:textId="77777777" w:rsidTr="005E232C">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1346DFCE"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21049E4E"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4939E037"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4C5B7B91"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0.484</w:t>
            </w:r>
            <w:r w:rsidRPr="005E232C">
              <w:rPr>
                <w:rFonts w:cs="Times New Roman"/>
                <w:color w:val="000000"/>
                <w:kern w:val="0"/>
                <w:sz w:val="21"/>
                <w:szCs w:val="21"/>
              </w:rPr>
              <w:t>±</w:t>
            </w:r>
            <w:r w:rsidRPr="005E232C">
              <w:rPr>
                <w:rFonts w:cs="Times New Roman"/>
                <w:color w:val="000000"/>
                <w:sz w:val="21"/>
                <w:szCs w:val="21"/>
              </w:rPr>
              <w:t>0.116</w:t>
            </w:r>
          </w:p>
        </w:tc>
        <w:tc>
          <w:tcPr>
            <w:tcW w:w="1508" w:type="pct"/>
            <w:tcBorders>
              <w:top w:val="nil"/>
              <w:left w:val="nil"/>
              <w:bottom w:val="single" w:sz="4" w:space="0" w:color="auto"/>
              <w:right w:val="single" w:sz="4" w:space="0" w:color="auto"/>
            </w:tcBorders>
            <w:shd w:val="clear" w:color="auto" w:fill="auto"/>
            <w:noWrap/>
            <w:vAlign w:val="center"/>
          </w:tcPr>
          <w:p w14:paraId="6CA03E7E"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17.4</w:t>
            </w:r>
            <w:r w:rsidRPr="005E232C">
              <w:rPr>
                <w:rFonts w:cs="Times New Roman"/>
                <w:color w:val="000000"/>
                <w:kern w:val="0"/>
                <w:sz w:val="21"/>
                <w:szCs w:val="21"/>
              </w:rPr>
              <w:t>±</w:t>
            </w:r>
            <w:r w:rsidRPr="005E232C">
              <w:rPr>
                <w:rFonts w:cs="Times New Roman"/>
                <w:color w:val="000000"/>
                <w:sz w:val="21"/>
                <w:szCs w:val="21"/>
              </w:rPr>
              <w:t>5.40</w:t>
            </w:r>
          </w:p>
        </w:tc>
      </w:tr>
      <w:tr w:rsidR="005E232C" w:rsidRPr="005E232C" w14:paraId="4137744B" w14:textId="77777777" w:rsidTr="005E232C">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08904CEB"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2E38F77"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末次</w:t>
            </w:r>
          </w:p>
        </w:tc>
        <w:tc>
          <w:tcPr>
            <w:tcW w:w="570" w:type="pct"/>
            <w:tcBorders>
              <w:top w:val="nil"/>
              <w:left w:val="nil"/>
              <w:bottom w:val="single" w:sz="4" w:space="0" w:color="auto"/>
              <w:right w:val="single" w:sz="4" w:space="0" w:color="auto"/>
            </w:tcBorders>
            <w:shd w:val="clear" w:color="auto" w:fill="auto"/>
            <w:noWrap/>
            <w:vAlign w:val="center"/>
            <w:hideMark/>
          </w:tcPr>
          <w:p w14:paraId="0F0395A2"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179033AF"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0.282</w:t>
            </w:r>
            <w:r w:rsidRPr="005E232C">
              <w:rPr>
                <w:rFonts w:cs="Times New Roman"/>
                <w:color w:val="000000"/>
                <w:kern w:val="0"/>
                <w:sz w:val="21"/>
                <w:szCs w:val="21"/>
              </w:rPr>
              <w:t>±</w:t>
            </w:r>
            <w:r w:rsidRPr="005E232C">
              <w:rPr>
                <w:rFonts w:cs="Times New Roman"/>
                <w:color w:val="000000"/>
                <w:sz w:val="21"/>
                <w:szCs w:val="21"/>
              </w:rPr>
              <w:t>0.222</w:t>
            </w:r>
          </w:p>
        </w:tc>
        <w:tc>
          <w:tcPr>
            <w:tcW w:w="1508" w:type="pct"/>
            <w:tcBorders>
              <w:top w:val="nil"/>
              <w:left w:val="nil"/>
              <w:bottom w:val="single" w:sz="4" w:space="0" w:color="auto"/>
              <w:right w:val="single" w:sz="4" w:space="0" w:color="auto"/>
            </w:tcBorders>
            <w:shd w:val="clear" w:color="auto" w:fill="auto"/>
            <w:noWrap/>
            <w:vAlign w:val="center"/>
          </w:tcPr>
          <w:p w14:paraId="121B6D29"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4.74</w:t>
            </w:r>
            <w:r w:rsidRPr="005E232C">
              <w:rPr>
                <w:rFonts w:cs="Times New Roman"/>
                <w:color w:val="000000"/>
                <w:kern w:val="0"/>
                <w:sz w:val="21"/>
                <w:szCs w:val="21"/>
              </w:rPr>
              <w:t>±</w:t>
            </w:r>
            <w:r w:rsidRPr="005E232C">
              <w:rPr>
                <w:rFonts w:cs="Times New Roman"/>
                <w:color w:val="000000"/>
                <w:sz w:val="21"/>
                <w:szCs w:val="21"/>
              </w:rPr>
              <w:t>6.53</w:t>
            </w:r>
          </w:p>
        </w:tc>
      </w:tr>
      <w:tr w:rsidR="005E232C" w:rsidRPr="005E232C" w14:paraId="70DE909E" w14:textId="77777777" w:rsidTr="005E232C">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07753625"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36AAD533"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52C1E25D"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7315E5A5"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0.366</w:t>
            </w:r>
            <w:r w:rsidRPr="005E232C">
              <w:rPr>
                <w:rFonts w:cs="Times New Roman"/>
                <w:color w:val="000000"/>
                <w:kern w:val="0"/>
                <w:sz w:val="21"/>
                <w:szCs w:val="21"/>
              </w:rPr>
              <w:t>±</w:t>
            </w:r>
            <w:r w:rsidRPr="005E232C">
              <w:rPr>
                <w:rFonts w:cs="Times New Roman"/>
                <w:color w:val="000000"/>
                <w:sz w:val="21"/>
                <w:szCs w:val="21"/>
              </w:rPr>
              <w:t>0.284</w:t>
            </w:r>
          </w:p>
        </w:tc>
        <w:tc>
          <w:tcPr>
            <w:tcW w:w="1508" w:type="pct"/>
            <w:tcBorders>
              <w:top w:val="nil"/>
              <w:left w:val="nil"/>
              <w:bottom w:val="single" w:sz="4" w:space="0" w:color="auto"/>
              <w:right w:val="single" w:sz="4" w:space="0" w:color="auto"/>
            </w:tcBorders>
            <w:shd w:val="clear" w:color="auto" w:fill="auto"/>
            <w:noWrap/>
            <w:vAlign w:val="center"/>
          </w:tcPr>
          <w:p w14:paraId="2A17DF4F"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15.3</w:t>
            </w:r>
            <w:r w:rsidRPr="005E232C">
              <w:rPr>
                <w:rFonts w:cs="Times New Roman"/>
                <w:color w:val="000000"/>
                <w:kern w:val="0"/>
                <w:sz w:val="21"/>
                <w:szCs w:val="21"/>
              </w:rPr>
              <w:t>±</w:t>
            </w:r>
            <w:r w:rsidRPr="005E232C">
              <w:rPr>
                <w:rFonts w:cs="Times New Roman"/>
                <w:color w:val="000000"/>
                <w:sz w:val="21"/>
                <w:szCs w:val="21"/>
              </w:rPr>
              <w:t>17.4</w:t>
            </w:r>
          </w:p>
        </w:tc>
      </w:tr>
      <w:tr w:rsidR="005E232C" w:rsidRPr="005E232C" w14:paraId="5661C8B1" w14:textId="77777777" w:rsidTr="005E232C">
        <w:trPr>
          <w:trHeight w:val="270"/>
          <w:jc w:val="center"/>
        </w:trPr>
        <w:tc>
          <w:tcPr>
            <w:tcW w:w="1006" w:type="pct"/>
            <w:vMerge w:val="restart"/>
            <w:tcBorders>
              <w:top w:val="nil"/>
              <w:left w:val="single" w:sz="4" w:space="0" w:color="auto"/>
              <w:bottom w:val="single" w:sz="4" w:space="0" w:color="auto"/>
              <w:right w:val="single" w:sz="4" w:space="0" w:color="auto"/>
            </w:tcBorders>
            <w:shd w:val="clear" w:color="auto" w:fill="auto"/>
            <w:noWrap/>
            <w:vAlign w:val="center"/>
          </w:tcPr>
          <w:p w14:paraId="255F0313" w14:textId="0530378C" w:rsidR="005E232C" w:rsidRPr="005E232C" w:rsidRDefault="00D837C7" w:rsidP="00D837C7">
            <w:pPr>
              <w:adjustRightInd w:val="0"/>
              <w:snapToGrid w:val="0"/>
              <w:spacing w:after="0" w:line="240" w:lineRule="auto"/>
              <w:ind w:leftChars="-50" w:left="-120" w:rightChars="-50" w:right="-120"/>
              <w:jc w:val="center"/>
              <w:rPr>
                <w:rFonts w:cs="Times New Roman"/>
                <w:color w:val="000000"/>
                <w:kern w:val="0"/>
                <w:sz w:val="21"/>
                <w:szCs w:val="21"/>
              </w:rPr>
            </w:pPr>
            <w:r>
              <w:rPr>
                <w:rFonts w:cs="Times New Roman"/>
                <w:color w:val="000000"/>
                <w:kern w:val="0"/>
                <w:sz w:val="21"/>
                <w:szCs w:val="21"/>
              </w:rPr>
              <w:t>60</w:t>
            </w: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905A52D"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首次</w:t>
            </w:r>
          </w:p>
        </w:tc>
        <w:tc>
          <w:tcPr>
            <w:tcW w:w="570" w:type="pct"/>
            <w:tcBorders>
              <w:top w:val="nil"/>
              <w:left w:val="nil"/>
              <w:bottom w:val="single" w:sz="4" w:space="0" w:color="auto"/>
              <w:right w:val="single" w:sz="4" w:space="0" w:color="auto"/>
            </w:tcBorders>
            <w:shd w:val="clear" w:color="auto" w:fill="auto"/>
            <w:noWrap/>
            <w:vAlign w:val="center"/>
            <w:hideMark/>
          </w:tcPr>
          <w:p w14:paraId="789E8ECE"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75D95E68"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1.36</w:t>
            </w:r>
            <w:r w:rsidRPr="005E232C">
              <w:rPr>
                <w:rFonts w:cs="Times New Roman"/>
                <w:color w:val="000000"/>
                <w:kern w:val="0"/>
                <w:sz w:val="21"/>
                <w:szCs w:val="21"/>
              </w:rPr>
              <w:t>±</w:t>
            </w:r>
            <w:r w:rsidRPr="005E232C">
              <w:rPr>
                <w:rFonts w:cs="Times New Roman"/>
                <w:color w:val="000000"/>
                <w:sz w:val="21"/>
                <w:szCs w:val="21"/>
              </w:rPr>
              <w:t>0.126</w:t>
            </w:r>
          </w:p>
        </w:tc>
        <w:tc>
          <w:tcPr>
            <w:tcW w:w="1508" w:type="pct"/>
            <w:tcBorders>
              <w:top w:val="nil"/>
              <w:left w:val="nil"/>
              <w:bottom w:val="single" w:sz="4" w:space="0" w:color="auto"/>
              <w:right w:val="single" w:sz="4" w:space="0" w:color="auto"/>
            </w:tcBorders>
            <w:shd w:val="clear" w:color="auto" w:fill="auto"/>
            <w:noWrap/>
            <w:vAlign w:val="center"/>
          </w:tcPr>
          <w:p w14:paraId="2F07B970"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43.9</w:t>
            </w:r>
            <w:r w:rsidRPr="005E232C">
              <w:rPr>
                <w:rFonts w:cs="Times New Roman"/>
                <w:color w:val="000000"/>
                <w:kern w:val="0"/>
                <w:sz w:val="21"/>
                <w:szCs w:val="21"/>
              </w:rPr>
              <w:t>±</w:t>
            </w:r>
            <w:r w:rsidRPr="005E232C">
              <w:rPr>
                <w:rFonts w:cs="Times New Roman"/>
                <w:color w:val="000000"/>
                <w:sz w:val="21"/>
                <w:szCs w:val="21"/>
              </w:rPr>
              <w:t>8.56</w:t>
            </w:r>
          </w:p>
        </w:tc>
      </w:tr>
      <w:tr w:rsidR="005E232C" w:rsidRPr="005E232C" w14:paraId="1C9AAFAB" w14:textId="77777777" w:rsidTr="005E232C">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005D0153"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0B088A86"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61B6E117"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3FE6103B"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1.43</w:t>
            </w:r>
            <w:r w:rsidRPr="005E232C">
              <w:rPr>
                <w:rFonts w:cs="Times New Roman"/>
                <w:color w:val="000000"/>
                <w:kern w:val="0"/>
                <w:sz w:val="21"/>
                <w:szCs w:val="21"/>
              </w:rPr>
              <w:t>±</w:t>
            </w:r>
            <w:r w:rsidRPr="005E232C">
              <w:rPr>
                <w:rFonts w:cs="Times New Roman"/>
                <w:color w:val="000000"/>
                <w:sz w:val="21"/>
                <w:szCs w:val="21"/>
              </w:rPr>
              <w:t>0.212</w:t>
            </w:r>
          </w:p>
        </w:tc>
        <w:tc>
          <w:tcPr>
            <w:tcW w:w="1508" w:type="pct"/>
            <w:tcBorders>
              <w:top w:val="nil"/>
              <w:left w:val="nil"/>
              <w:bottom w:val="single" w:sz="4" w:space="0" w:color="auto"/>
              <w:right w:val="single" w:sz="4" w:space="0" w:color="auto"/>
            </w:tcBorders>
            <w:shd w:val="clear" w:color="auto" w:fill="auto"/>
            <w:noWrap/>
            <w:vAlign w:val="center"/>
          </w:tcPr>
          <w:p w14:paraId="78096CAA"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52.8</w:t>
            </w:r>
            <w:r w:rsidRPr="005E232C">
              <w:rPr>
                <w:rFonts w:cs="Times New Roman"/>
                <w:color w:val="000000"/>
                <w:kern w:val="0"/>
                <w:sz w:val="21"/>
                <w:szCs w:val="21"/>
              </w:rPr>
              <w:t>±</w:t>
            </w:r>
            <w:r w:rsidRPr="005E232C">
              <w:rPr>
                <w:rFonts w:cs="Times New Roman"/>
                <w:color w:val="000000"/>
                <w:sz w:val="21"/>
                <w:szCs w:val="21"/>
              </w:rPr>
              <w:t>13.0</w:t>
            </w:r>
          </w:p>
        </w:tc>
      </w:tr>
      <w:tr w:rsidR="005E232C" w:rsidRPr="005E232C" w14:paraId="27C4839C" w14:textId="77777777" w:rsidTr="005E232C">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7551FAF9"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5162A13"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末次</w:t>
            </w:r>
          </w:p>
        </w:tc>
        <w:tc>
          <w:tcPr>
            <w:tcW w:w="570" w:type="pct"/>
            <w:tcBorders>
              <w:top w:val="nil"/>
              <w:left w:val="nil"/>
              <w:bottom w:val="single" w:sz="4" w:space="0" w:color="auto"/>
              <w:right w:val="single" w:sz="4" w:space="0" w:color="auto"/>
            </w:tcBorders>
            <w:shd w:val="clear" w:color="auto" w:fill="auto"/>
            <w:noWrap/>
            <w:vAlign w:val="center"/>
            <w:hideMark/>
          </w:tcPr>
          <w:p w14:paraId="1E59126A"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5A243B7B"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1.48</w:t>
            </w:r>
            <w:r w:rsidRPr="005E232C">
              <w:rPr>
                <w:rFonts w:cs="Times New Roman"/>
                <w:color w:val="000000"/>
                <w:kern w:val="0"/>
                <w:sz w:val="21"/>
                <w:szCs w:val="21"/>
              </w:rPr>
              <w:t>±</w:t>
            </w:r>
            <w:r w:rsidRPr="005E232C">
              <w:rPr>
                <w:rFonts w:cs="Times New Roman"/>
                <w:color w:val="000000"/>
                <w:sz w:val="21"/>
                <w:szCs w:val="21"/>
              </w:rPr>
              <w:t>0.398</w:t>
            </w:r>
          </w:p>
        </w:tc>
        <w:tc>
          <w:tcPr>
            <w:tcW w:w="1508" w:type="pct"/>
            <w:tcBorders>
              <w:top w:val="nil"/>
              <w:left w:val="nil"/>
              <w:bottom w:val="single" w:sz="4" w:space="0" w:color="auto"/>
              <w:right w:val="single" w:sz="4" w:space="0" w:color="auto"/>
            </w:tcBorders>
            <w:shd w:val="clear" w:color="auto" w:fill="auto"/>
            <w:noWrap/>
            <w:vAlign w:val="center"/>
          </w:tcPr>
          <w:p w14:paraId="3B0AC8C2"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45.8</w:t>
            </w:r>
            <w:r w:rsidRPr="005E232C">
              <w:rPr>
                <w:rFonts w:cs="Times New Roman"/>
                <w:color w:val="000000"/>
                <w:kern w:val="0"/>
                <w:sz w:val="21"/>
                <w:szCs w:val="21"/>
              </w:rPr>
              <w:t>±</w:t>
            </w:r>
            <w:r w:rsidRPr="005E232C">
              <w:rPr>
                <w:rFonts w:cs="Times New Roman"/>
                <w:color w:val="000000"/>
                <w:sz w:val="21"/>
                <w:szCs w:val="21"/>
              </w:rPr>
              <w:t>17.0</w:t>
            </w:r>
          </w:p>
        </w:tc>
      </w:tr>
      <w:tr w:rsidR="005E232C" w:rsidRPr="005E232C" w14:paraId="2988F1B7" w14:textId="77777777" w:rsidTr="005E232C">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38F9B5F0"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5EC58FDA"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5C2C8BF7"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3402608B"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1.25</w:t>
            </w:r>
            <w:r w:rsidRPr="005E232C">
              <w:rPr>
                <w:rFonts w:cs="Times New Roman"/>
                <w:color w:val="000000"/>
                <w:kern w:val="0"/>
                <w:sz w:val="21"/>
                <w:szCs w:val="21"/>
              </w:rPr>
              <w:t>±</w:t>
            </w:r>
            <w:r w:rsidRPr="005E232C">
              <w:rPr>
                <w:rFonts w:cs="Times New Roman"/>
                <w:color w:val="000000"/>
                <w:sz w:val="21"/>
                <w:szCs w:val="21"/>
              </w:rPr>
              <w:t>0.459</w:t>
            </w:r>
          </w:p>
        </w:tc>
        <w:tc>
          <w:tcPr>
            <w:tcW w:w="1508" w:type="pct"/>
            <w:tcBorders>
              <w:top w:val="nil"/>
              <w:left w:val="nil"/>
              <w:bottom w:val="single" w:sz="4" w:space="0" w:color="auto"/>
              <w:right w:val="single" w:sz="4" w:space="0" w:color="auto"/>
            </w:tcBorders>
            <w:shd w:val="clear" w:color="auto" w:fill="auto"/>
            <w:noWrap/>
            <w:vAlign w:val="center"/>
          </w:tcPr>
          <w:p w14:paraId="5A3E77DB"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35.9</w:t>
            </w:r>
            <w:r w:rsidRPr="005E232C">
              <w:rPr>
                <w:rFonts w:cs="Times New Roman"/>
                <w:color w:val="000000"/>
                <w:kern w:val="0"/>
                <w:sz w:val="21"/>
                <w:szCs w:val="21"/>
              </w:rPr>
              <w:t>±</w:t>
            </w:r>
            <w:r w:rsidRPr="005E232C">
              <w:rPr>
                <w:rFonts w:cs="Times New Roman"/>
                <w:color w:val="000000"/>
                <w:sz w:val="21"/>
                <w:szCs w:val="21"/>
              </w:rPr>
              <w:t>19.7</w:t>
            </w:r>
          </w:p>
        </w:tc>
      </w:tr>
      <w:tr w:rsidR="005E232C" w:rsidRPr="005E232C" w14:paraId="77E6296B" w14:textId="77777777" w:rsidTr="005E232C">
        <w:trPr>
          <w:trHeight w:val="270"/>
          <w:jc w:val="center"/>
        </w:trPr>
        <w:tc>
          <w:tcPr>
            <w:tcW w:w="1006" w:type="pct"/>
            <w:vMerge w:val="restart"/>
            <w:tcBorders>
              <w:top w:val="nil"/>
              <w:left w:val="single" w:sz="4" w:space="0" w:color="auto"/>
              <w:bottom w:val="single" w:sz="4" w:space="0" w:color="auto"/>
              <w:right w:val="single" w:sz="4" w:space="0" w:color="auto"/>
            </w:tcBorders>
            <w:shd w:val="clear" w:color="auto" w:fill="auto"/>
            <w:noWrap/>
            <w:vAlign w:val="center"/>
          </w:tcPr>
          <w:p w14:paraId="05ADB534"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200</w:t>
            </w: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40D3672"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首次</w:t>
            </w:r>
          </w:p>
        </w:tc>
        <w:tc>
          <w:tcPr>
            <w:tcW w:w="570" w:type="pct"/>
            <w:tcBorders>
              <w:top w:val="nil"/>
              <w:left w:val="nil"/>
              <w:bottom w:val="single" w:sz="4" w:space="0" w:color="auto"/>
              <w:right w:val="single" w:sz="4" w:space="0" w:color="auto"/>
            </w:tcBorders>
            <w:shd w:val="clear" w:color="auto" w:fill="auto"/>
            <w:noWrap/>
            <w:vAlign w:val="center"/>
            <w:hideMark/>
          </w:tcPr>
          <w:p w14:paraId="39EEBA36"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166A7AC4"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5.96</w:t>
            </w:r>
            <w:r w:rsidRPr="005E232C">
              <w:rPr>
                <w:rFonts w:cs="Times New Roman"/>
                <w:color w:val="000000"/>
                <w:kern w:val="0"/>
                <w:sz w:val="21"/>
                <w:szCs w:val="21"/>
              </w:rPr>
              <w:t>±</w:t>
            </w:r>
            <w:r w:rsidRPr="005E232C">
              <w:rPr>
                <w:rFonts w:cs="Times New Roman"/>
                <w:color w:val="000000"/>
                <w:sz w:val="21"/>
                <w:szCs w:val="21"/>
              </w:rPr>
              <w:t>0.640</w:t>
            </w:r>
          </w:p>
        </w:tc>
        <w:tc>
          <w:tcPr>
            <w:tcW w:w="1508" w:type="pct"/>
            <w:tcBorders>
              <w:top w:val="nil"/>
              <w:left w:val="nil"/>
              <w:bottom w:val="single" w:sz="4" w:space="0" w:color="auto"/>
              <w:right w:val="single" w:sz="4" w:space="0" w:color="auto"/>
            </w:tcBorders>
            <w:shd w:val="clear" w:color="auto" w:fill="auto"/>
            <w:noWrap/>
            <w:vAlign w:val="center"/>
          </w:tcPr>
          <w:p w14:paraId="0DF4802E"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176</w:t>
            </w:r>
            <w:r w:rsidRPr="005E232C">
              <w:rPr>
                <w:rFonts w:cs="Times New Roman"/>
                <w:color w:val="000000"/>
                <w:kern w:val="0"/>
                <w:sz w:val="21"/>
                <w:szCs w:val="21"/>
              </w:rPr>
              <w:t>±</w:t>
            </w:r>
            <w:r w:rsidRPr="005E232C">
              <w:rPr>
                <w:rFonts w:cs="Times New Roman"/>
                <w:color w:val="000000"/>
                <w:sz w:val="21"/>
                <w:szCs w:val="21"/>
              </w:rPr>
              <w:t>31.2</w:t>
            </w:r>
          </w:p>
        </w:tc>
      </w:tr>
      <w:tr w:rsidR="005E232C" w:rsidRPr="005E232C" w14:paraId="3A870875" w14:textId="77777777" w:rsidTr="005E232C">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53CFDD5D"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686C1D69"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16B1432D"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296ADCC2"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4.42</w:t>
            </w:r>
            <w:r w:rsidRPr="005E232C">
              <w:rPr>
                <w:rFonts w:cs="Times New Roman"/>
                <w:color w:val="000000"/>
                <w:kern w:val="0"/>
                <w:sz w:val="21"/>
                <w:szCs w:val="21"/>
              </w:rPr>
              <w:t>±</w:t>
            </w:r>
            <w:r w:rsidRPr="005E232C">
              <w:rPr>
                <w:rFonts w:cs="Times New Roman"/>
                <w:color w:val="000000"/>
                <w:sz w:val="21"/>
                <w:szCs w:val="21"/>
              </w:rPr>
              <w:t>0.772</w:t>
            </w:r>
          </w:p>
        </w:tc>
        <w:tc>
          <w:tcPr>
            <w:tcW w:w="1508" w:type="pct"/>
            <w:tcBorders>
              <w:top w:val="nil"/>
              <w:left w:val="nil"/>
              <w:bottom w:val="single" w:sz="4" w:space="0" w:color="auto"/>
              <w:right w:val="single" w:sz="4" w:space="0" w:color="auto"/>
            </w:tcBorders>
            <w:shd w:val="clear" w:color="auto" w:fill="auto"/>
            <w:noWrap/>
            <w:vAlign w:val="center"/>
          </w:tcPr>
          <w:p w14:paraId="03A3B5ED"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168</w:t>
            </w:r>
            <w:r w:rsidRPr="005E232C">
              <w:rPr>
                <w:rFonts w:cs="Times New Roman"/>
                <w:color w:val="000000"/>
                <w:kern w:val="0"/>
                <w:sz w:val="21"/>
                <w:szCs w:val="21"/>
              </w:rPr>
              <w:t>±</w:t>
            </w:r>
            <w:r w:rsidRPr="005E232C">
              <w:rPr>
                <w:rFonts w:cs="Times New Roman"/>
                <w:color w:val="000000"/>
                <w:sz w:val="21"/>
                <w:szCs w:val="21"/>
              </w:rPr>
              <w:t>35.4</w:t>
            </w:r>
          </w:p>
        </w:tc>
      </w:tr>
      <w:tr w:rsidR="005E232C" w:rsidRPr="005E232C" w14:paraId="4289BF37" w14:textId="77777777" w:rsidTr="005E232C">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695C55A8"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64EF01E"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末次</w:t>
            </w:r>
          </w:p>
        </w:tc>
        <w:tc>
          <w:tcPr>
            <w:tcW w:w="570" w:type="pct"/>
            <w:tcBorders>
              <w:top w:val="nil"/>
              <w:left w:val="nil"/>
              <w:bottom w:val="single" w:sz="4" w:space="0" w:color="auto"/>
              <w:right w:val="single" w:sz="4" w:space="0" w:color="auto"/>
            </w:tcBorders>
            <w:shd w:val="clear" w:color="auto" w:fill="auto"/>
            <w:noWrap/>
            <w:vAlign w:val="center"/>
            <w:hideMark/>
          </w:tcPr>
          <w:p w14:paraId="6D5E5975"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579ABDEF"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5.50</w:t>
            </w:r>
            <w:r w:rsidRPr="005E232C">
              <w:rPr>
                <w:rFonts w:cs="Times New Roman"/>
                <w:color w:val="000000"/>
                <w:kern w:val="0"/>
                <w:sz w:val="21"/>
                <w:szCs w:val="21"/>
              </w:rPr>
              <w:t>±</w:t>
            </w:r>
            <w:r w:rsidRPr="005E232C">
              <w:rPr>
                <w:rFonts w:cs="Times New Roman"/>
                <w:color w:val="000000"/>
                <w:sz w:val="21"/>
                <w:szCs w:val="21"/>
              </w:rPr>
              <w:t>1.32</w:t>
            </w:r>
          </w:p>
        </w:tc>
        <w:tc>
          <w:tcPr>
            <w:tcW w:w="1508" w:type="pct"/>
            <w:tcBorders>
              <w:top w:val="nil"/>
              <w:left w:val="nil"/>
              <w:bottom w:val="single" w:sz="4" w:space="0" w:color="auto"/>
              <w:right w:val="single" w:sz="4" w:space="0" w:color="auto"/>
            </w:tcBorders>
            <w:shd w:val="clear" w:color="auto" w:fill="auto"/>
            <w:noWrap/>
            <w:vAlign w:val="center"/>
          </w:tcPr>
          <w:p w14:paraId="66757155"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209</w:t>
            </w:r>
            <w:r w:rsidRPr="005E232C">
              <w:rPr>
                <w:rFonts w:cs="Times New Roman"/>
                <w:color w:val="000000"/>
                <w:kern w:val="0"/>
                <w:sz w:val="21"/>
                <w:szCs w:val="21"/>
              </w:rPr>
              <w:t>±</w:t>
            </w:r>
            <w:r w:rsidRPr="005E232C">
              <w:rPr>
                <w:rFonts w:cs="Times New Roman"/>
                <w:color w:val="000000"/>
                <w:sz w:val="21"/>
                <w:szCs w:val="21"/>
              </w:rPr>
              <w:t>86.7</w:t>
            </w:r>
          </w:p>
        </w:tc>
      </w:tr>
      <w:tr w:rsidR="005E232C" w:rsidRPr="005E232C" w14:paraId="21A6BDA5" w14:textId="77777777" w:rsidTr="005E232C">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39798C0E"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06FEBE38"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75D4289B"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6726C056"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5.62</w:t>
            </w:r>
            <w:r w:rsidRPr="005E232C">
              <w:rPr>
                <w:rFonts w:cs="Times New Roman"/>
                <w:color w:val="000000"/>
                <w:kern w:val="0"/>
                <w:sz w:val="21"/>
                <w:szCs w:val="21"/>
              </w:rPr>
              <w:t>±</w:t>
            </w:r>
            <w:r w:rsidRPr="005E232C">
              <w:rPr>
                <w:rFonts w:cs="Times New Roman"/>
                <w:color w:val="000000"/>
                <w:sz w:val="21"/>
                <w:szCs w:val="21"/>
              </w:rPr>
              <w:t>1.11</w:t>
            </w:r>
          </w:p>
        </w:tc>
        <w:tc>
          <w:tcPr>
            <w:tcW w:w="1508" w:type="pct"/>
            <w:tcBorders>
              <w:top w:val="nil"/>
              <w:left w:val="nil"/>
              <w:bottom w:val="single" w:sz="4" w:space="0" w:color="auto"/>
              <w:right w:val="single" w:sz="4" w:space="0" w:color="auto"/>
            </w:tcBorders>
            <w:shd w:val="clear" w:color="auto" w:fill="auto"/>
            <w:noWrap/>
            <w:vAlign w:val="center"/>
          </w:tcPr>
          <w:p w14:paraId="54AD9129" w14:textId="77777777" w:rsidR="005E232C" w:rsidRPr="005E232C" w:rsidRDefault="005E232C" w:rsidP="005E232C">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210</w:t>
            </w:r>
            <w:r w:rsidRPr="005E232C">
              <w:rPr>
                <w:rFonts w:cs="Times New Roman"/>
                <w:color w:val="000000"/>
                <w:kern w:val="0"/>
                <w:sz w:val="21"/>
                <w:szCs w:val="21"/>
              </w:rPr>
              <w:t>±</w:t>
            </w:r>
            <w:r w:rsidRPr="005E232C">
              <w:rPr>
                <w:rFonts w:cs="Times New Roman"/>
                <w:color w:val="000000"/>
                <w:sz w:val="21"/>
                <w:szCs w:val="21"/>
              </w:rPr>
              <w:t>40.8</w:t>
            </w:r>
          </w:p>
        </w:tc>
      </w:tr>
    </w:tbl>
    <w:p w14:paraId="78545114" w14:textId="70938642" w:rsidR="005E232C" w:rsidRDefault="00FB20BA" w:rsidP="005E232C">
      <w:pPr>
        <w:widowControl w:val="0"/>
        <w:adjustRightInd w:val="0"/>
        <w:snapToGrid w:val="0"/>
        <w:spacing w:after="0" w:line="360" w:lineRule="auto"/>
        <w:jc w:val="both"/>
      </w:pPr>
      <w:r>
        <w:rPr>
          <w:noProof/>
        </w:rPr>
        <w:drawing>
          <wp:inline distT="0" distB="0" distL="0" distR="0" wp14:anchorId="6692958C" wp14:editId="39A7B440">
            <wp:extent cx="5274310" cy="6312999"/>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rotWithShape="1">
                    <a:blip r:embed="rId9">
                      <a:extLst>
                        <a:ext uri="{28A0092B-C50C-407E-A947-70E740481C1C}">
                          <a14:useLocalDpi xmlns:a14="http://schemas.microsoft.com/office/drawing/2010/main" val="0"/>
                        </a:ext>
                      </a:extLst>
                    </a:blip>
                    <a:srcRect l="6452" t="3754" r="3905" b="5008"/>
                    <a:stretch/>
                  </pic:blipFill>
                  <pic:spPr bwMode="auto">
                    <a:xfrm>
                      <a:off x="0" y="0"/>
                      <a:ext cx="5274310" cy="6312999"/>
                    </a:xfrm>
                    <a:prstGeom prst="rect">
                      <a:avLst/>
                    </a:prstGeom>
                    <a:noFill/>
                    <a:ln>
                      <a:noFill/>
                    </a:ln>
                    <a:extLst>
                      <a:ext uri="{53640926-AAD7-44D8-BBD7-CCE9431645EC}">
                        <a14:shadowObscured xmlns:a14="http://schemas.microsoft.com/office/drawing/2010/main"/>
                      </a:ext>
                    </a:extLst>
                  </pic:spPr>
                </pic:pic>
              </a:graphicData>
            </a:graphic>
          </wp:inline>
        </w:drawing>
      </w:r>
    </w:p>
    <w:p w14:paraId="79C24BDA" w14:textId="7D0DC3C6" w:rsidR="00FB20BA" w:rsidRDefault="00FB20BA" w:rsidP="00FB20BA">
      <w:pPr>
        <w:adjustRightInd w:val="0"/>
        <w:snapToGrid w:val="0"/>
        <w:spacing w:after="0" w:line="360" w:lineRule="auto"/>
        <w:jc w:val="center"/>
        <w:rPr>
          <w:rFonts w:cs="Times New Roman"/>
          <w:b/>
          <w:bCs/>
          <w:color w:val="000000"/>
          <w:kern w:val="44"/>
          <w:szCs w:val="24"/>
        </w:rPr>
      </w:pPr>
      <w:bookmarkStart w:id="26" w:name="_Toc44665608"/>
      <w:r>
        <w:rPr>
          <w:rFonts w:cs="Times New Roman" w:hint="eastAsia"/>
          <w:b/>
          <w:bCs/>
          <w:color w:val="000000"/>
          <w:kern w:val="44"/>
          <w:szCs w:val="24"/>
        </w:rPr>
        <w:t>图</w:t>
      </w:r>
      <w:r>
        <w:rPr>
          <w:rFonts w:cs="Times New Roman"/>
          <w:b/>
          <w:bCs/>
          <w:color w:val="000000"/>
          <w:kern w:val="44"/>
          <w:szCs w:val="24"/>
        </w:rPr>
        <w:t>2.4:2</w:t>
      </w:r>
      <w:r w:rsidRPr="00D33AF3">
        <w:rPr>
          <w:rFonts w:cs="Times New Roman"/>
          <w:b/>
          <w:bCs/>
          <w:color w:val="000000"/>
          <w:kern w:val="44"/>
          <w:szCs w:val="24"/>
        </w:rPr>
        <w:t xml:space="preserve"> </w:t>
      </w:r>
      <w:r w:rsidRPr="003F15FD">
        <w:rPr>
          <w:rFonts w:cs="Times New Roman"/>
          <w:b/>
          <w:bCs/>
          <w:color w:val="000000"/>
          <w:kern w:val="44"/>
          <w:szCs w:val="24"/>
        </w:rPr>
        <w:t xml:space="preserve"> </w:t>
      </w:r>
      <w:r w:rsidRPr="00FB20BA">
        <w:rPr>
          <w:rFonts w:cs="Times New Roman" w:hint="eastAsia"/>
          <w:b/>
          <w:bCs/>
          <w:color w:val="000000"/>
          <w:kern w:val="44"/>
          <w:szCs w:val="24"/>
        </w:rPr>
        <w:t>食蟹猴首、末次静脉注射</w:t>
      </w:r>
      <w:r w:rsidR="00885FB6">
        <w:rPr>
          <w:rFonts w:cs="Times New Roman" w:hint="eastAsia"/>
          <w:b/>
          <w:bCs/>
          <w:color w:val="000000"/>
          <w:kern w:val="44"/>
          <w:szCs w:val="24"/>
        </w:rPr>
        <w:t>本品</w:t>
      </w:r>
      <w:r w:rsidRPr="00FB20BA">
        <w:rPr>
          <w:rFonts w:cs="Times New Roman" w:hint="eastAsia"/>
          <w:b/>
          <w:bCs/>
          <w:color w:val="000000"/>
          <w:kern w:val="44"/>
          <w:szCs w:val="24"/>
        </w:rPr>
        <w:t>后血清中</w:t>
      </w:r>
      <w:r w:rsidR="003E5CF1">
        <w:rPr>
          <w:rFonts w:cs="Times New Roman" w:hint="eastAsia"/>
          <w:b/>
          <w:bCs/>
          <w:color w:val="000000"/>
          <w:kern w:val="44"/>
          <w:szCs w:val="24"/>
        </w:rPr>
        <w:t>本品</w:t>
      </w:r>
      <w:r w:rsidRPr="00FB20BA">
        <w:rPr>
          <w:rFonts w:cs="Times New Roman" w:hint="eastAsia"/>
          <w:b/>
          <w:bCs/>
          <w:color w:val="000000"/>
          <w:kern w:val="44"/>
          <w:szCs w:val="24"/>
        </w:rPr>
        <w:t>平均药时曲线图</w:t>
      </w:r>
      <w:r w:rsidRPr="003F15FD">
        <w:rPr>
          <w:rFonts w:cs="Times New Roman" w:hint="eastAsia"/>
          <w:b/>
          <w:bCs/>
          <w:color w:val="000000"/>
          <w:kern w:val="44"/>
          <w:szCs w:val="24"/>
        </w:rPr>
        <w:t>（</w:t>
      </w:r>
      <w:r>
        <w:rPr>
          <w:rFonts w:cs="Times New Roman" w:hint="eastAsia"/>
          <w:b/>
          <w:bCs/>
          <w:color w:val="000000"/>
          <w:kern w:val="44"/>
          <w:szCs w:val="24"/>
        </w:rPr>
        <w:t>n=10</w:t>
      </w:r>
      <w:r w:rsidRPr="003F15FD">
        <w:rPr>
          <w:rFonts w:cs="Times New Roman" w:hint="eastAsia"/>
          <w:b/>
          <w:bCs/>
          <w:color w:val="000000"/>
          <w:kern w:val="44"/>
          <w:szCs w:val="24"/>
        </w:rPr>
        <w:t>）</w:t>
      </w:r>
    </w:p>
    <w:p w14:paraId="7206BDB0" w14:textId="5D1D46EE" w:rsidR="00B01208" w:rsidRPr="00FC4215" w:rsidRDefault="00B01208" w:rsidP="00B01208">
      <w:pPr>
        <w:pStyle w:val="2"/>
        <w:snapToGrid w:val="0"/>
        <w:spacing w:before="0" w:after="0" w:line="360" w:lineRule="auto"/>
        <w:rPr>
          <w:color w:val="000000"/>
          <w:sz w:val="26"/>
          <w:szCs w:val="26"/>
        </w:rPr>
      </w:pPr>
      <w:bookmarkStart w:id="27" w:name="_Toc45638297"/>
      <w:bookmarkEnd w:id="26"/>
      <w:r>
        <w:rPr>
          <w:iCs/>
          <w:color w:val="000000"/>
          <w:szCs w:val="24"/>
        </w:rPr>
        <w:t>2.4.3</w:t>
      </w:r>
      <w:r w:rsidRPr="00FC4215">
        <w:rPr>
          <w:iCs/>
          <w:color w:val="000000"/>
          <w:szCs w:val="24"/>
        </w:rPr>
        <w:t>.</w:t>
      </w:r>
      <w:r>
        <w:rPr>
          <w:iCs/>
          <w:color w:val="000000"/>
          <w:szCs w:val="24"/>
        </w:rPr>
        <w:t>4</w:t>
      </w:r>
      <w:r w:rsidRPr="00FC4215">
        <w:rPr>
          <w:iCs/>
          <w:color w:val="000000"/>
          <w:szCs w:val="24"/>
        </w:rPr>
        <w:t xml:space="preserve"> </w:t>
      </w:r>
      <w:r>
        <w:rPr>
          <w:rFonts w:hint="eastAsia"/>
          <w:iCs/>
          <w:color w:val="000000"/>
          <w:szCs w:val="24"/>
        </w:rPr>
        <w:t>分布</w:t>
      </w:r>
      <w:bookmarkEnd w:id="27"/>
    </w:p>
    <w:p w14:paraId="01DA5037" w14:textId="77777777" w:rsidR="00B01208" w:rsidRPr="00CC1B2A" w:rsidRDefault="00B01208" w:rsidP="00B01208">
      <w:pPr>
        <w:adjustRightInd w:val="0"/>
        <w:snapToGrid w:val="0"/>
        <w:spacing w:after="0" w:line="360" w:lineRule="auto"/>
        <w:ind w:firstLineChars="200" w:firstLine="480"/>
        <w:jc w:val="both"/>
        <w:rPr>
          <w:rFonts w:cs="宋体"/>
          <w:szCs w:val="24"/>
        </w:rPr>
      </w:pPr>
      <w:r>
        <w:rPr>
          <w:rFonts w:cs="宋体" w:hint="eastAsia"/>
          <w:szCs w:val="24"/>
        </w:rPr>
        <w:t>未进行</w:t>
      </w:r>
      <w:r>
        <w:rPr>
          <w:rFonts w:cs="宋体"/>
          <w:szCs w:val="24"/>
        </w:rPr>
        <w:t>相关研究。</w:t>
      </w:r>
    </w:p>
    <w:p w14:paraId="47370003" w14:textId="6D2C07EB" w:rsidR="00B01208" w:rsidRPr="00FC4215" w:rsidRDefault="00B01208" w:rsidP="00B01208">
      <w:pPr>
        <w:pStyle w:val="2"/>
        <w:snapToGrid w:val="0"/>
        <w:spacing w:before="0" w:after="0" w:line="360" w:lineRule="auto"/>
        <w:rPr>
          <w:color w:val="000000"/>
          <w:sz w:val="26"/>
          <w:szCs w:val="26"/>
        </w:rPr>
      </w:pPr>
      <w:bookmarkStart w:id="28" w:name="_Toc45638298"/>
      <w:r>
        <w:rPr>
          <w:iCs/>
          <w:color w:val="000000"/>
          <w:szCs w:val="24"/>
        </w:rPr>
        <w:t>2.4.3</w:t>
      </w:r>
      <w:r w:rsidRPr="00FC4215">
        <w:rPr>
          <w:iCs/>
          <w:color w:val="000000"/>
          <w:szCs w:val="24"/>
        </w:rPr>
        <w:t>.</w:t>
      </w:r>
      <w:r>
        <w:rPr>
          <w:iCs/>
          <w:color w:val="000000"/>
          <w:szCs w:val="24"/>
        </w:rPr>
        <w:t>5</w:t>
      </w:r>
      <w:r w:rsidRPr="00FC4215">
        <w:rPr>
          <w:iCs/>
          <w:color w:val="000000"/>
          <w:szCs w:val="24"/>
        </w:rPr>
        <w:t xml:space="preserve"> </w:t>
      </w:r>
      <w:r>
        <w:rPr>
          <w:rFonts w:hint="eastAsia"/>
          <w:iCs/>
          <w:color w:val="000000"/>
          <w:szCs w:val="24"/>
        </w:rPr>
        <w:t>代谢</w:t>
      </w:r>
      <w:bookmarkEnd w:id="28"/>
    </w:p>
    <w:p w14:paraId="2F43FC84" w14:textId="77777777" w:rsidR="00B01208" w:rsidRPr="00CC1B2A" w:rsidRDefault="00B01208" w:rsidP="00B01208">
      <w:pPr>
        <w:adjustRightInd w:val="0"/>
        <w:snapToGrid w:val="0"/>
        <w:spacing w:after="0" w:line="360" w:lineRule="auto"/>
        <w:ind w:firstLineChars="200" w:firstLine="480"/>
        <w:jc w:val="both"/>
        <w:rPr>
          <w:rFonts w:cs="宋体"/>
          <w:szCs w:val="24"/>
        </w:rPr>
      </w:pPr>
      <w:r>
        <w:rPr>
          <w:rFonts w:cs="宋体" w:hint="eastAsia"/>
          <w:szCs w:val="24"/>
        </w:rPr>
        <w:t>未进行</w:t>
      </w:r>
      <w:r>
        <w:rPr>
          <w:rFonts w:cs="宋体"/>
          <w:szCs w:val="24"/>
        </w:rPr>
        <w:t>相关研究。</w:t>
      </w:r>
    </w:p>
    <w:p w14:paraId="4D38BDDA" w14:textId="44B92EDF" w:rsidR="00B01208" w:rsidRPr="00FC4215" w:rsidRDefault="00B01208" w:rsidP="00B01208">
      <w:pPr>
        <w:pStyle w:val="2"/>
        <w:snapToGrid w:val="0"/>
        <w:spacing w:before="0" w:after="0" w:line="360" w:lineRule="auto"/>
        <w:rPr>
          <w:color w:val="000000"/>
          <w:sz w:val="26"/>
          <w:szCs w:val="26"/>
        </w:rPr>
      </w:pPr>
      <w:bookmarkStart w:id="29" w:name="_Toc45638299"/>
      <w:r>
        <w:rPr>
          <w:iCs/>
          <w:color w:val="000000"/>
          <w:szCs w:val="24"/>
        </w:rPr>
        <w:t>2.4.3</w:t>
      </w:r>
      <w:r w:rsidRPr="00FC4215">
        <w:rPr>
          <w:iCs/>
          <w:color w:val="000000"/>
          <w:szCs w:val="24"/>
        </w:rPr>
        <w:t>.</w:t>
      </w:r>
      <w:r>
        <w:rPr>
          <w:iCs/>
          <w:color w:val="000000"/>
          <w:szCs w:val="24"/>
        </w:rPr>
        <w:t>6</w:t>
      </w:r>
      <w:r w:rsidRPr="00FC4215">
        <w:rPr>
          <w:iCs/>
          <w:color w:val="000000"/>
          <w:szCs w:val="24"/>
        </w:rPr>
        <w:t xml:space="preserve"> </w:t>
      </w:r>
      <w:r>
        <w:rPr>
          <w:rFonts w:hint="eastAsia"/>
          <w:iCs/>
          <w:color w:val="000000"/>
          <w:szCs w:val="24"/>
        </w:rPr>
        <w:t>排泄</w:t>
      </w:r>
      <w:bookmarkEnd w:id="29"/>
    </w:p>
    <w:p w14:paraId="5E3B0E16" w14:textId="77777777" w:rsidR="00B01208" w:rsidRPr="00CC1B2A" w:rsidRDefault="00B01208" w:rsidP="00B01208">
      <w:pPr>
        <w:adjustRightInd w:val="0"/>
        <w:snapToGrid w:val="0"/>
        <w:spacing w:after="0" w:line="360" w:lineRule="auto"/>
        <w:ind w:firstLineChars="200" w:firstLine="480"/>
        <w:jc w:val="both"/>
        <w:rPr>
          <w:rFonts w:cs="宋体"/>
          <w:szCs w:val="24"/>
        </w:rPr>
      </w:pPr>
      <w:r>
        <w:rPr>
          <w:rFonts w:cs="宋体" w:hint="eastAsia"/>
          <w:szCs w:val="24"/>
        </w:rPr>
        <w:t>未进行</w:t>
      </w:r>
      <w:r>
        <w:rPr>
          <w:rFonts w:cs="宋体"/>
          <w:szCs w:val="24"/>
        </w:rPr>
        <w:t>相关研究。</w:t>
      </w:r>
    </w:p>
    <w:p w14:paraId="0F47F250" w14:textId="08660273" w:rsidR="00B01208" w:rsidRPr="00FC4215" w:rsidRDefault="00B01208" w:rsidP="00B01208">
      <w:pPr>
        <w:pStyle w:val="2"/>
        <w:snapToGrid w:val="0"/>
        <w:spacing w:before="0" w:after="0" w:line="360" w:lineRule="auto"/>
        <w:rPr>
          <w:color w:val="000000"/>
          <w:sz w:val="26"/>
          <w:szCs w:val="26"/>
        </w:rPr>
      </w:pPr>
      <w:bookmarkStart w:id="30" w:name="_Toc45638300"/>
      <w:r>
        <w:rPr>
          <w:iCs/>
          <w:color w:val="000000"/>
          <w:szCs w:val="24"/>
        </w:rPr>
        <w:lastRenderedPageBreak/>
        <w:t>2.4.3</w:t>
      </w:r>
      <w:r w:rsidRPr="00FC4215">
        <w:rPr>
          <w:iCs/>
          <w:color w:val="000000"/>
          <w:szCs w:val="24"/>
        </w:rPr>
        <w:t>.</w:t>
      </w:r>
      <w:r>
        <w:rPr>
          <w:iCs/>
          <w:color w:val="000000"/>
          <w:szCs w:val="24"/>
        </w:rPr>
        <w:t>7</w:t>
      </w:r>
      <w:r w:rsidRPr="00FC4215">
        <w:rPr>
          <w:iCs/>
          <w:color w:val="000000"/>
          <w:szCs w:val="24"/>
        </w:rPr>
        <w:t xml:space="preserve"> </w:t>
      </w:r>
      <w:r>
        <w:rPr>
          <w:rFonts w:hint="eastAsia"/>
          <w:iCs/>
          <w:color w:val="000000"/>
          <w:szCs w:val="24"/>
        </w:rPr>
        <w:t>药代动力学</w:t>
      </w:r>
      <w:r>
        <w:rPr>
          <w:iCs/>
          <w:color w:val="000000"/>
          <w:szCs w:val="24"/>
        </w:rPr>
        <w:t>药物相互作用</w:t>
      </w:r>
      <w:bookmarkEnd w:id="30"/>
    </w:p>
    <w:p w14:paraId="1A983A26" w14:textId="77777777" w:rsidR="00B01208" w:rsidRDefault="00B01208" w:rsidP="00B01208">
      <w:pPr>
        <w:adjustRightInd w:val="0"/>
        <w:snapToGrid w:val="0"/>
        <w:spacing w:after="0" w:line="360" w:lineRule="auto"/>
        <w:ind w:firstLineChars="200" w:firstLine="480"/>
        <w:jc w:val="both"/>
        <w:rPr>
          <w:rFonts w:cs="宋体"/>
          <w:szCs w:val="24"/>
        </w:rPr>
      </w:pPr>
      <w:r>
        <w:rPr>
          <w:rFonts w:cs="宋体" w:hint="eastAsia"/>
          <w:szCs w:val="24"/>
        </w:rPr>
        <w:t>未进行</w:t>
      </w:r>
      <w:r>
        <w:rPr>
          <w:rFonts w:cs="宋体"/>
          <w:szCs w:val="24"/>
        </w:rPr>
        <w:t>相关研究。</w:t>
      </w:r>
    </w:p>
    <w:p w14:paraId="0B63B221" w14:textId="0244AB71" w:rsidR="0080631C" w:rsidRPr="00FC4215" w:rsidRDefault="0080631C" w:rsidP="0080631C">
      <w:pPr>
        <w:pStyle w:val="2"/>
        <w:snapToGrid w:val="0"/>
        <w:spacing w:before="0" w:after="0" w:line="360" w:lineRule="auto"/>
        <w:rPr>
          <w:color w:val="000000"/>
          <w:sz w:val="26"/>
          <w:szCs w:val="26"/>
        </w:rPr>
      </w:pPr>
      <w:bookmarkStart w:id="31" w:name="_Toc45638301"/>
      <w:r>
        <w:rPr>
          <w:iCs/>
          <w:color w:val="000000"/>
          <w:szCs w:val="24"/>
        </w:rPr>
        <w:t>2.4.3</w:t>
      </w:r>
      <w:r w:rsidRPr="00FC4215">
        <w:rPr>
          <w:iCs/>
          <w:color w:val="000000"/>
          <w:szCs w:val="24"/>
        </w:rPr>
        <w:t>.</w:t>
      </w:r>
      <w:r>
        <w:rPr>
          <w:iCs/>
          <w:color w:val="000000"/>
          <w:szCs w:val="24"/>
        </w:rPr>
        <w:t>8</w:t>
      </w:r>
      <w:r>
        <w:rPr>
          <w:rFonts w:hint="eastAsia"/>
          <w:iCs/>
          <w:color w:val="000000"/>
          <w:szCs w:val="24"/>
        </w:rPr>
        <w:t>其它药代动力学试验</w:t>
      </w:r>
      <w:bookmarkEnd w:id="31"/>
    </w:p>
    <w:p w14:paraId="2B482FEF" w14:textId="67A54630" w:rsidR="0080631C" w:rsidRPr="0080631C" w:rsidRDefault="0080631C" w:rsidP="0080631C">
      <w:pPr>
        <w:adjustRightInd w:val="0"/>
        <w:snapToGrid w:val="0"/>
        <w:spacing w:after="0" w:line="360" w:lineRule="auto"/>
        <w:ind w:firstLineChars="200" w:firstLine="480"/>
        <w:jc w:val="both"/>
        <w:rPr>
          <w:rFonts w:cs="宋体"/>
          <w:szCs w:val="24"/>
        </w:rPr>
      </w:pPr>
      <w:r>
        <w:rPr>
          <w:rFonts w:cs="宋体" w:hint="eastAsia"/>
          <w:szCs w:val="24"/>
        </w:rPr>
        <w:t>未进行</w:t>
      </w:r>
      <w:r>
        <w:rPr>
          <w:rFonts w:cs="宋体"/>
          <w:szCs w:val="24"/>
        </w:rPr>
        <w:t>相关研究。</w:t>
      </w:r>
    </w:p>
    <w:p w14:paraId="32DD8CA5" w14:textId="77777777" w:rsidR="00B7011D" w:rsidRPr="00C67371" w:rsidRDefault="00B7011D" w:rsidP="005B3CD0">
      <w:pPr>
        <w:pStyle w:val="1"/>
        <w:snapToGrid w:val="0"/>
        <w:spacing w:beforeLines="0" w:before="0" w:line="360" w:lineRule="auto"/>
        <w:rPr>
          <w:rFonts w:cs="Times New Roman"/>
          <w:color w:val="000000" w:themeColor="text1"/>
          <w:sz w:val="24"/>
          <w:szCs w:val="24"/>
        </w:rPr>
      </w:pPr>
      <w:bookmarkStart w:id="32" w:name="_Toc45638302"/>
      <w:r w:rsidRPr="00C67371">
        <w:rPr>
          <w:rFonts w:cs="Times New Roman"/>
          <w:color w:val="000000" w:themeColor="text1"/>
          <w:sz w:val="24"/>
          <w:szCs w:val="24"/>
        </w:rPr>
        <w:t xml:space="preserve">2.4.4 </w:t>
      </w:r>
      <w:r w:rsidRPr="00C67371">
        <w:rPr>
          <w:rFonts w:cs="Times New Roman"/>
          <w:color w:val="000000" w:themeColor="text1"/>
          <w:sz w:val="24"/>
          <w:szCs w:val="24"/>
        </w:rPr>
        <w:t>毒理学</w:t>
      </w:r>
      <w:bookmarkEnd w:id="32"/>
    </w:p>
    <w:p w14:paraId="78696A9B" w14:textId="77777777" w:rsidR="00C67371" w:rsidRPr="00C67371" w:rsidRDefault="00C67371" w:rsidP="005B3CD0">
      <w:pPr>
        <w:pStyle w:val="2"/>
        <w:snapToGrid w:val="0"/>
        <w:spacing w:before="0" w:after="0" w:line="360" w:lineRule="auto"/>
        <w:rPr>
          <w:color w:val="000000" w:themeColor="text1"/>
          <w:szCs w:val="24"/>
        </w:rPr>
      </w:pPr>
      <w:bookmarkStart w:id="33" w:name="_Toc34055918"/>
      <w:bookmarkStart w:id="34" w:name="_Toc34339622"/>
      <w:bookmarkStart w:id="35" w:name="_Toc40281695"/>
      <w:bookmarkStart w:id="36" w:name="_Toc45638303"/>
      <w:r w:rsidRPr="00C67371">
        <w:rPr>
          <w:color w:val="000000" w:themeColor="text1"/>
          <w:szCs w:val="24"/>
        </w:rPr>
        <w:t xml:space="preserve">2.4.4.1 </w:t>
      </w:r>
      <w:r w:rsidRPr="00C67371">
        <w:rPr>
          <w:rFonts w:hint="eastAsia"/>
          <w:color w:val="000000" w:themeColor="text1"/>
          <w:szCs w:val="24"/>
        </w:rPr>
        <w:t>概要</w:t>
      </w:r>
      <w:bookmarkEnd w:id="33"/>
      <w:bookmarkEnd w:id="34"/>
      <w:bookmarkEnd w:id="35"/>
      <w:bookmarkEnd w:id="36"/>
    </w:p>
    <w:p w14:paraId="2044EAA1" w14:textId="3C26D1E0" w:rsidR="005E232C" w:rsidRDefault="005E232C" w:rsidP="005B3CD0">
      <w:pPr>
        <w:adjustRightInd w:val="0"/>
        <w:snapToGrid w:val="0"/>
        <w:spacing w:after="0" w:line="360" w:lineRule="auto"/>
        <w:ind w:firstLineChars="200" w:firstLine="480"/>
        <w:jc w:val="both"/>
        <w:rPr>
          <w:rFonts w:cs="Times New Roman"/>
          <w:szCs w:val="24"/>
        </w:rPr>
      </w:pPr>
      <w:r w:rsidRPr="005B3CD0">
        <w:rPr>
          <w:rFonts w:hint="eastAsia"/>
        </w:rPr>
        <w:t>本研究完成了</w:t>
      </w:r>
      <w:r>
        <w:rPr>
          <w:rFonts w:hint="eastAsia"/>
        </w:rPr>
        <w:t>本品食蟹猴</w:t>
      </w:r>
      <w:r>
        <w:t>单次给药毒性试验、</w:t>
      </w:r>
      <w:r>
        <w:rPr>
          <w:rFonts w:hint="eastAsia"/>
        </w:rPr>
        <w:t>食蟹猴</w:t>
      </w:r>
      <w:r w:rsidRPr="005B3CD0">
        <w:rPr>
          <w:rFonts w:hint="eastAsia"/>
        </w:rPr>
        <w:t>4</w:t>
      </w:r>
      <w:r w:rsidRPr="005B3CD0">
        <w:rPr>
          <w:rFonts w:hint="eastAsia"/>
        </w:rPr>
        <w:t>周重复给药毒性试验</w:t>
      </w:r>
      <w:r>
        <w:t>、</w:t>
      </w:r>
      <w:r w:rsidRPr="005B3CD0">
        <w:rPr>
          <w:rFonts w:hint="eastAsia"/>
        </w:rPr>
        <w:t>家兔体外溶血试验、局部刺激性试验（伴随在</w:t>
      </w:r>
      <w:r>
        <w:rPr>
          <w:rFonts w:hint="eastAsia"/>
        </w:rPr>
        <w:t>食蟹猴</w:t>
      </w:r>
      <w:r w:rsidRPr="005B3CD0">
        <w:rPr>
          <w:rFonts w:hint="eastAsia"/>
        </w:rPr>
        <w:t>4</w:t>
      </w:r>
      <w:r w:rsidRPr="005B3CD0">
        <w:rPr>
          <w:rFonts w:hint="eastAsia"/>
        </w:rPr>
        <w:t>周重复给药毒性试验）</w:t>
      </w:r>
      <w:r w:rsidRPr="00891AD2">
        <w:rPr>
          <w:rFonts w:hint="eastAsia"/>
        </w:rPr>
        <w:t>。</w:t>
      </w:r>
      <w:r w:rsidRPr="005B3CD0">
        <w:rPr>
          <w:rFonts w:hint="eastAsia"/>
        </w:rPr>
        <w:t>上述试验均遵循</w:t>
      </w:r>
      <w:r w:rsidRPr="005B3CD0">
        <w:rPr>
          <w:rFonts w:hint="eastAsia"/>
        </w:rPr>
        <w:t>NMPA</w:t>
      </w:r>
      <w:r w:rsidRPr="005B3CD0">
        <w:rPr>
          <w:rFonts w:hint="eastAsia"/>
        </w:rPr>
        <w:t>的</w:t>
      </w:r>
      <w:r w:rsidRPr="005B3CD0">
        <w:rPr>
          <w:rFonts w:hint="eastAsia"/>
        </w:rPr>
        <w:t>GLP</w:t>
      </w:r>
      <w:r w:rsidRPr="005B3CD0">
        <w:rPr>
          <w:rFonts w:hint="eastAsia"/>
        </w:rPr>
        <w:t>法规。</w:t>
      </w:r>
    </w:p>
    <w:p w14:paraId="4D616E86" w14:textId="1D3A94CE" w:rsidR="00C44A8B" w:rsidRDefault="00C44A8B" w:rsidP="005B3CD0">
      <w:pPr>
        <w:adjustRightInd w:val="0"/>
        <w:snapToGrid w:val="0"/>
        <w:spacing w:after="0" w:line="360" w:lineRule="auto"/>
        <w:ind w:firstLineChars="200" w:firstLine="480"/>
        <w:jc w:val="both"/>
        <w:rPr>
          <w:rFonts w:cs="Times New Roman"/>
          <w:color w:val="000000" w:themeColor="text1"/>
        </w:rPr>
      </w:pPr>
      <w:r w:rsidRPr="00E63F32">
        <w:rPr>
          <w:rFonts w:cs="Times New Roman"/>
          <w:color w:val="000000" w:themeColor="text1"/>
        </w:rPr>
        <w:t>临床前毒理学综述部分参考的具体试验类型、试验编号、</w:t>
      </w:r>
      <w:r w:rsidRPr="00E63F32">
        <w:rPr>
          <w:rFonts w:cs="Times New Roman" w:hint="eastAsia"/>
          <w:color w:val="000000" w:themeColor="text1"/>
        </w:rPr>
        <w:t>C</w:t>
      </w:r>
      <w:r w:rsidRPr="00E63F32">
        <w:rPr>
          <w:rFonts w:cs="Times New Roman"/>
          <w:color w:val="000000" w:themeColor="text1"/>
        </w:rPr>
        <w:t>TD</w:t>
      </w:r>
      <w:r w:rsidRPr="00E63F32">
        <w:rPr>
          <w:rFonts w:cs="Times New Roman"/>
          <w:color w:val="000000" w:themeColor="text1"/>
        </w:rPr>
        <w:t>中位置如下表</w:t>
      </w:r>
      <w:r w:rsidR="008761A6">
        <w:rPr>
          <w:rFonts w:cs="Times New Roman"/>
          <w:color w:val="000000" w:themeColor="text1"/>
        </w:rPr>
        <w:t>2.4:</w:t>
      </w:r>
      <w:r w:rsidR="00FC3665">
        <w:rPr>
          <w:rFonts w:cs="Times New Roman"/>
          <w:color w:val="000000" w:themeColor="text1"/>
        </w:rPr>
        <w:t>8</w:t>
      </w:r>
      <w:r w:rsidRPr="00E63F32">
        <w:rPr>
          <w:rFonts w:cs="Times New Roman"/>
          <w:color w:val="000000" w:themeColor="text1"/>
        </w:rPr>
        <w:t>所示：</w:t>
      </w:r>
    </w:p>
    <w:p w14:paraId="2DD9EC76" w14:textId="415A7ECB" w:rsidR="00A42457" w:rsidRPr="00A42457" w:rsidRDefault="00A42457" w:rsidP="00FC4215">
      <w:pPr>
        <w:snapToGrid w:val="0"/>
        <w:spacing w:after="0" w:line="360" w:lineRule="auto"/>
        <w:jc w:val="center"/>
        <w:rPr>
          <w:rFonts w:cs="Times New Roman"/>
          <w:b/>
          <w:bCs/>
          <w:color w:val="000000"/>
          <w:kern w:val="44"/>
          <w:szCs w:val="24"/>
        </w:rPr>
      </w:pPr>
      <w:bookmarkStart w:id="37" w:name="_Toc34339624"/>
      <w:bookmarkStart w:id="38" w:name="_Toc40281697"/>
      <w:r w:rsidRPr="00A42457">
        <w:rPr>
          <w:rFonts w:cs="Times New Roman" w:hint="eastAsia"/>
          <w:b/>
          <w:bCs/>
          <w:color w:val="000000"/>
          <w:kern w:val="44"/>
          <w:szCs w:val="24"/>
        </w:rPr>
        <w:t>表</w:t>
      </w:r>
      <w:r w:rsidR="008761A6">
        <w:rPr>
          <w:rFonts w:cs="Times New Roman"/>
          <w:b/>
          <w:bCs/>
          <w:color w:val="000000"/>
          <w:kern w:val="44"/>
          <w:szCs w:val="24"/>
        </w:rPr>
        <w:t>2.4:</w:t>
      </w:r>
      <w:r w:rsidR="004D5D3D">
        <w:rPr>
          <w:rFonts w:cs="Times New Roman"/>
          <w:b/>
          <w:bCs/>
          <w:color w:val="000000"/>
          <w:kern w:val="44"/>
          <w:szCs w:val="24"/>
        </w:rPr>
        <w:t>11</w:t>
      </w:r>
      <w:r w:rsidR="008761A6">
        <w:rPr>
          <w:rFonts w:cs="Times New Roman"/>
          <w:b/>
          <w:bCs/>
          <w:color w:val="000000"/>
          <w:kern w:val="44"/>
          <w:szCs w:val="24"/>
        </w:rPr>
        <w:t xml:space="preserve"> </w:t>
      </w:r>
      <w:r w:rsidRPr="00A42457">
        <w:rPr>
          <w:rFonts w:cs="Times New Roman"/>
          <w:b/>
          <w:bCs/>
          <w:color w:val="000000"/>
          <w:kern w:val="44"/>
          <w:szCs w:val="24"/>
        </w:rPr>
        <w:t xml:space="preserve"> </w:t>
      </w:r>
      <w:r w:rsidRPr="003F15FD">
        <w:rPr>
          <w:rFonts w:cs="Times New Roman" w:hint="eastAsia"/>
          <w:b/>
          <w:bCs/>
          <w:color w:val="000000"/>
          <w:kern w:val="44"/>
          <w:szCs w:val="24"/>
        </w:rPr>
        <w:t>毒理学试验汇总</w:t>
      </w:r>
      <w:bookmarkEnd w:id="37"/>
      <w:bookmarkEnd w:id="38"/>
    </w:p>
    <w:tbl>
      <w:tblPr>
        <w:tblStyle w:val="7"/>
        <w:tblW w:w="5000" w:type="pct"/>
        <w:tblLayout w:type="fixed"/>
        <w:tblLook w:val="04A0" w:firstRow="1" w:lastRow="0" w:firstColumn="1" w:lastColumn="0" w:noHBand="0" w:noVBand="1"/>
      </w:tblPr>
      <w:tblGrid>
        <w:gridCol w:w="421"/>
        <w:gridCol w:w="2836"/>
        <w:gridCol w:w="1133"/>
        <w:gridCol w:w="1274"/>
        <w:gridCol w:w="850"/>
        <w:gridCol w:w="851"/>
        <w:gridCol w:w="931"/>
      </w:tblGrid>
      <w:tr w:rsidR="00C44A8B" w:rsidRPr="00EE17E7" w14:paraId="04EB3193" w14:textId="77777777" w:rsidTr="003E5CF1">
        <w:tc>
          <w:tcPr>
            <w:tcW w:w="1963" w:type="pct"/>
            <w:gridSpan w:val="2"/>
            <w:vAlign w:val="center"/>
          </w:tcPr>
          <w:p w14:paraId="1C514648" w14:textId="77777777" w:rsidR="00C44A8B" w:rsidRPr="00EE17E7" w:rsidRDefault="00C44A8B" w:rsidP="00C44A8B">
            <w:pPr>
              <w:contextualSpacing/>
              <w:jc w:val="center"/>
              <w:rPr>
                <w:rFonts w:ascii="Times New Roman" w:hAnsi="Times New Roman" w:cs="Times New Roman"/>
                <w:b/>
                <w:color w:val="000000"/>
                <w:szCs w:val="21"/>
              </w:rPr>
            </w:pPr>
            <w:r w:rsidRPr="00EE17E7">
              <w:rPr>
                <w:rFonts w:ascii="Times New Roman" w:hAnsi="Times New Roman" w:cs="Times New Roman"/>
                <w:b/>
                <w:color w:val="000000"/>
                <w:szCs w:val="21"/>
              </w:rPr>
              <w:t>试验类型</w:t>
            </w:r>
          </w:p>
        </w:tc>
        <w:tc>
          <w:tcPr>
            <w:tcW w:w="683" w:type="pct"/>
            <w:vAlign w:val="center"/>
          </w:tcPr>
          <w:p w14:paraId="750202B5" w14:textId="77777777" w:rsidR="00C44A8B" w:rsidRPr="00EE17E7" w:rsidRDefault="00C44A8B" w:rsidP="00C44A8B">
            <w:pPr>
              <w:tabs>
                <w:tab w:val="right" w:pos="2505"/>
              </w:tabs>
              <w:contextualSpacing/>
              <w:jc w:val="center"/>
              <w:rPr>
                <w:rFonts w:ascii="Times New Roman" w:hAnsi="Times New Roman" w:cs="Times New Roman"/>
                <w:b/>
                <w:color w:val="000000"/>
                <w:szCs w:val="21"/>
              </w:rPr>
            </w:pPr>
            <w:r w:rsidRPr="00EE17E7">
              <w:rPr>
                <w:rFonts w:ascii="Times New Roman" w:hAnsi="Times New Roman" w:cs="Times New Roman"/>
                <w:b/>
                <w:color w:val="000000"/>
                <w:szCs w:val="21"/>
              </w:rPr>
              <w:t>试验编号</w:t>
            </w:r>
          </w:p>
        </w:tc>
        <w:tc>
          <w:tcPr>
            <w:tcW w:w="768" w:type="pct"/>
            <w:vAlign w:val="center"/>
          </w:tcPr>
          <w:p w14:paraId="692ECFB0" w14:textId="7232EC01" w:rsidR="00C44A8B" w:rsidRPr="00EE17E7" w:rsidRDefault="00C44A8B" w:rsidP="00C44A8B">
            <w:pPr>
              <w:tabs>
                <w:tab w:val="right" w:pos="2505"/>
              </w:tabs>
              <w:contextualSpacing/>
              <w:jc w:val="center"/>
              <w:rPr>
                <w:rFonts w:ascii="Times New Roman" w:hAnsi="Times New Roman" w:cs="Times New Roman"/>
                <w:b/>
                <w:color w:val="000000"/>
                <w:szCs w:val="21"/>
              </w:rPr>
            </w:pPr>
            <w:r w:rsidRPr="00EE17E7">
              <w:rPr>
                <w:rFonts w:ascii="Times New Roman" w:hAnsi="Times New Roman" w:cs="Times New Roman"/>
                <w:b/>
                <w:color w:val="000000"/>
                <w:szCs w:val="21"/>
              </w:rPr>
              <w:t>剂量</w:t>
            </w:r>
            <w:r w:rsidR="003E5CF1">
              <w:rPr>
                <w:rFonts w:ascii="Times New Roman" w:hAnsi="Times New Roman" w:cs="Times New Roman" w:hint="eastAsia"/>
                <w:b/>
                <w:color w:val="000000"/>
                <w:szCs w:val="21"/>
              </w:rPr>
              <w:t>（</w:t>
            </w:r>
            <w:r w:rsidR="003E5CF1">
              <w:rPr>
                <w:rFonts w:ascii="Times New Roman" w:hAnsi="Times New Roman" w:cs="Times New Roman" w:hint="eastAsia"/>
                <w:b/>
                <w:color w:val="000000"/>
                <w:szCs w:val="21"/>
              </w:rPr>
              <w:t>mg/kg</w:t>
            </w:r>
            <w:r w:rsidR="003E5CF1">
              <w:rPr>
                <w:rFonts w:ascii="Times New Roman" w:hAnsi="Times New Roman" w:cs="Times New Roman" w:hint="eastAsia"/>
                <w:b/>
                <w:color w:val="000000"/>
                <w:szCs w:val="21"/>
              </w:rPr>
              <w:t>）</w:t>
            </w:r>
          </w:p>
        </w:tc>
        <w:tc>
          <w:tcPr>
            <w:tcW w:w="512" w:type="pct"/>
            <w:vAlign w:val="center"/>
          </w:tcPr>
          <w:p w14:paraId="43E28F8B" w14:textId="77777777" w:rsidR="00C44A8B" w:rsidRPr="00EE17E7" w:rsidRDefault="00C44A8B" w:rsidP="00C44A8B">
            <w:pPr>
              <w:tabs>
                <w:tab w:val="right" w:pos="2505"/>
              </w:tabs>
              <w:contextualSpacing/>
              <w:jc w:val="center"/>
              <w:rPr>
                <w:rFonts w:ascii="Times New Roman" w:hAnsi="Times New Roman" w:cs="Times New Roman"/>
                <w:b/>
                <w:color w:val="000000"/>
                <w:szCs w:val="21"/>
              </w:rPr>
            </w:pPr>
            <w:r w:rsidRPr="00EE17E7">
              <w:rPr>
                <w:rFonts w:ascii="Times New Roman" w:hAnsi="Times New Roman" w:cs="Times New Roman"/>
                <w:b/>
                <w:color w:val="000000"/>
                <w:szCs w:val="21"/>
              </w:rPr>
              <w:t>GLP</w:t>
            </w:r>
            <w:r w:rsidRPr="00EE17E7">
              <w:rPr>
                <w:rFonts w:ascii="Times New Roman" w:hAnsi="Times New Roman" w:cs="Times New Roman"/>
                <w:b/>
                <w:color w:val="000000"/>
                <w:szCs w:val="21"/>
              </w:rPr>
              <w:t>依从性</w:t>
            </w:r>
          </w:p>
        </w:tc>
        <w:tc>
          <w:tcPr>
            <w:tcW w:w="513" w:type="pct"/>
            <w:vAlign w:val="center"/>
          </w:tcPr>
          <w:p w14:paraId="65A9A3F5" w14:textId="77777777" w:rsidR="00C44A8B" w:rsidRPr="00EE17E7" w:rsidRDefault="00C44A8B" w:rsidP="00C44A8B">
            <w:pPr>
              <w:tabs>
                <w:tab w:val="right" w:pos="2505"/>
              </w:tabs>
              <w:contextualSpacing/>
              <w:jc w:val="center"/>
              <w:rPr>
                <w:rFonts w:ascii="Times New Roman" w:hAnsi="Times New Roman" w:cs="Times New Roman"/>
                <w:b/>
                <w:color w:val="000000"/>
                <w:szCs w:val="21"/>
              </w:rPr>
            </w:pPr>
            <w:r w:rsidRPr="00EE17E7">
              <w:rPr>
                <w:rFonts w:ascii="Times New Roman" w:hAnsi="Times New Roman" w:cs="Times New Roman"/>
                <w:b/>
                <w:color w:val="000000"/>
                <w:szCs w:val="21"/>
              </w:rPr>
              <w:t>试验报告位置</w:t>
            </w:r>
          </w:p>
        </w:tc>
        <w:tc>
          <w:tcPr>
            <w:tcW w:w="561" w:type="pct"/>
            <w:vAlign w:val="center"/>
          </w:tcPr>
          <w:p w14:paraId="3803CD63" w14:textId="77777777" w:rsidR="00C44A8B" w:rsidRPr="00EE17E7" w:rsidRDefault="00C44A8B" w:rsidP="00C44A8B">
            <w:pPr>
              <w:tabs>
                <w:tab w:val="right" w:pos="2505"/>
              </w:tabs>
              <w:contextualSpacing/>
              <w:jc w:val="center"/>
              <w:rPr>
                <w:rFonts w:ascii="Times New Roman" w:hAnsi="Times New Roman" w:cs="Times New Roman"/>
                <w:b/>
                <w:color w:val="000000"/>
                <w:szCs w:val="21"/>
              </w:rPr>
            </w:pPr>
            <w:r w:rsidRPr="00EE17E7">
              <w:rPr>
                <w:rFonts w:ascii="Times New Roman" w:hAnsi="Times New Roman" w:cs="Times New Roman"/>
                <w:b/>
                <w:color w:val="000000"/>
                <w:szCs w:val="21"/>
              </w:rPr>
              <w:t>列表总结位置</w:t>
            </w:r>
          </w:p>
        </w:tc>
      </w:tr>
      <w:tr w:rsidR="005E232C" w:rsidRPr="00EE17E7" w14:paraId="4FA1AC36" w14:textId="77777777" w:rsidTr="003E5CF1">
        <w:tc>
          <w:tcPr>
            <w:tcW w:w="254" w:type="pct"/>
            <w:vAlign w:val="center"/>
          </w:tcPr>
          <w:p w14:paraId="5AC6C820" w14:textId="0858673E" w:rsidR="005E232C" w:rsidRPr="00EE17E7" w:rsidRDefault="005E232C" w:rsidP="005E232C">
            <w:pPr>
              <w:contextualSpacing/>
              <w:rPr>
                <w:rFonts w:ascii="Times New Roman" w:hAnsi="Times New Roman" w:cs="Times New Roman"/>
                <w:b/>
                <w:color w:val="000000"/>
                <w:szCs w:val="21"/>
              </w:rPr>
            </w:pPr>
            <w:r w:rsidRPr="00EE17E7">
              <w:rPr>
                <w:rFonts w:ascii="Times New Roman" w:hAnsi="Times New Roman" w:cs="Times New Roman"/>
                <w:b/>
                <w:color w:val="000000"/>
                <w:szCs w:val="21"/>
              </w:rPr>
              <w:t>单次给药毒性</w:t>
            </w:r>
          </w:p>
        </w:tc>
        <w:tc>
          <w:tcPr>
            <w:tcW w:w="1709" w:type="pct"/>
            <w:vAlign w:val="center"/>
          </w:tcPr>
          <w:p w14:paraId="16F84F1E" w14:textId="227B3F94" w:rsidR="005E232C" w:rsidRPr="00EE17E7" w:rsidRDefault="005E232C" w:rsidP="005E232C">
            <w:pPr>
              <w:contextualSpacing/>
              <w:rPr>
                <w:rFonts w:ascii="Times New Roman" w:hAnsi="Times New Roman" w:cs="Times New Roman"/>
                <w:bCs/>
                <w:szCs w:val="21"/>
              </w:rPr>
            </w:pPr>
            <w:r w:rsidRPr="00EE17E7">
              <w:rPr>
                <w:rFonts w:ascii="Times New Roman" w:hAnsi="Times New Roman" w:cs="Times New Roman"/>
                <w:bCs/>
                <w:szCs w:val="21"/>
              </w:rPr>
              <w:t>食蟹猴静脉注射</w:t>
            </w:r>
            <w:r w:rsidRPr="00EE17E7">
              <w:rPr>
                <w:rFonts w:ascii="Times New Roman" w:hAnsi="Times New Roman" w:cs="Times New Roman"/>
                <w:bCs/>
                <w:szCs w:val="21"/>
              </w:rPr>
              <w:t>TQB2858</w:t>
            </w:r>
            <w:r w:rsidRPr="00EE17E7">
              <w:rPr>
                <w:rFonts w:ascii="Times New Roman" w:hAnsi="Times New Roman" w:cs="Times New Roman"/>
                <w:bCs/>
                <w:szCs w:val="21"/>
              </w:rPr>
              <w:t>注射液单次给药毒性试验</w:t>
            </w:r>
          </w:p>
        </w:tc>
        <w:tc>
          <w:tcPr>
            <w:tcW w:w="683" w:type="pct"/>
            <w:vAlign w:val="center"/>
          </w:tcPr>
          <w:p w14:paraId="4EFFDD0E" w14:textId="24212073" w:rsidR="005E232C" w:rsidRPr="00EE17E7" w:rsidRDefault="005E232C" w:rsidP="005E232C">
            <w:pPr>
              <w:contextualSpacing/>
              <w:jc w:val="center"/>
              <w:rPr>
                <w:rFonts w:ascii="Times New Roman" w:hAnsi="Times New Roman" w:cs="Times New Roman"/>
                <w:bCs/>
                <w:szCs w:val="21"/>
              </w:rPr>
            </w:pPr>
            <w:r w:rsidRPr="00EE17E7">
              <w:rPr>
                <w:rFonts w:ascii="Times New Roman" w:hAnsi="Times New Roman" w:cs="Times New Roman"/>
                <w:bCs/>
                <w:szCs w:val="21"/>
              </w:rPr>
              <w:t>A2020004-T005-01</w:t>
            </w:r>
          </w:p>
        </w:tc>
        <w:tc>
          <w:tcPr>
            <w:tcW w:w="768" w:type="pct"/>
            <w:vAlign w:val="center"/>
          </w:tcPr>
          <w:p w14:paraId="48D053E7" w14:textId="391AE28B" w:rsidR="005E232C" w:rsidRPr="00EE17E7" w:rsidRDefault="005E232C"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300</w:t>
            </w:r>
            <w:r w:rsidRPr="00EE17E7">
              <w:rPr>
                <w:rFonts w:ascii="Times New Roman" w:hAnsi="Times New Roman" w:cs="Times New Roman"/>
                <w:color w:val="000000"/>
                <w:szCs w:val="21"/>
              </w:rPr>
              <w:t>、</w:t>
            </w:r>
            <w:r w:rsidR="003E5CF1">
              <w:rPr>
                <w:rFonts w:ascii="Times New Roman" w:hAnsi="Times New Roman" w:cs="Times New Roman"/>
                <w:color w:val="000000"/>
                <w:szCs w:val="21"/>
              </w:rPr>
              <w:t>1000</w:t>
            </w:r>
          </w:p>
        </w:tc>
        <w:tc>
          <w:tcPr>
            <w:tcW w:w="512" w:type="pct"/>
            <w:vAlign w:val="center"/>
          </w:tcPr>
          <w:p w14:paraId="7B2F9B62" w14:textId="42220D40" w:rsidR="005E232C" w:rsidRPr="00EE17E7" w:rsidRDefault="005E232C"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GLP</w:t>
            </w:r>
          </w:p>
        </w:tc>
        <w:tc>
          <w:tcPr>
            <w:tcW w:w="513" w:type="pct"/>
            <w:vAlign w:val="center"/>
          </w:tcPr>
          <w:p w14:paraId="6C68EFF7" w14:textId="3D52B633" w:rsidR="005E232C" w:rsidRPr="00EE17E7" w:rsidRDefault="005E232C"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4.2.3.1</w:t>
            </w:r>
          </w:p>
        </w:tc>
        <w:tc>
          <w:tcPr>
            <w:tcW w:w="561" w:type="pct"/>
            <w:vAlign w:val="center"/>
          </w:tcPr>
          <w:p w14:paraId="10CAD031" w14:textId="09F96A0A" w:rsidR="005E232C" w:rsidRPr="00EE17E7" w:rsidRDefault="005E232C"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2.6.7.7</w:t>
            </w:r>
          </w:p>
        </w:tc>
      </w:tr>
      <w:tr w:rsidR="005E232C" w:rsidRPr="00EE17E7" w14:paraId="34704453" w14:textId="77777777" w:rsidTr="003E5CF1">
        <w:tc>
          <w:tcPr>
            <w:tcW w:w="254" w:type="pct"/>
            <w:vAlign w:val="center"/>
          </w:tcPr>
          <w:p w14:paraId="4DD98960" w14:textId="77777777" w:rsidR="005E232C" w:rsidRPr="00EE17E7" w:rsidRDefault="005E232C" w:rsidP="005E232C">
            <w:pPr>
              <w:contextualSpacing/>
              <w:rPr>
                <w:rFonts w:ascii="Times New Roman" w:hAnsi="Times New Roman" w:cs="Times New Roman"/>
                <w:b/>
                <w:color w:val="000000"/>
                <w:szCs w:val="21"/>
              </w:rPr>
            </w:pPr>
            <w:r w:rsidRPr="00EE17E7">
              <w:rPr>
                <w:rFonts w:ascii="Times New Roman" w:hAnsi="Times New Roman" w:cs="Times New Roman"/>
                <w:b/>
                <w:color w:val="000000"/>
                <w:szCs w:val="21"/>
              </w:rPr>
              <w:t>重复给药毒性</w:t>
            </w:r>
          </w:p>
        </w:tc>
        <w:tc>
          <w:tcPr>
            <w:tcW w:w="1709" w:type="pct"/>
            <w:vAlign w:val="center"/>
          </w:tcPr>
          <w:p w14:paraId="2D7811D3" w14:textId="6534BBA0" w:rsidR="005E232C" w:rsidRPr="00EE17E7" w:rsidRDefault="005E232C" w:rsidP="005E232C">
            <w:pPr>
              <w:contextualSpacing/>
              <w:rPr>
                <w:rFonts w:ascii="Times New Roman" w:hAnsi="Times New Roman" w:cs="Times New Roman"/>
                <w:color w:val="000000"/>
                <w:szCs w:val="21"/>
              </w:rPr>
            </w:pPr>
            <w:r w:rsidRPr="00EE17E7">
              <w:rPr>
                <w:rFonts w:ascii="Times New Roman" w:hAnsi="Times New Roman" w:cs="Times New Roman"/>
                <w:bCs/>
                <w:szCs w:val="21"/>
              </w:rPr>
              <w:t>食蟹猴静脉注射</w:t>
            </w:r>
            <w:r w:rsidRPr="00EE17E7">
              <w:rPr>
                <w:rFonts w:ascii="Times New Roman" w:hAnsi="Times New Roman" w:cs="Times New Roman"/>
                <w:bCs/>
                <w:szCs w:val="21"/>
              </w:rPr>
              <w:t>TQB2858</w:t>
            </w:r>
            <w:r w:rsidRPr="00EE17E7">
              <w:rPr>
                <w:rFonts w:ascii="Times New Roman" w:hAnsi="Times New Roman" w:cs="Times New Roman"/>
                <w:bCs/>
                <w:szCs w:val="21"/>
              </w:rPr>
              <w:t>注射液</w:t>
            </w:r>
            <w:r w:rsidRPr="00EE17E7">
              <w:rPr>
                <w:rFonts w:ascii="Times New Roman" w:hAnsi="Times New Roman" w:cs="Times New Roman"/>
                <w:bCs/>
                <w:szCs w:val="21"/>
              </w:rPr>
              <w:t>4</w:t>
            </w:r>
            <w:r w:rsidRPr="00EE17E7">
              <w:rPr>
                <w:rFonts w:ascii="Times New Roman" w:hAnsi="Times New Roman" w:cs="Times New Roman"/>
                <w:bCs/>
                <w:szCs w:val="21"/>
              </w:rPr>
              <w:t>周毒性试验</w:t>
            </w:r>
          </w:p>
        </w:tc>
        <w:tc>
          <w:tcPr>
            <w:tcW w:w="683" w:type="pct"/>
            <w:vAlign w:val="center"/>
          </w:tcPr>
          <w:p w14:paraId="72509F58" w14:textId="59518447" w:rsidR="005E232C" w:rsidRPr="00EE17E7" w:rsidRDefault="005E232C" w:rsidP="005E232C">
            <w:pPr>
              <w:contextualSpacing/>
              <w:jc w:val="center"/>
              <w:rPr>
                <w:rFonts w:ascii="Times New Roman" w:hAnsi="Times New Roman" w:cs="Times New Roman"/>
                <w:bCs/>
                <w:color w:val="000000"/>
                <w:kern w:val="32"/>
                <w:szCs w:val="21"/>
              </w:rPr>
            </w:pPr>
            <w:r w:rsidRPr="00EE17E7">
              <w:rPr>
                <w:rFonts w:ascii="Times New Roman" w:hAnsi="Times New Roman" w:cs="Times New Roman"/>
                <w:bCs/>
                <w:szCs w:val="21"/>
              </w:rPr>
              <w:t>A2020004-T014-01</w:t>
            </w:r>
          </w:p>
        </w:tc>
        <w:tc>
          <w:tcPr>
            <w:tcW w:w="768" w:type="pct"/>
            <w:vAlign w:val="center"/>
          </w:tcPr>
          <w:p w14:paraId="19FDEF0D" w14:textId="42D1C068" w:rsidR="005E232C" w:rsidRPr="00EE17E7" w:rsidRDefault="005E232C"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20</w:t>
            </w:r>
            <w:r w:rsidRPr="00EE17E7">
              <w:rPr>
                <w:rFonts w:ascii="Times New Roman" w:hAnsi="Times New Roman" w:cs="Times New Roman"/>
                <w:color w:val="000000"/>
                <w:szCs w:val="21"/>
              </w:rPr>
              <w:t>、</w:t>
            </w:r>
            <w:r w:rsidRPr="00EE17E7">
              <w:rPr>
                <w:rFonts w:ascii="Times New Roman" w:hAnsi="Times New Roman" w:cs="Times New Roman"/>
                <w:color w:val="000000"/>
                <w:szCs w:val="21"/>
              </w:rPr>
              <w:t>60</w:t>
            </w:r>
            <w:r w:rsidRPr="00EE17E7">
              <w:rPr>
                <w:rFonts w:ascii="Times New Roman" w:hAnsi="Times New Roman" w:cs="Times New Roman"/>
                <w:color w:val="000000"/>
                <w:szCs w:val="21"/>
              </w:rPr>
              <w:t>、</w:t>
            </w:r>
            <w:r w:rsidR="003E5CF1">
              <w:rPr>
                <w:rFonts w:ascii="Times New Roman" w:hAnsi="Times New Roman" w:cs="Times New Roman"/>
                <w:color w:val="000000"/>
                <w:szCs w:val="21"/>
              </w:rPr>
              <w:t>200</w:t>
            </w:r>
          </w:p>
        </w:tc>
        <w:tc>
          <w:tcPr>
            <w:tcW w:w="512" w:type="pct"/>
            <w:vAlign w:val="center"/>
          </w:tcPr>
          <w:p w14:paraId="3DC897C5" w14:textId="067051A1" w:rsidR="005E232C" w:rsidRPr="00EE17E7" w:rsidRDefault="005E232C"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GLP</w:t>
            </w:r>
          </w:p>
        </w:tc>
        <w:tc>
          <w:tcPr>
            <w:tcW w:w="513" w:type="pct"/>
            <w:vAlign w:val="center"/>
          </w:tcPr>
          <w:p w14:paraId="5373366F" w14:textId="5A147C0E" w:rsidR="005E232C" w:rsidRPr="00EE17E7" w:rsidRDefault="005E232C"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4.2.3.2</w:t>
            </w:r>
          </w:p>
        </w:tc>
        <w:tc>
          <w:tcPr>
            <w:tcW w:w="561" w:type="pct"/>
            <w:vAlign w:val="center"/>
          </w:tcPr>
          <w:p w14:paraId="05FC2050" w14:textId="04C9E02C" w:rsidR="005E232C" w:rsidRPr="00EE17E7" w:rsidRDefault="005E232C"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2.6.7.7</w:t>
            </w:r>
          </w:p>
        </w:tc>
      </w:tr>
      <w:tr w:rsidR="002808D7" w:rsidRPr="00EE17E7" w14:paraId="2E5211A6" w14:textId="77777777" w:rsidTr="003E5CF1">
        <w:tc>
          <w:tcPr>
            <w:tcW w:w="254" w:type="pct"/>
            <w:vMerge w:val="restart"/>
            <w:vAlign w:val="center"/>
          </w:tcPr>
          <w:p w14:paraId="03AE6938" w14:textId="00A58069" w:rsidR="002808D7" w:rsidRPr="00EE17E7" w:rsidRDefault="002808D7" w:rsidP="005E232C">
            <w:pPr>
              <w:contextualSpacing/>
              <w:rPr>
                <w:rFonts w:ascii="Times New Roman" w:hAnsi="Times New Roman" w:cs="Times New Roman"/>
                <w:b/>
                <w:color w:val="000000"/>
                <w:szCs w:val="21"/>
              </w:rPr>
            </w:pPr>
            <w:r w:rsidRPr="00EE17E7">
              <w:rPr>
                <w:rFonts w:ascii="Times New Roman" w:hAnsi="Times New Roman" w:cs="Times New Roman"/>
                <w:b/>
                <w:color w:val="000000"/>
                <w:szCs w:val="21"/>
              </w:rPr>
              <w:t>局部耐受性</w:t>
            </w:r>
          </w:p>
        </w:tc>
        <w:tc>
          <w:tcPr>
            <w:tcW w:w="1709" w:type="pct"/>
          </w:tcPr>
          <w:p w14:paraId="5507395F" w14:textId="2B8B776D" w:rsidR="002808D7" w:rsidRPr="00EE17E7" w:rsidRDefault="002808D7" w:rsidP="005E232C">
            <w:pPr>
              <w:rPr>
                <w:rFonts w:ascii="Times New Roman" w:hAnsi="Times New Roman" w:cs="Times New Roman"/>
                <w:bCs/>
                <w:szCs w:val="21"/>
              </w:rPr>
            </w:pPr>
            <w:r w:rsidRPr="00EE17E7">
              <w:rPr>
                <w:rFonts w:ascii="Times New Roman" w:hAnsi="Times New Roman" w:cs="Times New Roman"/>
                <w:bCs/>
                <w:szCs w:val="21"/>
              </w:rPr>
              <w:t>食蟹猴静脉注射</w:t>
            </w:r>
            <w:r w:rsidRPr="00EE17E7">
              <w:rPr>
                <w:rFonts w:ascii="Times New Roman" w:hAnsi="Times New Roman" w:cs="Times New Roman"/>
                <w:bCs/>
                <w:szCs w:val="21"/>
              </w:rPr>
              <w:t>TQB2858</w:t>
            </w:r>
            <w:r w:rsidRPr="00EE17E7">
              <w:rPr>
                <w:rFonts w:ascii="Times New Roman" w:hAnsi="Times New Roman" w:cs="Times New Roman"/>
                <w:bCs/>
                <w:szCs w:val="21"/>
              </w:rPr>
              <w:t>注射液</w:t>
            </w:r>
            <w:r w:rsidRPr="00EE17E7">
              <w:rPr>
                <w:rFonts w:ascii="Times New Roman" w:hAnsi="Times New Roman" w:cs="Times New Roman"/>
                <w:bCs/>
                <w:szCs w:val="21"/>
              </w:rPr>
              <w:t>4</w:t>
            </w:r>
            <w:r w:rsidRPr="00EE17E7">
              <w:rPr>
                <w:rFonts w:ascii="Times New Roman" w:hAnsi="Times New Roman" w:cs="Times New Roman"/>
                <w:bCs/>
                <w:szCs w:val="21"/>
              </w:rPr>
              <w:t>周毒性试验伴随局部刺激试验</w:t>
            </w:r>
          </w:p>
        </w:tc>
        <w:tc>
          <w:tcPr>
            <w:tcW w:w="683" w:type="pct"/>
            <w:vAlign w:val="center"/>
          </w:tcPr>
          <w:p w14:paraId="1130DBEA" w14:textId="7A7D6AD4" w:rsidR="002808D7" w:rsidRPr="00EE17E7" w:rsidRDefault="002808D7" w:rsidP="005E232C">
            <w:pPr>
              <w:contextualSpacing/>
              <w:jc w:val="center"/>
              <w:rPr>
                <w:rFonts w:ascii="Times New Roman" w:hAnsi="Times New Roman" w:cs="Times New Roman"/>
                <w:bCs/>
                <w:color w:val="000000"/>
                <w:kern w:val="32"/>
                <w:szCs w:val="21"/>
              </w:rPr>
            </w:pPr>
            <w:r w:rsidRPr="00EE17E7">
              <w:rPr>
                <w:rFonts w:ascii="Times New Roman" w:hAnsi="Times New Roman" w:cs="Times New Roman"/>
                <w:bCs/>
                <w:szCs w:val="21"/>
              </w:rPr>
              <w:t>A2020004-T014-01</w:t>
            </w:r>
          </w:p>
        </w:tc>
        <w:tc>
          <w:tcPr>
            <w:tcW w:w="768" w:type="pct"/>
            <w:vAlign w:val="center"/>
          </w:tcPr>
          <w:p w14:paraId="1A7150CA" w14:textId="5E9CBFF2" w:rsidR="002808D7" w:rsidRPr="00EE17E7" w:rsidRDefault="002808D7"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20</w:t>
            </w:r>
            <w:r w:rsidRPr="00EE17E7">
              <w:rPr>
                <w:rFonts w:ascii="Times New Roman" w:hAnsi="Times New Roman" w:cs="Times New Roman"/>
                <w:color w:val="000000"/>
                <w:szCs w:val="21"/>
              </w:rPr>
              <w:t>、</w:t>
            </w:r>
            <w:r w:rsidRPr="00EE17E7">
              <w:rPr>
                <w:rFonts w:ascii="Times New Roman" w:hAnsi="Times New Roman" w:cs="Times New Roman"/>
                <w:color w:val="000000"/>
                <w:szCs w:val="21"/>
              </w:rPr>
              <w:t>60</w:t>
            </w:r>
            <w:r w:rsidRPr="00EE17E7">
              <w:rPr>
                <w:rFonts w:ascii="Times New Roman" w:hAnsi="Times New Roman" w:cs="Times New Roman"/>
                <w:color w:val="000000"/>
                <w:szCs w:val="21"/>
              </w:rPr>
              <w:t>、</w:t>
            </w:r>
            <w:r w:rsidR="003E5CF1">
              <w:rPr>
                <w:rFonts w:ascii="Times New Roman" w:hAnsi="Times New Roman" w:cs="Times New Roman"/>
                <w:color w:val="000000"/>
                <w:szCs w:val="21"/>
              </w:rPr>
              <w:t>200</w:t>
            </w:r>
          </w:p>
        </w:tc>
        <w:tc>
          <w:tcPr>
            <w:tcW w:w="512" w:type="pct"/>
            <w:vAlign w:val="center"/>
          </w:tcPr>
          <w:p w14:paraId="08351261" w14:textId="77777777" w:rsidR="002808D7" w:rsidRPr="00EE17E7" w:rsidRDefault="002808D7"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GLP</w:t>
            </w:r>
          </w:p>
        </w:tc>
        <w:tc>
          <w:tcPr>
            <w:tcW w:w="513" w:type="pct"/>
            <w:vAlign w:val="center"/>
          </w:tcPr>
          <w:p w14:paraId="770EC12B" w14:textId="77777777" w:rsidR="002808D7" w:rsidRPr="00EE17E7" w:rsidRDefault="002808D7"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4.2.3.6</w:t>
            </w:r>
          </w:p>
        </w:tc>
        <w:tc>
          <w:tcPr>
            <w:tcW w:w="561" w:type="pct"/>
            <w:vMerge w:val="restart"/>
            <w:vAlign w:val="center"/>
          </w:tcPr>
          <w:p w14:paraId="0C1575BA" w14:textId="7285C670" w:rsidR="002808D7" w:rsidRPr="00EE17E7" w:rsidRDefault="002808D7"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2.6.7.16</w:t>
            </w:r>
          </w:p>
        </w:tc>
      </w:tr>
      <w:tr w:rsidR="002808D7" w:rsidRPr="00EE17E7" w14:paraId="3122C671" w14:textId="77777777" w:rsidTr="003E5CF1">
        <w:tc>
          <w:tcPr>
            <w:tcW w:w="254" w:type="pct"/>
            <w:vMerge/>
            <w:vAlign w:val="center"/>
          </w:tcPr>
          <w:p w14:paraId="1D7BE62C" w14:textId="111C2AE0" w:rsidR="002808D7" w:rsidRPr="00EE17E7" w:rsidRDefault="002808D7" w:rsidP="005E232C">
            <w:pPr>
              <w:contextualSpacing/>
              <w:rPr>
                <w:rFonts w:ascii="Times New Roman" w:hAnsi="Times New Roman" w:cs="Times New Roman"/>
                <w:b/>
                <w:color w:val="000000"/>
                <w:szCs w:val="21"/>
              </w:rPr>
            </w:pPr>
          </w:p>
        </w:tc>
        <w:tc>
          <w:tcPr>
            <w:tcW w:w="1709" w:type="pct"/>
            <w:vAlign w:val="center"/>
          </w:tcPr>
          <w:p w14:paraId="3539E9CC" w14:textId="56380E83" w:rsidR="002808D7" w:rsidRPr="00EE17E7" w:rsidRDefault="002808D7" w:rsidP="00265DE8">
            <w:pPr>
              <w:rPr>
                <w:rFonts w:ascii="Times New Roman" w:hAnsi="Times New Roman" w:cs="Times New Roman"/>
                <w:bCs/>
                <w:szCs w:val="21"/>
              </w:rPr>
            </w:pPr>
            <w:r w:rsidRPr="00EE17E7">
              <w:rPr>
                <w:rFonts w:ascii="Times New Roman" w:hAnsi="Times New Roman" w:cs="Times New Roman"/>
                <w:bCs/>
                <w:szCs w:val="21"/>
              </w:rPr>
              <w:t xml:space="preserve">W1057 </w:t>
            </w:r>
            <w:r w:rsidRPr="00EE17E7">
              <w:rPr>
                <w:rFonts w:ascii="Times New Roman" w:hAnsi="Times New Roman" w:cs="Times New Roman"/>
                <w:bCs/>
                <w:szCs w:val="21"/>
              </w:rPr>
              <w:t>体外溶血试验</w:t>
            </w:r>
          </w:p>
        </w:tc>
        <w:tc>
          <w:tcPr>
            <w:tcW w:w="683" w:type="pct"/>
            <w:vAlign w:val="center"/>
          </w:tcPr>
          <w:p w14:paraId="09CAF95A" w14:textId="6C9A374B" w:rsidR="002808D7" w:rsidRPr="00EE17E7" w:rsidRDefault="002808D7" w:rsidP="00226677">
            <w:pPr>
              <w:contextualSpacing/>
              <w:jc w:val="center"/>
              <w:rPr>
                <w:rFonts w:ascii="Times New Roman" w:hAnsi="Times New Roman" w:cs="Times New Roman"/>
                <w:bCs/>
                <w:color w:val="000000"/>
                <w:kern w:val="32"/>
                <w:szCs w:val="21"/>
              </w:rPr>
            </w:pPr>
            <w:r w:rsidRPr="00EE17E7">
              <w:rPr>
                <w:rFonts w:ascii="Times New Roman" w:hAnsi="Times New Roman" w:cs="Times New Roman"/>
                <w:bCs/>
                <w:szCs w:val="21"/>
              </w:rPr>
              <w:t>A2020004-T071-01</w:t>
            </w:r>
          </w:p>
        </w:tc>
        <w:tc>
          <w:tcPr>
            <w:tcW w:w="768" w:type="pct"/>
            <w:vAlign w:val="center"/>
          </w:tcPr>
          <w:p w14:paraId="4ACC94B0" w14:textId="31A96AD3" w:rsidR="002808D7" w:rsidRPr="00EE17E7" w:rsidRDefault="002808D7" w:rsidP="005E232C">
            <w:pPr>
              <w:contextualSpacing/>
              <w:jc w:val="center"/>
              <w:rPr>
                <w:rFonts w:ascii="Times New Roman" w:hAnsi="Times New Roman" w:cs="Times New Roman"/>
                <w:color w:val="000000"/>
                <w:szCs w:val="21"/>
              </w:rPr>
            </w:pPr>
            <w:r w:rsidRPr="00EE17E7">
              <w:rPr>
                <w:rFonts w:ascii="Times New Roman" w:hAnsi="Times New Roman" w:cs="Times New Roman"/>
                <w:kern w:val="0"/>
                <w:sz w:val="24"/>
                <w:szCs w:val="24"/>
              </w:rPr>
              <w:t>30 mg/mL</w:t>
            </w:r>
          </w:p>
        </w:tc>
        <w:tc>
          <w:tcPr>
            <w:tcW w:w="512" w:type="pct"/>
            <w:vAlign w:val="center"/>
          </w:tcPr>
          <w:p w14:paraId="2570F71C" w14:textId="77777777" w:rsidR="002808D7" w:rsidRPr="00EE17E7" w:rsidRDefault="002808D7"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GLP</w:t>
            </w:r>
          </w:p>
        </w:tc>
        <w:tc>
          <w:tcPr>
            <w:tcW w:w="513" w:type="pct"/>
            <w:vAlign w:val="center"/>
          </w:tcPr>
          <w:p w14:paraId="79C4B879" w14:textId="77777777" w:rsidR="002808D7" w:rsidRPr="00EE17E7" w:rsidRDefault="002808D7"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4.2.3.6</w:t>
            </w:r>
          </w:p>
        </w:tc>
        <w:tc>
          <w:tcPr>
            <w:tcW w:w="561" w:type="pct"/>
            <w:vMerge/>
            <w:vAlign w:val="center"/>
          </w:tcPr>
          <w:p w14:paraId="0AE5E8DB" w14:textId="77777777" w:rsidR="002808D7" w:rsidRPr="00EE17E7" w:rsidRDefault="002808D7" w:rsidP="005E232C">
            <w:pPr>
              <w:contextualSpacing/>
              <w:jc w:val="center"/>
              <w:rPr>
                <w:rFonts w:ascii="Times New Roman" w:hAnsi="Times New Roman" w:cs="Times New Roman"/>
                <w:color w:val="000000"/>
                <w:szCs w:val="21"/>
              </w:rPr>
            </w:pPr>
          </w:p>
        </w:tc>
      </w:tr>
      <w:tr w:rsidR="00FB32DD" w:rsidRPr="00EE17E7" w14:paraId="660735C7" w14:textId="77777777" w:rsidTr="003E5CF1">
        <w:tc>
          <w:tcPr>
            <w:tcW w:w="254" w:type="pct"/>
            <w:vAlign w:val="center"/>
          </w:tcPr>
          <w:p w14:paraId="200720A4" w14:textId="6860BBDD" w:rsidR="00FB32DD" w:rsidRPr="00EE17E7" w:rsidRDefault="00FB32DD" w:rsidP="005E232C">
            <w:pPr>
              <w:contextualSpacing/>
              <w:rPr>
                <w:rFonts w:ascii="Times New Roman" w:hAnsi="Times New Roman" w:cs="Times New Roman"/>
                <w:b/>
                <w:color w:val="000000"/>
                <w:szCs w:val="21"/>
              </w:rPr>
            </w:pPr>
            <w:r w:rsidRPr="00EE17E7">
              <w:rPr>
                <w:rFonts w:ascii="Times New Roman" w:hAnsi="Times New Roman" w:cs="Times New Roman"/>
                <w:b/>
                <w:color w:val="000000"/>
                <w:szCs w:val="21"/>
              </w:rPr>
              <w:t>其他毒性</w:t>
            </w:r>
          </w:p>
        </w:tc>
        <w:tc>
          <w:tcPr>
            <w:tcW w:w="1709" w:type="pct"/>
            <w:vAlign w:val="center"/>
          </w:tcPr>
          <w:p w14:paraId="4C7C04BA" w14:textId="54FF753C" w:rsidR="00FB32DD" w:rsidRPr="00EE17E7" w:rsidRDefault="00FB32DD" w:rsidP="005E232C">
            <w:pPr>
              <w:contextualSpacing/>
              <w:rPr>
                <w:rFonts w:ascii="Times New Roman" w:hAnsi="Times New Roman" w:cs="Times New Roman"/>
                <w:color w:val="000000"/>
                <w:szCs w:val="21"/>
              </w:rPr>
            </w:pPr>
            <w:r w:rsidRPr="00EE17E7">
              <w:rPr>
                <w:rFonts w:ascii="Times New Roman" w:hAnsi="Times New Roman" w:cs="Times New Roman"/>
                <w:bCs/>
                <w:szCs w:val="21"/>
              </w:rPr>
              <w:t>Bridging-ELISA</w:t>
            </w:r>
            <w:r w:rsidRPr="00EE17E7">
              <w:rPr>
                <w:rFonts w:ascii="Times New Roman" w:hAnsi="Times New Roman" w:cs="Times New Roman"/>
                <w:bCs/>
                <w:szCs w:val="21"/>
              </w:rPr>
              <w:t>检测食蟹猴血清中抗</w:t>
            </w:r>
            <w:r w:rsidRPr="00EE17E7">
              <w:rPr>
                <w:rFonts w:ascii="Times New Roman" w:hAnsi="Times New Roman" w:cs="Times New Roman"/>
                <w:bCs/>
                <w:szCs w:val="21"/>
              </w:rPr>
              <w:t>TQB2858</w:t>
            </w:r>
            <w:r w:rsidRPr="00EE17E7">
              <w:rPr>
                <w:rFonts w:ascii="Times New Roman" w:hAnsi="Times New Roman" w:cs="Times New Roman"/>
                <w:bCs/>
                <w:szCs w:val="21"/>
              </w:rPr>
              <w:t>抗体的方法学验证</w:t>
            </w:r>
          </w:p>
        </w:tc>
        <w:tc>
          <w:tcPr>
            <w:tcW w:w="683" w:type="pct"/>
            <w:vAlign w:val="center"/>
          </w:tcPr>
          <w:p w14:paraId="4CCE228B" w14:textId="4E217CA0" w:rsidR="00FB32DD" w:rsidRPr="00EE17E7" w:rsidRDefault="00FB32DD" w:rsidP="005E232C">
            <w:pPr>
              <w:contextualSpacing/>
              <w:jc w:val="center"/>
              <w:rPr>
                <w:rFonts w:ascii="Times New Roman" w:hAnsi="Times New Roman" w:cs="Times New Roman"/>
                <w:bCs/>
                <w:color w:val="000000"/>
                <w:kern w:val="32"/>
                <w:szCs w:val="21"/>
              </w:rPr>
            </w:pPr>
            <w:r w:rsidRPr="00EE17E7">
              <w:rPr>
                <w:rFonts w:ascii="Times New Roman" w:hAnsi="Times New Roman" w:cs="Times New Roman"/>
                <w:bCs/>
                <w:szCs w:val="21"/>
              </w:rPr>
              <w:t>A2020004-RE-BA002-01</w:t>
            </w:r>
          </w:p>
        </w:tc>
        <w:tc>
          <w:tcPr>
            <w:tcW w:w="768" w:type="pct"/>
            <w:vAlign w:val="center"/>
          </w:tcPr>
          <w:p w14:paraId="1B101992" w14:textId="77777777" w:rsidR="00FB32DD" w:rsidRPr="00EE17E7" w:rsidRDefault="00FB32DD"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w:t>
            </w:r>
          </w:p>
        </w:tc>
        <w:tc>
          <w:tcPr>
            <w:tcW w:w="512" w:type="pct"/>
            <w:vAlign w:val="center"/>
          </w:tcPr>
          <w:p w14:paraId="53B1BF2B" w14:textId="77777777" w:rsidR="00FB32DD" w:rsidRPr="00EE17E7" w:rsidRDefault="00FB32DD"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GLP</w:t>
            </w:r>
          </w:p>
        </w:tc>
        <w:tc>
          <w:tcPr>
            <w:tcW w:w="513" w:type="pct"/>
            <w:vAlign w:val="center"/>
          </w:tcPr>
          <w:p w14:paraId="64FFB93F" w14:textId="179F48C5" w:rsidR="00FB32DD" w:rsidRPr="00EE17E7" w:rsidRDefault="00FB32DD"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4.2.3.7</w:t>
            </w:r>
          </w:p>
        </w:tc>
        <w:tc>
          <w:tcPr>
            <w:tcW w:w="561" w:type="pct"/>
            <w:vAlign w:val="center"/>
          </w:tcPr>
          <w:p w14:paraId="4172A3EB" w14:textId="037B9B40" w:rsidR="00FB32DD" w:rsidRPr="00EE17E7" w:rsidRDefault="00FB32DD" w:rsidP="005E232C">
            <w:pPr>
              <w:contextualSpacing/>
              <w:jc w:val="center"/>
              <w:rPr>
                <w:rFonts w:ascii="Times New Roman" w:hAnsi="Times New Roman" w:cs="Times New Roman"/>
                <w:color w:val="000000"/>
                <w:szCs w:val="21"/>
              </w:rPr>
            </w:pPr>
            <w:r w:rsidRPr="00EE17E7">
              <w:rPr>
                <w:rFonts w:ascii="Times New Roman" w:hAnsi="Times New Roman" w:cs="Times New Roman"/>
                <w:color w:val="000000"/>
                <w:szCs w:val="21"/>
              </w:rPr>
              <w:t>2.6.7.17</w:t>
            </w:r>
          </w:p>
        </w:tc>
      </w:tr>
    </w:tbl>
    <w:p w14:paraId="487C5C2B" w14:textId="77777777" w:rsidR="005D086B" w:rsidRPr="00FC4215" w:rsidRDefault="005D086B" w:rsidP="007338DE">
      <w:pPr>
        <w:pStyle w:val="2"/>
        <w:snapToGrid w:val="0"/>
        <w:spacing w:before="0" w:after="0" w:line="360" w:lineRule="auto"/>
        <w:rPr>
          <w:color w:val="000000"/>
          <w:sz w:val="26"/>
          <w:szCs w:val="26"/>
        </w:rPr>
      </w:pPr>
      <w:bookmarkStart w:id="39" w:name="_Toc45638304"/>
      <w:r w:rsidRPr="00FC4215">
        <w:rPr>
          <w:szCs w:val="28"/>
        </w:rPr>
        <w:t>2.4.4.2</w:t>
      </w:r>
      <w:r w:rsidRPr="00FC4215">
        <w:rPr>
          <w:iCs/>
          <w:color w:val="000000"/>
          <w:szCs w:val="24"/>
        </w:rPr>
        <w:t xml:space="preserve"> </w:t>
      </w:r>
      <w:r w:rsidRPr="00FC4215">
        <w:rPr>
          <w:iCs/>
          <w:color w:val="000000"/>
          <w:szCs w:val="24"/>
        </w:rPr>
        <w:t>单次</w:t>
      </w:r>
      <w:r w:rsidRPr="00FC4215">
        <w:rPr>
          <w:color w:val="000000"/>
          <w:sz w:val="26"/>
          <w:szCs w:val="26"/>
        </w:rPr>
        <w:t>给药毒性</w:t>
      </w:r>
      <w:bookmarkEnd w:id="39"/>
    </w:p>
    <w:p w14:paraId="5C3213F8" w14:textId="77777777" w:rsidR="007338DE" w:rsidRPr="006064E8" w:rsidRDefault="007338DE" w:rsidP="007338DE">
      <w:pPr>
        <w:adjustRightInd w:val="0"/>
        <w:snapToGrid w:val="0"/>
        <w:spacing w:after="0" w:line="360" w:lineRule="auto"/>
        <w:ind w:firstLineChars="200" w:firstLine="480"/>
        <w:rPr>
          <w:iCs/>
          <w:color w:val="000000"/>
          <w:szCs w:val="24"/>
        </w:rPr>
      </w:pPr>
      <w:r w:rsidRPr="006064E8">
        <w:rPr>
          <w:iCs/>
          <w:color w:val="000000"/>
          <w:szCs w:val="24"/>
        </w:rPr>
        <w:t>本试验共</w:t>
      </w:r>
      <w:r w:rsidRPr="006064E8">
        <w:rPr>
          <w:iCs/>
          <w:color w:val="000000"/>
          <w:szCs w:val="24"/>
        </w:rPr>
        <w:t>6</w:t>
      </w:r>
      <w:r w:rsidRPr="006064E8">
        <w:rPr>
          <w:iCs/>
          <w:color w:val="000000"/>
          <w:szCs w:val="24"/>
        </w:rPr>
        <w:t>只食蟹猴，每组</w:t>
      </w:r>
      <w:r w:rsidRPr="006064E8">
        <w:rPr>
          <w:iCs/>
          <w:color w:val="000000"/>
          <w:szCs w:val="24"/>
        </w:rPr>
        <w:t>3</w:t>
      </w:r>
      <w:r w:rsidRPr="006064E8">
        <w:rPr>
          <w:iCs/>
          <w:color w:val="000000"/>
          <w:szCs w:val="24"/>
        </w:rPr>
        <w:t>只，</w:t>
      </w:r>
      <w:r>
        <w:rPr>
          <w:rFonts w:hint="eastAsia"/>
          <w:iCs/>
          <w:color w:val="000000"/>
          <w:szCs w:val="24"/>
        </w:rPr>
        <w:t>雌雄兼有</w:t>
      </w:r>
      <w:r w:rsidRPr="006064E8">
        <w:rPr>
          <w:iCs/>
          <w:color w:val="000000"/>
          <w:szCs w:val="24"/>
        </w:rPr>
        <w:t>，设</w:t>
      </w:r>
      <w:r w:rsidRPr="006064E8">
        <w:rPr>
          <w:iCs/>
          <w:color w:val="000000"/>
          <w:szCs w:val="24"/>
        </w:rPr>
        <w:t>2</w:t>
      </w:r>
      <w:r w:rsidRPr="006064E8">
        <w:rPr>
          <w:iCs/>
          <w:color w:val="000000"/>
          <w:szCs w:val="24"/>
        </w:rPr>
        <w:t>个组，分别单次静脉注射</w:t>
      </w:r>
      <w:r>
        <w:rPr>
          <w:iCs/>
          <w:color w:val="000000"/>
          <w:szCs w:val="24"/>
        </w:rPr>
        <w:t>300</w:t>
      </w:r>
      <w:r w:rsidRPr="006064E8">
        <w:rPr>
          <w:iCs/>
          <w:color w:val="000000"/>
          <w:szCs w:val="24"/>
        </w:rPr>
        <w:t>、</w:t>
      </w:r>
      <w:r>
        <w:rPr>
          <w:iCs/>
          <w:color w:val="000000"/>
          <w:szCs w:val="24"/>
        </w:rPr>
        <w:t>10</w:t>
      </w:r>
      <w:r w:rsidRPr="006064E8">
        <w:rPr>
          <w:iCs/>
          <w:color w:val="000000"/>
          <w:szCs w:val="24"/>
        </w:rPr>
        <w:t>00mg/kg</w:t>
      </w:r>
      <w:r w:rsidRPr="006064E8">
        <w:rPr>
          <w:iCs/>
          <w:color w:val="000000"/>
          <w:szCs w:val="24"/>
        </w:rPr>
        <w:t>本品，观察</w:t>
      </w:r>
      <w:r w:rsidRPr="006064E8">
        <w:rPr>
          <w:iCs/>
          <w:color w:val="000000"/>
          <w:szCs w:val="24"/>
        </w:rPr>
        <w:t>14</w:t>
      </w:r>
      <w:r w:rsidRPr="006064E8">
        <w:rPr>
          <w:iCs/>
          <w:color w:val="000000"/>
          <w:szCs w:val="24"/>
        </w:rPr>
        <w:t>天。试验期间对一般状况和体重、摄食量、</w:t>
      </w:r>
      <w:r w:rsidRPr="006064E8">
        <w:rPr>
          <w:iCs/>
          <w:color w:val="000000"/>
          <w:szCs w:val="24"/>
        </w:rPr>
        <w:lastRenderedPageBreak/>
        <w:t>体温、</w:t>
      </w:r>
      <w:r w:rsidRPr="006064E8">
        <w:rPr>
          <w:iCs/>
          <w:color w:val="000000"/>
          <w:szCs w:val="24"/>
        </w:rPr>
        <w:t>II</w:t>
      </w:r>
      <w:r w:rsidRPr="006064E8">
        <w:rPr>
          <w:iCs/>
          <w:color w:val="000000"/>
          <w:szCs w:val="24"/>
        </w:rPr>
        <w:t>导联心电图及血压、血液学、血液生化、尿液等指标进行检测，试验结束时进行大体解剖观察。</w:t>
      </w:r>
    </w:p>
    <w:p w14:paraId="0834E95D" w14:textId="77777777" w:rsidR="007338DE" w:rsidRPr="006064E8" w:rsidRDefault="007338DE" w:rsidP="007338DE">
      <w:pPr>
        <w:snapToGrid w:val="0"/>
        <w:spacing w:after="0" w:line="360" w:lineRule="auto"/>
        <w:ind w:firstLine="420"/>
        <w:rPr>
          <w:color w:val="000000"/>
        </w:rPr>
      </w:pPr>
      <w:r w:rsidRPr="006064E8">
        <w:rPr>
          <w:iCs/>
          <w:color w:val="000000"/>
          <w:szCs w:val="24"/>
        </w:rPr>
        <w:t>试验期间</w:t>
      </w:r>
      <w:r w:rsidRPr="006064E8">
        <w:rPr>
          <w:bCs/>
          <w:color w:val="000000"/>
          <w:kern w:val="0"/>
          <w:szCs w:val="24"/>
        </w:rPr>
        <w:t>动物未出现死亡或濒死现象，各项指标未见异常，食蟹猴单次静脉注射本品的最大耐受剂量（</w:t>
      </w:r>
      <w:r w:rsidRPr="006064E8">
        <w:rPr>
          <w:bCs/>
          <w:color w:val="000000"/>
          <w:kern w:val="0"/>
          <w:szCs w:val="24"/>
        </w:rPr>
        <w:t>MTD</w:t>
      </w:r>
      <w:r w:rsidRPr="006064E8">
        <w:rPr>
          <w:bCs/>
          <w:color w:val="000000"/>
          <w:kern w:val="0"/>
          <w:szCs w:val="24"/>
        </w:rPr>
        <w:t>）为</w:t>
      </w:r>
      <w:r>
        <w:rPr>
          <w:bCs/>
          <w:color w:val="000000"/>
          <w:kern w:val="0"/>
          <w:szCs w:val="24"/>
        </w:rPr>
        <w:t>10</w:t>
      </w:r>
      <w:r w:rsidRPr="006064E8">
        <w:rPr>
          <w:bCs/>
          <w:color w:val="000000"/>
          <w:kern w:val="0"/>
          <w:szCs w:val="24"/>
        </w:rPr>
        <w:t>00 mg/kg</w:t>
      </w:r>
      <w:r w:rsidRPr="006064E8">
        <w:rPr>
          <w:bCs/>
          <w:color w:val="000000"/>
          <w:kern w:val="0"/>
          <w:szCs w:val="24"/>
        </w:rPr>
        <w:t>。</w:t>
      </w:r>
    </w:p>
    <w:p w14:paraId="2D850803" w14:textId="77777777" w:rsidR="000D6DEF" w:rsidRPr="00FC4215" w:rsidRDefault="00A25102" w:rsidP="005B3CD0">
      <w:pPr>
        <w:pStyle w:val="2"/>
        <w:snapToGrid w:val="0"/>
        <w:spacing w:before="0" w:after="0" w:line="360" w:lineRule="auto"/>
        <w:rPr>
          <w:szCs w:val="28"/>
        </w:rPr>
      </w:pPr>
      <w:bookmarkStart w:id="40" w:name="_Toc45638305"/>
      <w:r w:rsidRPr="00FC4215">
        <w:rPr>
          <w:szCs w:val="28"/>
        </w:rPr>
        <w:t>2.4.4.</w:t>
      </w:r>
      <w:r w:rsidR="005D086B" w:rsidRPr="00FC4215">
        <w:rPr>
          <w:szCs w:val="28"/>
        </w:rPr>
        <w:t>3</w:t>
      </w:r>
      <w:r w:rsidR="000D6DEF" w:rsidRPr="00FC4215">
        <w:rPr>
          <w:szCs w:val="28"/>
        </w:rPr>
        <w:t xml:space="preserve"> </w:t>
      </w:r>
      <w:r w:rsidR="000D6DEF" w:rsidRPr="00FC4215">
        <w:rPr>
          <w:szCs w:val="28"/>
        </w:rPr>
        <w:t>重复给药毒性</w:t>
      </w:r>
      <w:bookmarkEnd w:id="40"/>
    </w:p>
    <w:p w14:paraId="61576657" w14:textId="150FF67B" w:rsidR="007338DE" w:rsidRDefault="007338DE" w:rsidP="00366FCA">
      <w:pPr>
        <w:adjustRightInd w:val="0"/>
        <w:snapToGrid w:val="0"/>
        <w:spacing w:after="0" w:line="360" w:lineRule="auto"/>
        <w:ind w:firstLineChars="200" w:firstLine="480"/>
        <w:jc w:val="both"/>
      </w:pPr>
      <w:r>
        <w:rPr>
          <w:rFonts w:hint="eastAsia"/>
        </w:rPr>
        <w:t>本试验</w:t>
      </w:r>
      <w:r>
        <w:t>共使用</w:t>
      </w:r>
      <w:r w:rsidRPr="0008054C">
        <w:t>40</w:t>
      </w:r>
      <w:r w:rsidRPr="0008054C">
        <w:t>只食蟹猴，分为</w:t>
      </w:r>
      <w:r w:rsidRPr="0008054C">
        <w:t>4</w:t>
      </w:r>
      <w:r w:rsidRPr="0008054C">
        <w:t>组，每组</w:t>
      </w:r>
      <w:r w:rsidRPr="0008054C">
        <w:t>10</w:t>
      </w:r>
      <w:r w:rsidRPr="0008054C">
        <w:t>只，雌雄各半，分别为对照组（</w:t>
      </w:r>
      <w:r w:rsidRPr="0008054C">
        <w:t>TQB2858</w:t>
      </w:r>
      <w:r w:rsidRPr="0008054C">
        <w:t>注射液（空白））以及本品</w:t>
      </w:r>
      <w:r w:rsidRPr="0008054C">
        <w:t>20</w:t>
      </w:r>
      <w:r w:rsidRPr="0008054C">
        <w:t>、</w:t>
      </w:r>
      <w:r w:rsidRPr="0008054C">
        <w:t>60</w:t>
      </w:r>
      <w:r w:rsidRPr="0008054C">
        <w:t>、</w:t>
      </w:r>
      <w:r w:rsidRPr="0008054C">
        <w:t xml:space="preserve">200 mg/kg </w:t>
      </w:r>
      <w:r w:rsidRPr="0008054C">
        <w:t>组。每周</w:t>
      </w:r>
      <w:r w:rsidRPr="0008054C">
        <w:t>1</w:t>
      </w:r>
      <w:r w:rsidRPr="0008054C">
        <w:t>次、连续给药</w:t>
      </w:r>
      <w:r w:rsidRPr="0008054C">
        <w:t>4</w:t>
      </w:r>
      <w:r w:rsidRPr="0008054C">
        <w:t>周（共</w:t>
      </w:r>
      <w:r w:rsidRPr="0008054C">
        <w:t>5</w:t>
      </w:r>
      <w:r w:rsidRPr="0008054C">
        <w:t>次），停药恢复观察</w:t>
      </w:r>
      <w:r w:rsidRPr="0008054C">
        <w:t>6</w:t>
      </w:r>
      <w:r w:rsidRPr="0008054C">
        <w:t>周。</w:t>
      </w:r>
    </w:p>
    <w:p w14:paraId="2D17E2E8" w14:textId="1C57A5A0" w:rsidR="0022077C" w:rsidRPr="0022077C" w:rsidRDefault="0022077C" w:rsidP="0022077C">
      <w:pPr>
        <w:adjustRightInd w:val="0"/>
        <w:snapToGrid w:val="0"/>
        <w:spacing w:after="0" w:line="360" w:lineRule="auto"/>
        <w:ind w:firstLineChars="200" w:firstLine="480"/>
        <w:jc w:val="both"/>
        <w:rPr>
          <w:rFonts w:cs="宋体"/>
          <w:szCs w:val="24"/>
        </w:rPr>
      </w:pPr>
      <w:r w:rsidRPr="0022077C">
        <w:rPr>
          <w:rFonts w:cs="宋体"/>
          <w:szCs w:val="24"/>
        </w:rPr>
        <w:t>给药结束时，</w:t>
      </w:r>
      <w:r>
        <w:rPr>
          <w:rFonts w:cs="宋体" w:hint="eastAsia"/>
          <w:szCs w:val="24"/>
        </w:rPr>
        <w:t>本品</w:t>
      </w:r>
      <w:r w:rsidRPr="0022077C">
        <w:rPr>
          <w:rFonts w:cs="宋体"/>
          <w:szCs w:val="24"/>
        </w:rPr>
        <w:t>60</w:t>
      </w:r>
      <w:r w:rsidRPr="0022077C">
        <w:rPr>
          <w:rFonts w:cs="宋体"/>
          <w:szCs w:val="24"/>
        </w:rPr>
        <w:t>、</w:t>
      </w:r>
      <w:r w:rsidRPr="0022077C">
        <w:rPr>
          <w:rFonts w:cs="宋体"/>
          <w:szCs w:val="24"/>
        </w:rPr>
        <w:t>200 mg/kg</w:t>
      </w:r>
      <w:r w:rsidRPr="0022077C">
        <w:rPr>
          <w:rFonts w:cs="宋体"/>
          <w:szCs w:val="24"/>
        </w:rPr>
        <w:t>组可见</w:t>
      </w:r>
      <w:proofErr w:type="gramStart"/>
      <w:r w:rsidRPr="0022077C">
        <w:rPr>
          <w:rFonts w:cs="宋体"/>
          <w:szCs w:val="24"/>
        </w:rPr>
        <w:t>轻度以</w:t>
      </w:r>
      <w:proofErr w:type="gramEnd"/>
      <w:r w:rsidRPr="0022077C">
        <w:rPr>
          <w:rFonts w:cs="宋体"/>
          <w:bCs/>
          <w:szCs w:val="24"/>
        </w:rPr>
        <w:t>RBC</w:t>
      </w:r>
      <w:r w:rsidRPr="0022077C">
        <w:rPr>
          <w:rFonts w:cs="宋体"/>
          <w:bCs/>
          <w:szCs w:val="24"/>
        </w:rPr>
        <w:t>、</w:t>
      </w:r>
      <w:r w:rsidRPr="0022077C">
        <w:rPr>
          <w:rFonts w:cs="宋体"/>
          <w:bCs/>
          <w:szCs w:val="24"/>
        </w:rPr>
        <w:t>HGB</w:t>
      </w:r>
      <w:r w:rsidRPr="0022077C">
        <w:rPr>
          <w:rFonts w:cs="宋体"/>
          <w:bCs/>
          <w:szCs w:val="24"/>
        </w:rPr>
        <w:t>、</w:t>
      </w:r>
      <w:r w:rsidRPr="0022077C">
        <w:rPr>
          <w:rFonts w:cs="宋体"/>
          <w:bCs/>
          <w:szCs w:val="24"/>
        </w:rPr>
        <w:t>HCT</w:t>
      </w:r>
      <w:r w:rsidRPr="0022077C">
        <w:rPr>
          <w:rFonts w:cs="宋体"/>
          <w:bCs/>
          <w:szCs w:val="24"/>
        </w:rPr>
        <w:t>降低为主的贫血样改变以及</w:t>
      </w:r>
      <w:r w:rsidRPr="0022077C">
        <w:rPr>
          <w:rFonts w:cs="宋体"/>
          <w:bCs/>
          <w:szCs w:val="24"/>
        </w:rPr>
        <w:t>RET</w:t>
      </w:r>
      <w:r w:rsidRPr="0022077C">
        <w:rPr>
          <w:rFonts w:cs="宋体"/>
          <w:bCs/>
          <w:szCs w:val="24"/>
        </w:rPr>
        <w:t>、</w:t>
      </w:r>
      <w:r w:rsidRPr="0022077C">
        <w:rPr>
          <w:rFonts w:cs="宋体"/>
          <w:bCs/>
          <w:szCs w:val="24"/>
        </w:rPr>
        <w:t>RET%</w:t>
      </w:r>
      <w:r w:rsidRPr="0022077C">
        <w:rPr>
          <w:rFonts w:cs="宋体"/>
          <w:bCs/>
          <w:szCs w:val="24"/>
        </w:rPr>
        <w:t>升高，</w:t>
      </w:r>
      <w:r w:rsidRPr="0022077C">
        <w:rPr>
          <w:rFonts w:cs="宋体"/>
          <w:szCs w:val="24"/>
        </w:rPr>
        <w:t>200 mg/kg</w:t>
      </w:r>
      <w:r w:rsidRPr="0022077C">
        <w:rPr>
          <w:rFonts w:cs="宋体"/>
          <w:szCs w:val="24"/>
        </w:rPr>
        <w:t>组还</w:t>
      </w:r>
      <w:r w:rsidRPr="0022077C">
        <w:rPr>
          <w:rFonts w:cs="宋体"/>
          <w:bCs/>
          <w:szCs w:val="24"/>
        </w:rPr>
        <w:t>可见骨髓涂片轻度红细胞系、晚幼红细胞比例升高。组织病理学检查骨髓及脾脏未见相关改变。</w:t>
      </w:r>
      <w:r w:rsidRPr="0022077C">
        <w:rPr>
          <w:rFonts w:cs="宋体"/>
          <w:szCs w:val="24"/>
        </w:rPr>
        <w:t>TGF-β1</w:t>
      </w:r>
      <w:r w:rsidRPr="0022077C">
        <w:rPr>
          <w:rFonts w:cs="宋体" w:hint="eastAsia"/>
          <w:szCs w:val="24"/>
        </w:rPr>
        <w:t>具有促进红系祖细胞增殖、分化，以及促进血红蛋白生成的生理作用。</w:t>
      </w:r>
      <w:r w:rsidRPr="0022077C">
        <w:rPr>
          <w:rFonts w:cs="宋体"/>
          <w:szCs w:val="24"/>
        </w:rPr>
        <w:t>结合</w:t>
      </w:r>
      <w:r w:rsidRPr="0022077C">
        <w:rPr>
          <w:rFonts w:cs="宋体"/>
          <w:szCs w:val="24"/>
        </w:rPr>
        <w:t>TGF-β1</w:t>
      </w:r>
      <w:r w:rsidRPr="0022077C">
        <w:rPr>
          <w:rFonts w:cs="宋体"/>
          <w:szCs w:val="24"/>
        </w:rPr>
        <w:t>的生理作用及</w:t>
      </w:r>
      <w:proofErr w:type="gramStart"/>
      <w:r w:rsidRPr="0022077C">
        <w:rPr>
          <w:rFonts w:cs="宋体"/>
          <w:szCs w:val="24"/>
        </w:rPr>
        <w:t>供试品的</w:t>
      </w:r>
      <w:proofErr w:type="gramEnd"/>
      <w:r w:rsidRPr="0022077C">
        <w:rPr>
          <w:rFonts w:cs="宋体"/>
          <w:szCs w:val="24"/>
        </w:rPr>
        <w:t>作用机制，上述改变与</w:t>
      </w:r>
      <w:r>
        <w:rPr>
          <w:rFonts w:cs="宋体" w:hint="eastAsia"/>
          <w:szCs w:val="24"/>
        </w:rPr>
        <w:t>本品</w:t>
      </w:r>
      <w:r w:rsidRPr="0022077C">
        <w:rPr>
          <w:rFonts w:cs="宋体"/>
          <w:szCs w:val="24"/>
        </w:rPr>
        <w:t>药理作用相关，其中</w:t>
      </w:r>
      <w:r w:rsidRPr="0022077C">
        <w:rPr>
          <w:rFonts w:cs="宋体"/>
          <w:bCs/>
          <w:szCs w:val="24"/>
        </w:rPr>
        <w:t>RET</w:t>
      </w:r>
      <w:r w:rsidRPr="0022077C">
        <w:rPr>
          <w:rFonts w:cs="宋体"/>
          <w:bCs/>
          <w:szCs w:val="24"/>
        </w:rPr>
        <w:t>、</w:t>
      </w:r>
      <w:r w:rsidRPr="0022077C">
        <w:rPr>
          <w:rFonts w:cs="宋体"/>
          <w:bCs/>
          <w:szCs w:val="24"/>
        </w:rPr>
        <w:t>RET%</w:t>
      </w:r>
      <w:r w:rsidRPr="0022077C">
        <w:rPr>
          <w:rFonts w:cs="宋体"/>
          <w:bCs/>
          <w:szCs w:val="24"/>
        </w:rPr>
        <w:t>、红细胞系、晚幼红细胞升高为代偿性改变。</w:t>
      </w:r>
      <w:r w:rsidRPr="0022077C">
        <w:rPr>
          <w:rFonts w:cs="宋体"/>
          <w:szCs w:val="24"/>
        </w:rPr>
        <w:t>至恢复期结束，</w:t>
      </w:r>
      <w:r w:rsidRPr="0022077C">
        <w:rPr>
          <w:rFonts w:cs="宋体"/>
          <w:szCs w:val="24"/>
        </w:rPr>
        <w:t>200 mg/kg</w:t>
      </w:r>
      <w:r w:rsidRPr="0022077C">
        <w:rPr>
          <w:rFonts w:cs="宋体"/>
          <w:szCs w:val="24"/>
        </w:rPr>
        <w:t>组</w:t>
      </w:r>
      <w:r w:rsidRPr="0022077C">
        <w:rPr>
          <w:rFonts w:cs="宋体"/>
          <w:szCs w:val="24"/>
        </w:rPr>
        <w:t>1</w:t>
      </w:r>
      <w:r w:rsidRPr="0022077C">
        <w:rPr>
          <w:rFonts w:cs="宋体"/>
          <w:szCs w:val="24"/>
        </w:rPr>
        <w:t>只雌猴</w:t>
      </w:r>
      <w:r w:rsidRPr="0022077C">
        <w:rPr>
          <w:rFonts w:cs="宋体"/>
          <w:szCs w:val="24"/>
        </w:rPr>
        <w:t>HGB</w:t>
      </w:r>
      <w:r w:rsidRPr="0022077C">
        <w:rPr>
          <w:rFonts w:cs="宋体"/>
          <w:szCs w:val="24"/>
        </w:rPr>
        <w:t>、</w:t>
      </w:r>
      <w:r w:rsidRPr="0022077C">
        <w:rPr>
          <w:rFonts w:cs="宋体"/>
          <w:szCs w:val="24"/>
        </w:rPr>
        <w:t>HCT</w:t>
      </w:r>
      <w:r w:rsidRPr="0022077C">
        <w:rPr>
          <w:rFonts w:cs="宋体"/>
          <w:szCs w:val="24"/>
        </w:rPr>
        <w:t>仍未见明显恢复，红细胞形态学见血红蛋白含量降低</w:t>
      </w:r>
      <w:r w:rsidRPr="0022077C">
        <w:rPr>
          <w:rFonts w:cs="宋体" w:hint="eastAsia"/>
          <w:szCs w:val="24"/>
        </w:rPr>
        <w:t>。</w:t>
      </w:r>
      <w:r w:rsidRPr="0022077C">
        <w:rPr>
          <w:rFonts w:cs="宋体"/>
          <w:bCs/>
          <w:szCs w:val="24"/>
        </w:rPr>
        <w:t>上述症状恢复较慢，可能与该只猴给药后药理学效应（如</w:t>
      </w:r>
      <w:r w:rsidRPr="0022077C">
        <w:rPr>
          <w:rFonts w:cs="宋体"/>
          <w:bCs/>
          <w:szCs w:val="24"/>
        </w:rPr>
        <w:t>TGF-β1</w:t>
      </w:r>
      <w:r w:rsidRPr="0022077C">
        <w:rPr>
          <w:rFonts w:cs="宋体"/>
          <w:bCs/>
          <w:szCs w:val="24"/>
        </w:rPr>
        <w:t>的变化情况）维持时间较长及恢复期结束时仍可检测到一定的药物浓度相关联。此外，各给药组其余</w:t>
      </w:r>
      <w:proofErr w:type="gramStart"/>
      <w:r w:rsidRPr="0022077C">
        <w:rPr>
          <w:rFonts w:cs="宋体"/>
          <w:bCs/>
          <w:szCs w:val="24"/>
        </w:rPr>
        <w:t>猴上述</w:t>
      </w:r>
      <w:proofErr w:type="gramEnd"/>
      <w:r w:rsidRPr="0022077C">
        <w:rPr>
          <w:rFonts w:cs="宋体"/>
          <w:bCs/>
          <w:szCs w:val="24"/>
        </w:rPr>
        <w:t>指标均可见不同程度恢复。</w:t>
      </w:r>
    </w:p>
    <w:p w14:paraId="08689B20" w14:textId="47878A9C" w:rsidR="0022077C" w:rsidRPr="0022077C" w:rsidRDefault="0022077C" w:rsidP="0022077C">
      <w:pPr>
        <w:adjustRightInd w:val="0"/>
        <w:snapToGrid w:val="0"/>
        <w:spacing w:after="0" w:line="360" w:lineRule="auto"/>
        <w:ind w:firstLineChars="200" w:firstLine="480"/>
        <w:jc w:val="both"/>
        <w:rPr>
          <w:rFonts w:cs="宋体"/>
          <w:szCs w:val="24"/>
        </w:rPr>
      </w:pPr>
      <w:r w:rsidRPr="0022077C">
        <w:rPr>
          <w:rFonts w:cs="宋体"/>
          <w:bCs/>
          <w:szCs w:val="24"/>
        </w:rPr>
        <w:t>给药结束时，</w:t>
      </w:r>
      <w:r w:rsidRPr="0022077C">
        <w:rPr>
          <w:rFonts w:cs="宋体"/>
          <w:bCs/>
          <w:szCs w:val="24"/>
        </w:rPr>
        <w:t>≥20 mg/kg</w:t>
      </w:r>
      <w:r w:rsidRPr="0022077C">
        <w:rPr>
          <w:rFonts w:cs="宋体"/>
          <w:bCs/>
          <w:szCs w:val="24"/>
        </w:rPr>
        <w:t>组甲状腺轻微单核细胞浸润，</w:t>
      </w:r>
      <w:r w:rsidRPr="0022077C">
        <w:rPr>
          <w:rFonts w:cs="宋体"/>
          <w:bCs/>
          <w:szCs w:val="24"/>
        </w:rPr>
        <w:t>≥60 mg/kg</w:t>
      </w:r>
      <w:r w:rsidRPr="0022077C">
        <w:rPr>
          <w:rFonts w:cs="宋体"/>
          <w:bCs/>
          <w:szCs w:val="24"/>
        </w:rPr>
        <w:t>组肾脏轻微</w:t>
      </w:r>
      <w:r w:rsidRPr="0022077C">
        <w:rPr>
          <w:rFonts w:cs="宋体"/>
          <w:bCs/>
          <w:szCs w:val="24"/>
        </w:rPr>
        <w:t>~</w:t>
      </w:r>
      <w:r w:rsidRPr="0022077C">
        <w:rPr>
          <w:rFonts w:cs="宋体"/>
          <w:bCs/>
          <w:szCs w:val="24"/>
        </w:rPr>
        <w:t>轻度单核细胞浸润，</w:t>
      </w:r>
      <w:r w:rsidRPr="0022077C">
        <w:rPr>
          <w:rFonts w:cs="宋体"/>
          <w:bCs/>
          <w:szCs w:val="24"/>
        </w:rPr>
        <w:t>20 mg/kg</w:t>
      </w:r>
      <w:r w:rsidRPr="0022077C">
        <w:rPr>
          <w:rFonts w:cs="宋体"/>
          <w:bCs/>
          <w:szCs w:val="24"/>
        </w:rPr>
        <w:t>及</w:t>
      </w:r>
      <w:r w:rsidRPr="0022077C">
        <w:rPr>
          <w:rFonts w:cs="宋体"/>
          <w:bCs/>
          <w:szCs w:val="24"/>
        </w:rPr>
        <w:t>200 mg/kg</w:t>
      </w:r>
      <w:r w:rsidRPr="0022077C">
        <w:rPr>
          <w:rFonts w:cs="宋体"/>
          <w:bCs/>
          <w:szCs w:val="24"/>
        </w:rPr>
        <w:t>组脑膜轻微单核细胞浸润。已上市</w:t>
      </w:r>
      <w:r w:rsidRPr="0022077C">
        <w:rPr>
          <w:rFonts w:cs="宋体"/>
          <w:bCs/>
          <w:szCs w:val="24"/>
        </w:rPr>
        <w:t>PD-L1</w:t>
      </w:r>
      <w:r w:rsidRPr="0022077C">
        <w:rPr>
          <w:rFonts w:cs="宋体"/>
          <w:bCs/>
          <w:szCs w:val="24"/>
        </w:rPr>
        <w:t>单</w:t>
      </w:r>
      <w:proofErr w:type="gramStart"/>
      <w:r w:rsidRPr="0022077C">
        <w:rPr>
          <w:rFonts w:cs="宋体"/>
          <w:bCs/>
          <w:szCs w:val="24"/>
        </w:rPr>
        <w:t>抗研究</w:t>
      </w:r>
      <w:proofErr w:type="gramEnd"/>
      <w:r w:rsidRPr="0022077C">
        <w:rPr>
          <w:rFonts w:cs="宋体"/>
          <w:bCs/>
          <w:szCs w:val="24"/>
        </w:rPr>
        <w:t>资料中也报道了类似的</w:t>
      </w:r>
      <w:r w:rsidRPr="0022077C">
        <w:rPr>
          <w:rFonts w:cs="宋体" w:hint="eastAsia"/>
          <w:bCs/>
          <w:szCs w:val="24"/>
        </w:rPr>
        <w:t>多脏器</w:t>
      </w:r>
      <w:r w:rsidRPr="0022077C">
        <w:rPr>
          <w:rFonts w:cs="宋体"/>
          <w:bCs/>
          <w:szCs w:val="24"/>
        </w:rPr>
        <w:t>单核细胞浸润，为免疫相关不良反应，故认为</w:t>
      </w:r>
      <w:r w:rsidRPr="0022077C">
        <w:rPr>
          <w:rFonts w:cs="宋体"/>
          <w:szCs w:val="24"/>
        </w:rPr>
        <w:t>上述改变与</w:t>
      </w:r>
      <w:r>
        <w:rPr>
          <w:rFonts w:cs="宋体" w:hint="eastAsia"/>
          <w:szCs w:val="24"/>
        </w:rPr>
        <w:t>本品</w:t>
      </w:r>
      <w:r w:rsidRPr="0022077C">
        <w:rPr>
          <w:rFonts w:cs="宋体"/>
          <w:szCs w:val="24"/>
        </w:rPr>
        <w:t>相关。</w:t>
      </w:r>
      <w:r w:rsidRPr="0022077C">
        <w:rPr>
          <w:rFonts w:cs="宋体"/>
          <w:bCs/>
          <w:szCs w:val="24"/>
        </w:rPr>
        <w:t>恢复期结束，除</w:t>
      </w:r>
      <w:r w:rsidRPr="0022077C">
        <w:rPr>
          <w:rFonts w:cs="宋体"/>
          <w:bCs/>
          <w:szCs w:val="24"/>
        </w:rPr>
        <w:t>200 mg/kg</w:t>
      </w:r>
      <w:r w:rsidRPr="0022077C">
        <w:rPr>
          <w:rFonts w:cs="宋体"/>
          <w:bCs/>
          <w:szCs w:val="24"/>
        </w:rPr>
        <w:t>组脑膜病变未见明显恢复外，其余脏器病变均可见一定程度恢复。</w:t>
      </w:r>
      <w:r>
        <w:rPr>
          <w:rFonts w:cs="宋体" w:hint="eastAsia"/>
          <w:bCs/>
          <w:szCs w:val="24"/>
        </w:rPr>
        <w:t xml:space="preserve"> </w:t>
      </w:r>
    </w:p>
    <w:p w14:paraId="5C471814" w14:textId="5F62B77F" w:rsidR="0022077C" w:rsidRDefault="0022077C" w:rsidP="00366FCA">
      <w:pPr>
        <w:adjustRightInd w:val="0"/>
        <w:snapToGrid w:val="0"/>
        <w:spacing w:after="0" w:line="360" w:lineRule="auto"/>
        <w:ind w:firstLineChars="200" w:firstLine="480"/>
        <w:jc w:val="both"/>
        <w:rPr>
          <w:bCs/>
        </w:rPr>
      </w:pPr>
      <w:r w:rsidRPr="00D17722">
        <w:rPr>
          <w:bCs/>
        </w:rPr>
        <w:t>除此之外，各组猴一般观察、体重、摄食量、体温、</w:t>
      </w:r>
      <w:r w:rsidRPr="00D17722">
        <w:rPr>
          <w:bCs/>
        </w:rPr>
        <w:t>II</w:t>
      </w:r>
      <w:r w:rsidRPr="00D17722">
        <w:rPr>
          <w:bCs/>
        </w:rPr>
        <w:t>导联心电图、呼吸频率及血压、血液生化、尿液、眼科检查、骨髓涂片、免疫球蛋白、补体、循环免疫复合物、淋巴细胞亚群及细胞因子均未见明显异常改变。</w:t>
      </w:r>
    </w:p>
    <w:p w14:paraId="69266FB5" w14:textId="5ED28252" w:rsidR="0022077C" w:rsidRPr="0022077C" w:rsidRDefault="0022077C" w:rsidP="00366FCA">
      <w:pPr>
        <w:adjustRightInd w:val="0"/>
        <w:snapToGrid w:val="0"/>
        <w:spacing w:after="0" w:line="360" w:lineRule="auto"/>
        <w:ind w:firstLineChars="200" w:firstLine="480"/>
        <w:jc w:val="both"/>
        <w:rPr>
          <w:rFonts w:cs="宋体"/>
          <w:szCs w:val="24"/>
        </w:rPr>
      </w:pPr>
      <w:r w:rsidRPr="0022077C">
        <w:rPr>
          <w:szCs w:val="24"/>
        </w:rPr>
        <w:t>表</w:t>
      </w:r>
      <w:r w:rsidRPr="0022077C">
        <w:rPr>
          <w:rFonts w:cs="Times New Roman"/>
          <w:szCs w:val="24"/>
        </w:rPr>
        <w:t>2.4:10.</w:t>
      </w:r>
      <w:r w:rsidRPr="0022077C">
        <w:rPr>
          <w:rFonts w:cs="Times New Roman" w:hint="eastAsia"/>
          <w:szCs w:val="24"/>
        </w:rPr>
        <w:t>及</w:t>
      </w:r>
      <w:r w:rsidRPr="0022077C">
        <w:rPr>
          <w:rFonts w:cs="Times New Roman"/>
          <w:szCs w:val="24"/>
        </w:rPr>
        <w:t>图</w:t>
      </w:r>
      <w:r w:rsidRPr="0022077C">
        <w:rPr>
          <w:rFonts w:cs="Times New Roman"/>
          <w:szCs w:val="24"/>
        </w:rPr>
        <w:t>2.4:3</w:t>
      </w:r>
      <w:r w:rsidRPr="0022077C">
        <w:rPr>
          <w:rFonts w:hint="eastAsia"/>
          <w:szCs w:val="24"/>
        </w:rPr>
        <w:t>结果</w:t>
      </w:r>
      <w:r w:rsidRPr="0022077C">
        <w:rPr>
          <w:szCs w:val="24"/>
        </w:rPr>
        <w:t>显示：</w:t>
      </w:r>
      <w:proofErr w:type="gramStart"/>
      <w:r w:rsidRPr="00C3577D">
        <w:rPr>
          <w:szCs w:val="24"/>
        </w:rPr>
        <w:t>食蟹猴每周</w:t>
      </w:r>
      <w:proofErr w:type="gramEnd"/>
      <w:r w:rsidRPr="00C3577D">
        <w:rPr>
          <w:szCs w:val="24"/>
        </w:rPr>
        <w:t>1</w:t>
      </w:r>
      <w:r w:rsidRPr="00C3577D">
        <w:rPr>
          <w:szCs w:val="24"/>
        </w:rPr>
        <w:t>次、连续</w:t>
      </w:r>
      <w:r w:rsidRPr="00C3577D">
        <w:rPr>
          <w:szCs w:val="24"/>
        </w:rPr>
        <w:t>4</w:t>
      </w:r>
      <w:r w:rsidRPr="00C3577D">
        <w:rPr>
          <w:szCs w:val="24"/>
        </w:rPr>
        <w:t>周（共</w:t>
      </w:r>
      <w:r w:rsidRPr="00C3577D">
        <w:rPr>
          <w:szCs w:val="24"/>
        </w:rPr>
        <w:t>5</w:t>
      </w:r>
      <w:r w:rsidRPr="00C3577D">
        <w:rPr>
          <w:szCs w:val="24"/>
        </w:rPr>
        <w:t>次）静脉注射</w:t>
      </w:r>
      <w:r w:rsidRPr="00C3577D">
        <w:rPr>
          <w:szCs w:val="24"/>
        </w:rPr>
        <w:t>20</w:t>
      </w:r>
      <w:r w:rsidRPr="00C3577D">
        <w:rPr>
          <w:szCs w:val="24"/>
        </w:rPr>
        <w:t>、</w:t>
      </w:r>
      <w:r w:rsidRPr="00C3577D">
        <w:rPr>
          <w:szCs w:val="24"/>
        </w:rPr>
        <w:t>60</w:t>
      </w:r>
      <w:r w:rsidRPr="00C3577D">
        <w:rPr>
          <w:szCs w:val="24"/>
        </w:rPr>
        <w:t>、</w:t>
      </w:r>
      <w:r w:rsidRPr="00C3577D">
        <w:rPr>
          <w:szCs w:val="24"/>
        </w:rPr>
        <w:t>200 mg/kg</w:t>
      </w:r>
      <w:r w:rsidRPr="00C3577D">
        <w:rPr>
          <w:szCs w:val="24"/>
        </w:rPr>
        <w:t>的</w:t>
      </w:r>
      <w:r>
        <w:rPr>
          <w:rFonts w:hint="eastAsia"/>
          <w:szCs w:val="24"/>
        </w:rPr>
        <w:t>本品</w:t>
      </w:r>
      <w:r w:rsidRPr="00C3577D">
        <w:rPr>
          <w:szCs w:val="24"/>
        </w:rPr>
        <w:t>，首次给药后各组雌猴血清中</w:t>
      </w:r>
      <w:r>
        <w:rPr>
          <w:rFonts w:hint="eastAsia"/>
          <w:szCs w:val="24"/>
        </w:rPr>
        <w:t>本品</w:t>
      </w:r>
      <w:r w:rsidRPr="00C3577D">
        <w:rPr>
          <w:szCs w:val="24"/>
        </w:rPr>
        <w:t>平均</w:t>
      </w:r>
      <w:r w:rsidRPr="00C3577D">
        <w:rPr>
          <w:szCs w:val="24"/>
        </w:rPr>
        <w:t>AUC</w:t>
      </w:r>
      <w:r w:rsidRPr="00C3577D">
        <w:rPr>
          <w:szCs w:val="24"/>
          <w:vertAlign w:val="subscript"/>
        </w:rPr>
        <w:t>0-168h</w:t>
      </w:r>
      <w:r w:rsidRPr="00C3577D">
        <w:rPr>
          <w:szCs w:val="24"/>
        </w:rPr>
        <w:t>分别为</w:t>
      </w:r>
      <w:r w:rsidRPr="00C3577D">
        <w:rPr>
          <w:szCs w:val="24"/>
        </w:rPr>
        <w:t>15.9</w:t>
      </w:r>
      <w:r w:rsidRPr="00C3577D">
        <w:rPr>
          <w:szCs w:val="24"/>
        </w:rPr>
        <w:t>、</w:t>
      </w:r>
      <w:r w:rsidRPr="00C3577D">
        <w:rPr>
          <w:szCs w:val="24"/>
        </w:rPr>
        <w:t>43.9</w:t>
      </w:r>
      <w:r w:rsidRPr="00C3577D">
        <w:rPr>
          <w:szCs w:val="24"/>
        </w:rPr>
        <w:t>、</w:t>
      </w:r>
      <w:r w:rsidRPr="00C3577D">
        <w:rPr>
          <w:szCs w:val="24"/>
        </w:rPr>
        <w:t>176 h*mg/mL</w:t>
      </w:r>
      <w:r w:rsidRPr="00C3577D">
        <w:rPr>
          <w:szCs w:val="24"/>
        </w:rPr>
        <w:t>，雄猴分别为</w:t>
      </w:r>
      <w:r w:rsidRPr="00C3577D">
        <w:rPr>
          <w:szCs w:val="24"/>
        </w:rPr>
        <w:t>17.4</w:t>
      </w:r>
      <w:r w:rsidRPr="00C3577D">
        <w:rPr>
          <w:szCs w:val="24"/>
        </w:rPr>
        <w:t>、</w:t>
      </w:r>
      <w:r w:rsidRPr="00C3577D">
        <w:rPr>
          <w:szCs w:val="24"/>
        </w:rPr>
        <w:t>52.8</w:t>
      </w:r>
      <w:r w:rsidRPr="00C3577D">
        <w:rPr>
          <w:szCs w:val="24"/>
        </w:rPr>
        <w:t>、</w:t>
      </w:r>
      <w:r w:rsidRPr="00C3577D">
        <w:rPr>
          <w:szCs w:val="24"/>
        </w:rPr>
        <w:t>168 h*mg/mL</w:t>
      </w:r>
      <w:r w:rsidRPr="00C3577D">
        <w:rPr>
          <w:szCs w:val="24"/>
        </w:rPr>
        <w:t>，各组雌、雄猴血清中</w:t>
      </w:r>
      <w:r>
        <w:rPr>
          <w:rFonts w:cs="宋体" w:hint="eastAsia"/>
          <w:szCs w:val="24"/>
        </w:rPr>
        <w:t>本品</w:t>
      </w:r>
      <w:r w:rsidRPr="00C3577D">
        <w:rPr>
          <w:szCs w:val="24"/>
        </w:rPr>
        <w:t>平均</w:t>
      </w:r>
      <w:r w:rsidRPr="00C3577D">
        <w:rPr>
          <w:szCs w:val="24"/>
        </w:rPr>
        <w:t>AUC</w:t>
      </w:r>
      <w:r w:rsidRPr="00C3577D">
        <w:rPr>
          <w:szCs w:val="24"/>
          <w:vertAlign w:val="subscript"/>
        </w:rPr>
        <w:t>0-168h</w:t>
      </w:r>
      <w:r w:rsidRPr="00C3577D">
        <w:rPr>
          <w:szCs w:val="24"/>
        </w:rPr>
        <w:t>比值分别为</w:t>
      </w:r>
      <w:r w:rsidRPr="00C3577D">
        <w:rPr>
          <w:szCs w:val="24"/>
        </w:rPr>
        <w:t>0.9</w:t>
      </w:r>
      <w:r w:rsidRPr="00C3577D">
        <w:rPr>
          <w:szCs w:val="24"/>
        </w:rPr>
        <w:t>、</w:t>
      </w:r>
      <w:r w:rsidRPr="00C3577D">
        <w:rPr>
          <w:szCs w:val="24"/>
        </w:rPr>
        <w:t>0.8</w:t>
      </w:r>
      <w:r w:rsidRPr="00C3577D">
        <w:rPr>
          <w:szCs w:val="24"/>
        </w:rPr>
        <w:t>、</w:t>
      </w:r>
      <w:r w:rsidRPr="00C3577D">
        <w:rPr>
          <w:szCs w:val="24"/>
        </w:rPr>
        <w:t>1.0</w:t>
      </w:r>
      <w:r w:rsidRPr="00C3577D">
        <w:rPr>
          <w:szCs w:val="24"/>
        </w:rPr>
        <w:t>。末次给药后，</w:t>
      </w:r>
      <w:r w:rsidRPr="00C3577D">
        <w:rPr>
          <w:szCs w:val="24"/>
        </w:rPr>
        <w:lastRenderedPageBreak/>
        <w:t>20</w:t>
      </w:r>
      <w:r w:rsidRPr="00C3577D">
        <w:rPr>
          <w:szCs w:val="24"/>
        </w:rPr>
        <w:t>、</w:t>
      </w:r>
      <w:r w:rsidRPr="00C3577D">
        <w:rPr>
          <w:szCs w:val="24"/>
        </w:rPr>
        <w:t>60</w:t>
      </w:r>
      <w:r w:rsidRPr="00C3577D">
        <w:rPr>
          <w:szCs w:val="24"/>
        </w:rPr>
        <w:t>、</w:t>
      </w:r>
      <w:r w:rsidRPr="00C3577D">
        <w:rPr>
          <w:szCs w:val="24"/>
        </w:rPr>
        <w:t>200 mg/kg</w:t>
      </w:r>
      <w:r w:rsidRPr="00C3577D">
        <w:rPr>
          <w:szCs w:val="24"/>
        </w:rPr>
        <w:t>组雌猴血清中</w:t>
      </w:r>
      <w:r>
        <w:rPr>
          <w:rFonts w:hint="eastAsia"/>
          <w:szCs w:val="24"/>
        </w:rPr>
        <w:t>本品</w:t>
      </w:r>
      <w:r w:rsidRPr="00C3577D">
        <w:rPr>
          <w:szCs w:val="24"/>
        </w:rPr>
        <w:t>平均</w:t>
      </w:r>
      <w:r w:rsidRPr="00C3577D">
        <w:rPr>
          <w:szCs w:val="24"/>
        </w:rPr>
        <w:t>AUC</w:t>
      </w:r>
      <w:r w:rsidRPr="00C3577D">
        <w:rPr>
          <w:szCs w:val="24"/>
          <w:vertAlign w:val="subscript"/>
        </w:rPr>
        <w:t>0-168h</w:t>
      </w:r>
      <w:r w:rsidRPr="00C3577D">
        <w:rPr>
          <w:szCs w:val="24"/>
        </w:rPr>
        <w:t>分别为</w:t>
      </w:r>
      <w:r w:rsidRPr="00C3577D">
        <w:rPr>
          <w:szCs w:val="24"/>
        </w:rPr>
        <w:t>4.74</w:t>
      </w:r>
      <w:r w:rsidRPr="00C3577D">
        <w:rPr>
          <w:szCs w:val="24"/>
        </w:rPr>
        <w:t>、</w:t>
      </w:r>
      <w:r w:rsidRPr="00C3577D">
        <w:rPr>
          <w:szCs w:val="24"/>
        </w:rPr>
        <w:t>45.8</w:t>
      </w:r>
      <w:r w:rsidRPr="00C3577D">
        <w:rPr>
          <w:szCs w:val="24"/>
        </w:rPr>
        <w:t>、</w:t>
      </w:r>
      <w:r w:rsidRPr="00C3577D">
        <w:rPr>
          <w:szCs w:val="24"/>
        </w:rPr>
        <w:t>209 h*mg/mL</w:t>
      </w:r>
      <w:r w:rsidRPr="00C3577D">
        <w:rPr>
          <w:szCs w:val="24"/>
        </w:rPr>
        <w:t>，雄猴分别为</w:t>
      </w:r>
      <w:r w:rsidRPr="00C3577D">
        <w:rPr>
          <w:szCs w:val="24"/>
        </w:rPr>
        <w:t>15.3</w:t>
      </w:r>
      <w:r w:rsidRPr="00C3577D">
        <w:rPr>
          <w:szCs w:val="24"/>
        </w:rPr>
        <w:t>、</w:t>
      </w:r>
      <w:r w:rsidRPr="00C3577D">
        <w:rPr>
          <w:szCs w:val="24"/>
        </w:rPr>
        <w:t>35.9</w:t>
      </w:r>
      <w:r w:rsidRPr="00C3577D">
        <w:rPr>
          <w:szCs w:val="24"/>
        </w:rPr>
        <w:t>、</w:t>
      </w:r>
      <w:r w:rsidRPr="00C3577D">
        <w:rPr>
          <w:szCs w:val="24"/>
        </w:rPr>
        <w:t>210 h*mg/mL</w:t>
      </w:r>
      <w:r w:rsidRPr="00C3577D">
        <w:rPr>
          <w:szCs w:val="24"/>
        </w:rPr>
        <w:t>，各组雌、雄猴血清中</w:t>
      </w:r>
      <w:r>
        <w:rPr>
          <w:rFonts w:hint="eastAsia"/>
          <w:szCs w:val="24"/>
        </w:rPr>
        <w:t>本品</w:t>
      </w:r>
      <w:r w:rsidRPr="00C3577D">
        <w:rPr>
          <w:szCs w:val="24"/>
        </w:rPr>
        <w:t>平均</w:t>
      </w:r>
      <w:r w:rsidRPr="00C3577D">
        <w:rPr>
          <w:szCs w:val="24"/>
        </w:rPr>
        <w:t>AUC</w:t>
      </w:r>
      <w:r w:rsidRPr="00C3577D">
        <w:rPr>
          <w:szCs w:val="24"/>
          <w:vertAlign w:val="subscript"/>
        </w:rPr>
        <w:t>0-168h</w:t>
      </w:r>
      <w:r w:rsidRPr="00C3577D">
        <w:rPr>
          <w:szCs w:val="24"/>
        </w:rPr>
        <w:t>比值分别为</w:t>
      </w:r>
      <w:r w:rsidRPr="00C3577D">
        <w:rPr>
          <w:szCs w:val="24"/>
        </w:rPr>
        <w:t>0.3</w:t>
      </w:r>
      <w:r w:rsidRPr="00C3577D">
        <w:rPr>
          <w:szCs w:val="24"/>
        </w:rPr>
        <w:t>、</w:t>
      </w:r>
      <w:r w:rsidRPr="00C3577D">
        <w:rPr>
          <w:szCs w:val="24"/>
        </w:rPr>
        <w:t>1.3</w:t>
      </w:r>
      <w:r w:rsidRPr="00C3577D">
        <w:rPr>
          <w:szCs w:val="24"/>
        </w:rPr>
        <w:t>、</w:t>
      </w:r>
      <w:r w:rsidRPr="00C3577D">
        <w:rPr>
          <w:szCs w:val="24"/>
        </w:rPr>
        <w:t>1.0</w:t>
      </w:r>
      <w:r w:rsidRPr="00C3577D">
        <w:rPr>
          <w:szCs w:val="24"/>
        </w:rPr>
        <w:t>。末次与首次给药相比，各组猴血清中</w:t>
      </w:r>
      <w:r>
        <w:rPr>
          <w:rFonts w:hint="eastAsia"/>
          <w:szCs w:val="24"/>
        </w:rPr>
        <w:t>本品</w:t>
      </w:r>
      <w:r w:rsidRPr="00C3577D">
        <w:rPr>
          <w:szCs w:val="24"/>
        </w:rPr>
        <w:t>个体</w:t>
      </w:r>
      <w:r w:rsidRPr="00C3577D">
        <w:rPr>
          <w:szCs w:val="24"/>
        </w:rPr>
        <w:t>AUC</w:t>
      </w:r>
      <w:r w:rsidRPr="00C3577D">
        <w:rPr>
          <w:szCs w:val="24"/>
          <w:vertAlign w:val="subscript"/>
        </w:rPr>
        <w:t>0-168h</w:t>
      </w:r>
      <w:r w:rsidRPr="00C3577D">
        <w:rPr>
          <w:szCs w:val="24"/>
        </w:rPr>
        <w:t>比值的平均值雌猴分别为</w:t>
      </w:r>
      <w:r w:rsidRPr="00C3577D">
        <w:rPr>
          <w:szCs w:val="24"/>
        </w:rPr>
        <w:t>0.3</w:t>
      </w:r>
      <w:r w:rsidRPr="00C3577D">
        <w:rPr>
          <w:szCs w:val="24"/>
        </w:rPr>
        <w:t>、</w:t>
      </w:r>
      <w:r w:rsidRPr="00C3577D">
        <w:rPr>
          <w:szCs w:val="24"/>
        </w:rPr>
        <w:t>1.0</w:t>
      </w:r>
      <w:r w:rsidRPr="00C3577D">
        <w:rPr>
          <w:szCs w:val="24"/>
        </w:rPr>
        <w:t>、</w:t>
      </w:r>
      <w:r w:rsidRPr="00C3577D">
        <w:rPr>
          <w:szCs w:val="24"/>
        </w:rPr>
        <w:t>1.2</w:t>
      </w:r>
      <w:r w:rsidRPr="00C3577D">
        <w:rPr>
          <w:szCs w:val="24"/>
        </w:rPr>
        <w:t>，雄猴分别为</w:t>
      </w:r>
      <w:r w:rsidRPr="00C3577D">
        <w:rPr>
          <w:szCs w:val="24"/>
        </w:rPr>
        <w:t>1.2</w:t>
      </w:r>
      <w:r w:rsidRPr="00C3577D">
        <w:rPr>
          <w:szCs w:val="24"/>
        </w:rPr>
        <w:t>、</w:t>
      </w:r>
      <w:r w:rsidRPr="00C3577D">
        <w:rPr>
          <w:szCs w:val="24"/>
        </w:rPr>
        <w:t>0.7</w:t>
      </w:r>
      <w:r w:rsidRPr="00C3577D">
        <w:rPr>
          <w:szCs w:val="24"/>
        </w:rPr>
        <w:t>、</w:t>
      </w:r>
      <w:r w:rsidRPr="00C3577D">
        <w:rPr>
          <w:szCs w:val="24"/>
        </w:rPr>
        <w:t>1.3</w:t>
      </w:r>
      <w:r w:rsidRPr="00C3577D">
        <w:rPr>
          <w:szCs w:val="24"/>
        </w:rPr>
        <w:t>。</w:t>
      </w:r>
      <w:r>
        <w:rPr>
          <w:rFonts w:hint="eastAsia"/>
          <w:szCs w:val="24"/>
        </w:rPr>
        <w:t xml:space="preserve"> </w:t>
      </w:r>
      <w:r w:rsidRPr="00C3577D">
        <w:rPr>
          <w:rFonts w:hint="eastAsia"/>
          <w:szCs w:val="24"/>
        </w:rPr>
        <w:t>试验第</w:t>
      </w:r>
      <w:r w:rsidRPr="00C3577D">
        <w:rPr>
          <w:rFonts w:hint="eastAsia"/>
          <w:szCs w:val="24"/>
        </w:rPr>
        <w:t>29</w:t>
      </w:r>
      <w:r w:rsidRPr="00C3577D">
        <w:rPr>
          <w:rFonts w:hint="eastAsia"/>
          <w:szCs w:val="24"/>
        </w:rPr>
        <w:t>天，</w:t>
      </w:r>
      <w:r w:rsidRPr="00C3577D">
        <w:rPr>
          <w:rFonts w:hint="eastAsia"/>
          <w:szCs w:val="24"/>
        </w:rPr>
        <w:t>20 mg/kg</w:t>
      </w:r>
      <w:r w:rsidRPr="00C3577D">
        <w:rPr>
          <w:rFonts w:hint="eastAsia"/>
          <w:szCs w:val="24"/>
        </w:rPr>
        <w:t>组雌猴</w:t>
      </w:r>
      <w:r w:rsidRPr="00C3577D">
        <w:rPr>
          <w:szCs w:val="24"/>
        </w:rPr>
        <w:t>平均</w:t>
      </w:r>
      <w:r w:rsidRPr="00C3577D">
        <w:rPr>
          <w:szCs w:val="24"/>
        </w:rPr>
        <w:t>AUC</w:t>
      </w:r>
      <w:r w:rsidRPr="00C3577D">
        <w:rPr>
          <w:szCs w:val="24"/>
          <w:vertAlign w:val="subscript"/>
        </w:rPr>
        <w:t>0-168h</w:t>
      </w:r>
      <w:r w:rsidRPr="00C3577D">
        <w:rPr>
          <w:rFonts w:hint="eastAsia"/>
          <w:szCs w:val="24"/>
        </w:rPr>
        <w:t>较雄猴明显降低，系部分猴个体</w:t>
      </w:r>
      <w:r w:rsidRPr="00C3577D">
        <w:rPr>
          <w:szCs w:val="24"/>
        </w:rPr>
        <w:t>AUC</w:t>
      </w:r>
      <w:r w:rsidRPr="00C3577D">
        <w:rPr>
          <w:szCs w:val="24"/>
          <w:vertAlign w:val="subscript"/>
        </w:rPr>
        <w:t>0-168h</w:t>
      </w:r>
      <w:r w:rsidRPr="00C3577D">
        <w:rPr>
          <w:rFonts w:hint="eastAsia"/>
          <w:szCs w:val="24"/>
        </w:rPr>
        <w:t>较低所致，与该组试验第</w:t>
      </w:r>
      <w:r w:rsidRPr="00C3577D">
        <w:rPr>
          <w:rFonts w:hint="eastAsia"/>
          <w:szCs w:val="24"/>
        </w:rPr>
        <w:t>28</w:t>
      </w:r>
      <w:r w:rsidRPr="00C3577D">
        <w:rPr>
          <w:rFonts w:hint="eastAsia"/>
          <w:szCs w:val="24"/>
        </w:rPr>
        <w:t>天抗药抗体检测阳性的猴（</w:t>
      </w:r>
      <w:r w:rsidRPr="00C3577D">
        <w:rPr>
          <w:rFonts w:hint="eastAsia"/>
          <w:szCs w:val="24"/>
        </w:rPr>
        <w:t>3</w:t>
      </w:r>
      <w:r w:rsidRPr="00C3577D">
        <w:rPr>
          <w:rFonts w:hint="eastAsia"/>
          <w:szCs w:val="24"/>
        </w:rPr>
        <w:t>只雄猴、</w:t>
      </w:r>
      <w:r w:rsidRPr="00C3577D">
        <w:rPr>
          <w:rFonts w:hint="eastAsia"/>
          <w:szCs w:val="24"/>
        </w:rPr>
        <w:t>5</w:t>
      </w:r>
      <w:r w:rsidRPr="00C3577D">
        <w:rPr>
          <w:rFonts w:hint="eastAsia"/>
          <w:szCs w:val="24"/>
        </w:rPr>
        <w:t>只雌猴，分别为</w:t>
      </w:r>
      <w:r w:rsidRPr="00C3577D">
        <w:rPr>
          <w:rFonts w:hint="eastAsia"/>
          <w:szCs w:val="24"/>
        </w:rPr>
        <w:t>3/5</w:t>
      </w:r>
      <w:r w:rsidRPr="00C3577D">
        <w:rPr>
          <w:rFonts w:hint="eastAsia"/>
          <w:szCs w:val="24"/>
        </w:rPr>
        <w:t>比例、</w:t>
      </w:r>
      <w:r w:rsidRPr="00C3577D">
        <w:rPr>
          <w:rFonts w:hint="eastAsia"/>
          <w:szCs w:val="24"/>
        </w:rPr>
        <w:t>5/5</w:t>
      </w:r>
      <w:r w:rsidRPr="00C3577D">
        <w:rPr>
          <w:rFonts w:hint="eastAsia"/>
          <w:szCs w:val="24"/>
        </w:rPr>
        <w:t>比例）相对应。以上结果提示，在</w:t>
      </w:r>
      <w:r w:rsidRPr="00C3577D">
        <w:rPr>
          <w:rFonts w:hint="eastAsia"/>
          <w:szCs w:val="24"/>
        </w:rPr>
        <w:t>20~200 mg/kg</w:t>
      </w:r>
      <w:r w:rsidRPr="00C3577D">
        <w:rPr>
          <w:rFonts w:hint="eastAsia"/>
          <w:szCs w:val="24"/>
        </w:rPr>
        <w:t>剂量范围内，</w:t>
      </w:r>
      <w:proofErr w:type="gramStart"/>
      <w:r w:rsidRPr="00C3577D">
        <w:rPr>
          <w:rFonts w:hint="eastAsia"/>
          <w:szCs w:val="24"/>
        </w:rPr>
        <w:t>除末次</w:t>
      </w:r>
      <w:proofErr w:type="gramEnd"/>
      <w:r w:rsidRPr="00C3577D">
        <w:rPr>
          <w:rFonts w:hint="eastAsia"/>
          <w:szCs w:val="24"/>
        </w:rPr>
        <w:t>给药后</w:t>
      </w:r>
      <w:r w:rsidRPr="00C3577D">
        <w:rPr>
          <w:rFonts w:hint="eastAsia"/>
          <w:szCs w:val="24"/>
        </w:rPr>
        <w:t>20 mg/kg</w:t>
      </w:r>
      <w:r w:rsidRPr="00C3577D">
        <w:rPr>
          <w:rFonts w:hint="eastAsia"/>
          <w:szCs w:val="24"/>
        </w:rPr>
        <w:t>剂量下平均</w:t>
      </w:r>
      <w:r w:rsidRPr="00C3577D">
        <w:rPr>
          <w:rFonts w:hint="eastAsia"/>
          <w:szCs w:val="24"/>
        </w:rPr>
        <w:t>AUC</w:t>
      </w:r>
      <w:r w:rsidRPr="00C3577D">
        <w:rPr>
          <w:szCs w:val="24"/>
          <w:vertAlign w:val="subscript"/>
        </w:rPr>
        <w:t>0-168h</w:t>
      </w:r>
      <w:r w:rsidRPr="00C3577D">
        <w:rPr>
          <w:rFonts w:hint="eastAsia"/>
          <w:szCs w:val="24"/>
        </w:rPr>
        <w:t>雌猴低于雄猴外，首末次给药后其余剂量下食蟹猴血清中</w:t>
      </w:r>
      <w:r>
        <w:rPr>
          <w:rFonts w:hint="eastAsia"/>
          <w:szCs w:val="24"/>
        </w:rPr>
        <w:t>本品</w:t>
      </w:r>
      <w:r w:rsidRPr="00C3577D">
        <w:rPr>
          <w:rFonts w:hint="eastAsia"/>
          <w:szCs w:val="24"/>
        </w:rPr>
        <w:t>的平均</w:t>
      </w:r>
      <w:r w:rsidRPr="00C3577D">
        <w:rPr>
          <w:rFonts w:hint="eastAsia"/>
          <w:szCs w:val="24"/>
        </w:rPr>
        <w:t>AUC</w:t>
      </w:r>
      <w:r w:rsidRPr="00C3577D">
        <w:rPr>
          <w:szCs w:val="24"/>
          <w:vertAlign w:val="subscript"/>
        </w:rPr>
        <w:t>0-168h</w:t>
      </w:r>
      <w:r w:rsidRPr="00C3577D">
        <w:rPr>
          <w:rFonts w:hint="eastAsia"/>
          <w:szCs w:val="24"/>
        </w:rPr>
        <w:t>未见明显性别差异；</w:t>
      </w:r>
      <w:proofErr w:type="gramStart"/>
      <w:r w:rsidRPr="00C3577D">
        <w:rPr>
          <w:rFonts w:hint="eastAsia"/>
          <w:szCs w:val="24"/>
        </w:rPr>
        <w:t>除末次</w:t>
      </w:r>
      <w:proofErr w:type="gramEnd"/>
      <w:r w:rsidRPr="00C3577D">
        <w:rPr>
          <w:rFonts w:hint="eastAsia"/>
          <w:szCs w:val="24"/>
        </w:rPr>
        <w:t>给药后</w:t>
      </w:r>
      <w:r w:rsidRPr="00C3577D">
        <w:rPr>
          <w:rFonts w:hint="eastAsia"/>
          <w:szCs w:val="24"/>
        </w:rPr>
        <w:t>20~60 mg/kg</w:t>
      </w:r>
      <w:r w:rsidRPr="00C3577D">
        <w:rPr>
          <w:rFonts w:hint="eastAsia"/>
          <w:szCs w:val="24"/>
        </w:rPr>
        <w:t>剂量范围内雌猴平均</w:t>
      </w:r>
      <w:r w:rsidRPr="00C3577D">
        <w:rPr>
          <w:rFonts w:hint="eastAsia"/>
          <w:szCs w:val="24"/>
        </w:rPr>
        <w:t>AUC</w:t>
      </w:r>
      <w:r w:rsidRPr="00C3577D">
        <w:rPr>
          <w:szCs w:val="24"/>
          <w:vertAlign w:val="subscript"/>
        </w:rPr>
        <w:t>0-168h</w:t>
      </w:r>
      <w:r w:rsidRPr="00C3577D">
        <w:rPr>
          <w:rFonts w:hint="eastAsia"/>
          <w:szCs w:val="24"/>
        </w:rPr>
        <w:t>增加略高于剂量增加比例外，首末次给药后其余剂量</w:t>
      </w:r>
      <w:proofErr w:type="gramStart"/>
      <w:r w:rsidRPr="00C3577D">
        <w:rPr>
          <w:rFonts w:hint="eastAsia"/>
          <w:szCs w:val="24"/>
        </w:rPr>
        <w:t>范围内猴平均</w:t>
      </w:r>
      <w:proofErr w:type="gramEnd"/>
      <w:r w:rsidRPr="00C3577D">
        <w:rPr>
          <w:rFonts w:hint="eastAsia"/>
          <w:szCs w:val="24"/>
        </w:rPr>
        <w:t>AUC</w:t>
      </w:r>
      <w:r w:rsidRPr="00C3577D">
        <w:rPr>
          <w:szCs w:val="24"/>
          <w:vertAlign w:val="subscript"/>
        </w:rPr>
        <w:t>0-168h</w:t>
      </w:r>
      <w:r w:rsidRPr="00C3577D">
        <w:rPr>
          <w:rFonts w:hint="eastAsia"/>
          <w:szCs w:val="24"/>
        </w:rPr>
        <w:t>增加与剂量增加比例基本一致。每周</w:t>
      </w:r>
      <w:r w:rsidRPr="00C3577D">
        <w:rPr>
          <w:rFonts w:hint="eastAsia"/>
          <w:szCs w:val="24"/>
        </w:rPr>
        <w:t>1</w:t>
      </w:r>
      <w:r w:rsidRPr="00C3577D">
        <w:rPr>
          <w:rFonts w:hint="eastAsia"/>
          <w:szCs w:val="24"/>
        </w:rPr>
        <w:t>次、连续</w:t>
      </w:r>
      <w:r w:rsidRPr="00C3577D">
        <w:rPr>
          <w:rFonts w:hint="eastAsia"/>
          <w:szCs w:val="24"/>
        </w:rPr>
        <w:t>5</w:t>
      </w:r>
      <w:r w:rsidRPr="00C3577D">
        <w:rPr>
          <w:rFonts w:hint="eastAsia"/>
          <w:szCs w:val="24"/>
        </w:rPr>
        <w:t>次给药，血清中</w:t>
      </w:r>
      <w:r w:rsidR="00617BC1">
        <w:rPr>
          <w:rFonts w:cs="宋体" w:hint="eastAsia"/>
          <w:szCs w:val="24"/>
        </w:rPr>
        <w:t>本品</w:t>
      </w:r>
      <w:r w:rsidRPr="00C3577D">
        <w:rPr>
          <w:rFonts w:hint="eastAsia"/>
          <w:szCs w:val="24"/>
        </w:rPr>
        <w:t>未见明显蓄积。抗药抗体的产生在一定程度上影响了末次给药后暴露量性别差异及蓄积指数的评价。</w:t>
      </w:r>
    </w:p>
    <w:p w14:paraId="4CB22D95" w14:textId="2368670E" w:rsidR="0024427C" w:rsidRPr="003E470E" w:rsidRDefault="0024427C" w:rsidP="00366FCA">
      <w:pPr>
        <w:adjustRightInd w:val="0"/>
        <w:snapToGrid w:val="0"/>
        <w:spacing w:after="0" w:line="360" w:lineRule="auto"/>
        <w:ind w:firstLineChars="200" w:firstLine="480"/>
        <w:jc w:val="both"/>
        <w:rPr>
          <w:rFonts w:cs="宋体"/>
          <w:szCs w:val="24"/>
        </w:rPr>
      </w:pPr>
      <w:r w:rsidRPr="003E470E">
        <w:t>抗药抗体检测结果显示：食蟹猴静脉输注本品后，各剂量组分别有</w:t>
      </w:r>
      <w:r w:rsidRPr="003E470E">
        <w:t>9</w:t>
      </w:r>
      <w:r w:rsidRPr="003E470E">
        <w:t>（</w:t>
      </w:r>
      <w:r w:rsidRPr="003E470E">
        <w:t>9/10</w:t>
      </w:r>
      <w:r w:rsidRPr="003E470E">
        <w:t>比例）、</w:t>
      </w:r>
      <w:r w:rsidRPr="003E470E">
        <w:t>9</w:t>
      </w:r>
      <w:r w:rsidRPr="003E470E">
        <w:t>（</w:t>
      </w:r>
      <w:r w:rsidRPr="003E470E">
        <w:t>9/10</w:t>
      </w:r>
      <w:r w:rsidRPr="003E470E">
        <w:t>比例）、</w:t>
      </w:r>
      <w:r w:rsidRPr="003E470E">
        <w:t>3</w:t>
      </w:r>
      <w:r w:rsidRPr="003E470E">
        <w:t>（</w:t>
      </w:r>
      <w:r w:rsidRPr="003E470E">
        <w:t>3/10</w:t>
      </w:r>
      <w:r w:rsidRPr="003E470E">
        <w:t>比例）只动物给药后检出抗药抗体。</w:t>
      </w:r>
      <w:r w:rsidR="00982534" w:rsidRPr="003E470E">
        <w:t>见表</w:t>
      </w:r>
      <w:r w:rsidR="00982534" w:rsidRPr="003E470E">
        <w:rPr>
          <w:rFonts w:hint="eastAsia"/>
        </w:rPr>
        <w:t>2.4:11</w:t>
      </w:r>
      <w:r w:rsidR="00982534" w:rsidRPr="003E470E">
        <w:rPr>
          <w:rFonts w:hint="eastAsia"/>
        </w:rPr>
        <w:t>。</w:t>
      </w:r>
    </w:p>
    <w:p w14:paraId="1EEC535F" w14:textId="77777777" w:rsidR="0024427C" w:rsidRDefault="0024427C" w:rsidP="00366FCA">
      <w:pPr>
        <w:adjustRightInd w:val="0"/>
        <w:snapToGrid w:val="0"/>
        <w:spacing w:after="0" w:line="360" w:lineRule="auto"/>
        <w:ind w:firstLineChars="200" w:firstLine="480"/>
        <w:jc w:val="both"/>
      </w:pPr>
      <w:r w:rsidRPr="003E470E">
        <w:rPr>
          <w:rFonts w:hint="eastAsia"/>
        </w:rPr>
        <w:t>综上所述，在本试验条件下，</w:t>
      </w:r>
      <w:proofErr w:type="gramStart"/>
      <w:r w:rsidRPr="003E470E">
        <w:rPr>
          <w:rFonts w:hint="eastAsia"/>
        </w:rPr>
        <w:t>食蟹猴每周</w:t>
      </w:r>
      <w:proofErr w:type="gramEnd"/>
      <w:r w:rsidRPr="003E470E">
        <w:rPr>
          <w:rFonts w:hint="eastAsia"/>
        </w:rPr>
        <w:t>1</w:t>
      </w:r>
      <w:r w:rsidRPr="003E470E">
        <w:rPr>
          <w:rFonts w:hint="eastAsia"/>
        </w:rPr>
        <w:t>次、连续</w:t>
      </w:r>
      <w:r w:rsidRPr="003E470E">
        <w:rPr>
          <w:rFonts w:hint="eastAsia"/>
        </w:rPr>
        <w:t>4</w:t>
      </w:r>
      <w:r w:rsidRPr="003E470E">
        <w:rPr>
          <w:rFonts w:hint="eastAsia"/>
        </w:rPr>
        <w:t>周（</w:t>
      </w:r>
      <w:r w:rsidRPr="003E470E">
        <w:rPr>
          <w:rFonts w:hint="eastAsia"/>
        </w:rPr>
        <w:t>5</w:t>
      </w:r>
      <w:r w:rsidRPr="003E470E">
        <w:rPr>
          <w:rFonts w:hint="eastAsia"/>
        </w:rPr>
        <w:t>次）静脉注射</w:t>
      </w:r>
      <w:r w:rsidRPr="003E470E">
        <w:rPr>
          <w:rFonts w:hint="eastAsia"/>
        </w:rPr>
        <w:t>20</w:t>
      </w:r>
      <w:r w:rsidRPr="003E470E">
        <w:rPr>
          <w:rFonts w:hint="eastAsia"/>
        </w:rPr>
        <w:t>、</w:t>
      </w:r>
      <w:r w:rsidRPr="003E470E">
        <w:rPr>
          <w:rFonts w:hint="eastAsia"/>
        </w:rPr>
        <w:t>60</w:t>
      </w:r>
      <w:r w:rsidRPr="003E470E">
        <w:rPr>
          <w:rFonts w:hint="eastAsia"/>
        </w:rPr>
        <w:t>、</w:t>
      </w:r>
      <w:r w:rsidRPr="003E470E">
        <w:rPr>
          <w:rFonts w:hint="eastAsia"/>
        </w:rPr>
        <w:t>200 mg/kg</w:t>
      </w:r>
      <w:r w:rsidRPr="003E470E">
        <w:rPr>
          <w:rFonts w:hint="eastAsia"/>
        </w:rPr>
        <w:t>的</w:t>
      </w:r>
      <w:r w:rsidRPr="003E470E">
        <w:rPr>
          <w:rFonts w:hint="eastAsia"/>
        </w:rPr>
        <w:t>TQB2858</w:t>
      </w:r>
      <w:r w:rsidRPr="003E470E">
        <w:rPr>
          <w:rFonts w:hint="eastAsia"/>
        </w:rPr>
        <w:t>注射液，停药恢复</w:t>
      </w:r>
      <w:r w:rsidRPr="003E470E">
        <w:rPr>
          <w:rFonts w:hint="eastAsia"/>
        </w:rPr>
        <w:t>6</w:t>
      </w:r>
      <w:r w:rsidRPr="003E470E">
        <w:rPr>
          <w:rFonts w:hint="eastAsia"/>
        </w:rPr>
        <w:t>周，</w:t>
      </w:r>
      <w:proofErr w:type="gramStart"/>
      <w:r w:rsidRPr="003E470E">
        <w:rPr>
          <w:rFonts w:hint="eastAsia"/>
        </w:rPr>
        <w:t>最高非</w:t>
      </w:r>
      <w:proofErr w:type="gramEnd"/>
      <w:r w:rsidRPr="003E470E">
        <w:rPr>
          <w:rFonts w:hint="eastAsia"/>
        </w:rPr>
        <w:t>严重毒性剂量（</w:t>
      </w:r>
      <w:r w:rsidRPr="003E470E">
        <w:rPr>
          <w:rFonts w:hint="eastAsia"/>
        </w:rPr>
        <w:t>HNSTD</w:t>
      </w:r>
      <w:r w:rsidRPr="003E470E">
        <w:rPr>
          <w:rFonts w:hint="eastAsia"/>
        </w:rPr>
        <w:t>）为</w:t>
      </w:r>
      <w:r w:rsidRPr="003E470E">
        <w:rPr>
          <w:rFonts w:hint="eastAsia"/>
        </w:rPr>
        <w:t>200 mg/kg</w:t>
      </w:r>
      <w:r w:rsidRPr="003E470E">
        <w:rPr>
          <w:rFonts w:hint="eastAsia"/>
        </w:rPr>
        <w:t>，末次给药后雄、雌猴的暴露量分别为</w:t>
      </w:r>
      <w:r w:rsidRPr="003E470E">
        <w:rPr>
          <w:rFonts w:hint="eastAsia"/>
        </w:rPr>
        <w:t>210</w:t>
      </w:r>
      <w:r w:rsidRPr="003E470E">
        <w:rPr>
          <w:rFonts w:hint="eastAsia"/>
        </w:rPr>
        <w:t>±</w:t>
      </w:r>
      <w:r w:rsidRPr="003E470E">
        <w:rPr>
          <w:rFonts w:hint="eastAsia"/>
        </w:rPr>
        <w:t>40.8</w:t>
      </w:r>
      <w:r w:rsidRPr="003E470E">
        <w:rPr>
          <w:rFonts w:hint="eastAsia"/>
        </w:rPr>
        <w:t>、</w:t>
      </w:r>
      <w:r w:rsidRPr="003E470E">
        <w:rPr>
          <w:rFonts w:hint="eastAsia"/>
        </w:rPr>
        <w:t>209</w:t>
      </w:r>
      <w:r w:rsidRPr="003E470E">
        <w:rPr>
          <w:rFonts w:hint="eastAsia"/>
        </w:rPr>
        <w:t>±</w:t>
      </w:r>
      <w:r w:rsidRPr="003E470E">
        <w:rPr>
          <w:rFonts w:hint="eastAsia"/>
        </w:rPr>
        <w:t>86.7 h*mg/mL</w:t>
      </w:r>
      <w:r w:rsidRPr="003E470E">
        <w:rPr>
          <w:rFonts w:hint="eastAsia"/>
        </w:rPr>
        <w:t>。</w:t>
      </w:r>
    </w:p>
    <w:p w14:paraId="36738D80" w14:textId="06745372" w:rsidR="00FC3665" w:rsidRPr="003F15FD" w:rsidRDefault="00FC3665" w:rsidP="00FC3665">
      <w:pPr>
        <w:snapToGrid w:val="0"/>
        <w:spacing w:after="0" w:line="360" w:lineRule="auto"/>
        <w:jc w:val="center"/>
        <w:rPr>
          <w:rFonts w:cs="Times New Roman"/>
          <w:b/>
          <w:bCs/>
          <w:color w:val="000000"/>
          <w:kern w:val="44"/>
          <w:szCs w:val="24"/>
        </w:rPr>
      </w:pPr>
      <w:r w:rsidRPr="003F15FD">
        <w:rPr>
          <w:rFonts w:cs="Times New Roman"/>
          <w:b/>
          <w:bCs/>
          <w:color w:val="000000"/>
          <w:kern w:val="44"/>
          <w:szCs w:val="24"/>
        </w:rPr>
        <w:t>表</w:t>
      </w:r>
      <w:r w:rsidRPr="003F15FD">
        <w:rPr>
          <w:rFonts w:cs="Times New Roman"/>
          <w:b/>
          <w:bCs/>
          <w:color w:val="000000"/>
          <w:kern w:val="44"/>
          <w:szCs w:val="24"/>
        </w:rPr>
        <w:t>2.4</w:t>
      </w:r>
      <w:r w:rsidR="0024427C">
        <w:rPr>
          <w:rFonts w:cs="Times New Roman"/>
          <w:b/>
          <w:bCs/>
          <w:color w:val="000000"/>
          <w:kern w:val="44"/>
          <w:szCs w:val="24"/>
        </w:rPr>
        <w:t>:1</w:t>
      </w:r>
      <w:r w:rsidR="004D5D3D">
        <w:rPr>
          <w:rFonts w:cs="Times New Roman"/>
          <w:b/>
          <w:bCs/>
          <w:color w:val="000000"/>
          <w:kern w:val="44"/>
          <w:szCs w:val="24"/>
        </w:rPr>
        <w:t>2</w:t>
      </w:r>
      <w:r w:rsidR="0024427C" w:rsidRPr="0024427C">
        <w:rPr>
          <w:rFonts w:cs="Times New Roman" w:hint="eastAsia"/>
          <w:b/>
          <w:bCs/>
          <w:color w:val="000000"/>
          <w:kern w:val="44"/>
          <w:szCs w:val="24"/>
        </w:rPr>
        <w:t>食蟹猴</w:t>
      </w:r>
      <w:r w:rsidR="0024427C" w:rsidRPr="0024427C">
        <w:rPr>
          <w:rFonts w:cs="Times New Roman" w:hint="eastAsia"/>
          <w:b/>
          <w:bCs/>
          <w:color w:val="000000"/>
          <w:kern w:val="44"/>
          <w:szCs w:val="24"/>
        </w:rPr>
        <w:t>4</w:t>
      </w:r>
      <w:r w:rsidR="0024427C" w:rsidRPr="0024427C">
        <w:rPr>
          <w:rFonts w:cs="Times New Roman" w:hint="eastAsia"/>
          <w:b/>
          <w:bCs/>
          <w:color w:val="000000"/>
          <w:kern w:val="44"/>
          <w:szCs w:val="24"/>
        </w:rPr>
        <w:t>周重复静脉注射给药</w:t>
      </w:r>
      <w:proofErr w:type="gramStart"/>
      <w:r w:rsidR="0024427C" w:rsidRPr="0024427C">
        <w:rPr>
          <w:rFonts w:cs="Times New Roman" w:hint="eastAsia"/>
          <w:b/>
          <w:bCs/>
          <w:color w:val="000000"/>
          <w:kern w:val="44"/>
          <w:szCs w:val="24"/>
        </w:rPr>
        <w:t>毒性试验毒代动力学参数</w:t>
      </w:r>
      <w:proofErr w:type="gramEnd"/>
    </w:p>
    <w:tbl>
      <w:tblPr>
        <w:tblW w:w="5000" w:type="pct"/>
        <w:jc w:val="center"/>
        <w:tblLook w:val="04A0" w:firstRow="1" w:lastRow="0" w:firstColumn="1" w:lastColumn="0" w:noHBand="0" w:noVBand="1"/>
      </w:tblPr>
      <w:tblGrid>
        <w:gridCol w:w="1669"/>
        <w:gridCol w:w="924"/>
        <w:gridCol w:w="946"/>
        <w:gridCol w:w="2255"/>
        <w:gridCol w:w="2502"/>
      </w:tblGrid>
      <w:tr w:rsidR="0024427C" w:rsidRPr="005E232C" w14:paraId="29459054" w14:textId="77777777" w:rsidTr="0030755B">
        <w:trPr>
          <w:trHeight w:val="300"/>
          <w:jc w:val="center"/>
        </w:trPr>
        <w:tc>
          <w:tcPr>
            <w:tcW w:w="100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40EFCE"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剂量（</w:t>
            </w:r>
            <w:r w:rsidRPr="005E232C">
              <w:rPr>
                <w:rFonts w:cs="Times New Roman"/>
                <w:color w:val="000000"/>
                <w:kern w:val="0"/>
                <w:sz w:val="21"/>
                <w:szCs w:val="21"/>
              </w:rPr>
              <w:t>mg/kg</w:t>
            </w:r>
            <w:r w:rsidRPr="005E232C">
              <w:rPr>
                <w:rFonts w:cs="Times New Roman"/>
                <w:color w:val="000000"/>
                <w:kern w:val="0"/>
                <w:sz w:val="21"/>
                <w:szCs w:val="21"/>
              </w:rPr>
              <w:t>）</w:t>
            </w:r>
          </w:p>
        </w:tc>
        <w:tc>
          <w:tcPr>
            <w:tcW w:w="557" w:type="pct"/>
            <w:tcBorders>
              <w:top w:val="single" w:sz="4" w:space="0" w:color="auto"/>
              <w:left w:val="nil"/>
              <w:bottom w:val="single" w:sz="4" w:space="0" w:color="auto"/>
              <w:right w:val="single" w:sz="4" w:space="0" w:color="auto"/>
            </w:tcBorders>
            <w:shd w:val="clear" w:color="auto" w:fill="auto"/>
            <w:noWrap/>
            <w:vAlign w:val="center"/>
            <w:hideMark/>
          </w:tcPr>
          <w:p w14:paraId="063CB2DE"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时间</w:t>
            </w:r>
          </w:p>
        </w:tc>
        <w:tc>
          <w:tcPr>
            <w:tcW w:w="570" w:type="pct"/>
            <w:tcBorders>
              <w:top w:val="single" w:sz="4" w:space="0" w:color="auto"/>
              <w:left w:val="nil"/>
              <w:bottom w:val="single" w:sz="4" w:space="0" w:color="auto"/>
              <w:right w:val="single" w:sz="4" w:space="0" w:color="auto"/>
            </w:tcBorders>
            <w:shd w:val="clear" w:color="auto" w:fill="auto"/>
            <w:noWrap/>
            <w:vAlign w:val="center"/>
            <w:hideMark/>
          </w:tcPr>
          <w:p w14:paraId="61A69A08"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性别</w:t>
            </w:r>
          </w:p>
        </w:tc>
        <w:tc>
          <w:tcPr>
            <w:tcW w:w="1359" w:type="pct"/>
            <w:tcBorders>
              <w:top w:val="single" w:sz="4" w:space="0" w:color="auto"/>
              <w:left w:val="nil"/>
              <w:bottom w:val="single" w:sz="4" w:space="0" w:color="auto"/>
              <w:right w:val="single" w:sz="4" w:space="0" w:color="auto"/>
            </w:tcBorders>
            <w:shd w:val="clear" w:color="auto" w:fill="auto"/>
            <w:vAlign w:val="center"/>
            <w:hideMark/>
          </w:tcPr>
          <w:p w14:paraId="4F700543"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vertAlign w:val="subscript"/>
              </w:rPr>
            </w:pPr>
            <w:proofErr w:type="spellStart"/>
            <w:r w:rsidRPr="005E232C">
              <w:rPr>
                <w:rFonts w:cs="Times New Roman"/>
                <w:color w:val="000000"/>
                <w:kern w:val="0"/>
                <w:sz w:val="21"/>
                <w:szCs w:val="21"/>
              </w:rPr>
              <w:t>C</w:t>
            </w:r>
            <w:r w:rsidRPr="005E232C">
              <w:rPr>
                <w:rFonts w:cs="Times New Roman"/>
                <w:color w:val="000000"/>
                <w:kern w:val="0"/>
                <w:sz w:val="21"/>
                <w:szCs w:val="21"/>
                <w:vertAlign w:val="subscript"/>
              </w:rPr>
              <w:t>max</w:t>
            </w:r>
            <w:proofErr w:type="spellEnd"/>
            <w:r w:rsidRPr="005E232C">
              <w:rPr>
                <w:rFonts w:cs="Times New Roman"/>
                <w:color w:val="000000"/>
                <w:kern w:val="0"/>
                <w:sz w:val="21"/>
                <w:szCs w:val="21"/>
              </w:rPr>
              <w:t>（</w:t>
            </w:r>
            <w:r w:rsidRPr="005E232C">
              <w:rPr>
                <w:rFonts w:cs="Times New Roman"/>
                <w:b/>
                <w:bCs/>
                <w:color w:val="000000"/>
                <w:sz w:val="21"/>
                <w:szCs w:val="21"/>
              </w:rPr>
              <w:t>mg</w:t>
            </w:r>
            <w:r w:rsidRPr="005E232C">
              <w:rPr>
                <w:rFonts w:cs="Times New Roman"/>
                <w:color w:val="000000"/>
                <w:kern w:val="0"/>
                <w:sz w:val="21"/>
                <w:szCs w:val="21"/>
              </w:rPr>
              <w:t xml:space="preserve"> /mL</w:t>
            </w:r>
            <w:r w:rsidRPr="005E232C">
              <w:rPr>
                <w:rFonts w:cs="Times New Roman"/>
                <w:color w:val="000000"/>
                <w:kern w:val="0"/>
                <w:sz w:val="21"/>
                <w:szCs w:val="21"/>
              </w:rPr>
              <w:t>）</w:t>
            </w:r>
          </w:p>
        </w:tc>
        <w:tc>
          <w:tcPr>
            <w:tcW w:w="1508" w:type="pct"/>
            <w:tcBorders>
              <w:top w:val="single" w:sz="4" w:space="0" w:color="auto"/>
              <w:left w:val="nil"/>
              <w:bottom w:val="single" w:sz="4" w:space="0" w:color="auto"/>
              <w:right w:val="single" w:sz="4" w:space="0" w:color="auto"/>
            </w:tcBorders>
            <w:shd w:val="clear" w:color="auto" w:fill="auto"/>
            <w:vAlign w:val="center"/>
            <w:hideMark/>
          </w:tcPr>
          <w:p w14:paraId="1786CBCF"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b/>
                <w:bCs/>
                <w:color w:val="000000"/>
                <w:kern w:val="0"/>
                <w:sz w:val="21"/>
                <w:szCs w:val="21"/>
              </w:rPr>
              <w:t>AUC</w:t>
            </w:r>
            <w:r w:rsidRPr="005E232C">
              <w:rPr>
                <w:rFonts w:cs="Times New Roman"/>
                <w:b/>
                <w:bCs/>
                <w:color w:val="000000"/>
                <w:kern w:val="0"/>
                <w:sz w:val="21"/>
                <w:szCs w:val="21"/>
                <w:vertAlign w:val="subscript"/>
              </w:rPr>
              <w:t>0-168h</w:t>
            </w:r>
            <w:r w:rsidRPr="005E232C">
              <w:rPr>
                <w:rFonts w:cs="Times New Roman"/>
                <w:b/>
                <w:bCs/>
                <w:color w:val="000000"/>
                <w:kern w:val="0"/>
                <w:sz w:val="21"/>
                <w:szCs w:val="21"/>
              </w:rPr>
              <w:t xml:space="preserve"> (h*</w:t>
            </w:r>
            <w:r w:rsidRPr="005E232C">
              <w:rPr>
                <w:rFonts w:cs="Times New Roman"/>
                <w:b/>
                <w:bCs/>
                <w:color w:val="000000"/>
                <w:sz w:val="21"/>
                <w:szCs w:val="21"/>
              </w:rPr>
              <w:t>mg</w:t>
            </w:r>
            <w:r w:rsidRPr="005E232C">
              <w:rPr>
                <w:rFonts w:cs="Times New Roman"/>
                <w:b/>
                <w:bCs/>
                <w:color w:val="000000"/>
                <w:kern w:val="0"/>
                <w:sz w:val="21"/>
                <w:szCs w:val="21"/>
              </w:rPr>
              <w:t>/mL)</w:t>
            </w:r>
          </w:p>
        </w:tc>
      </w:tr>
      <w:tr w:rsidR="0024427C" w:rsidRPr="005E232C" w14:paraId="61FCDB5C" w14:textId="77777777" w:rsidTr="0030755B">
        <w:trPr>
          <w:trHeight w:val="300"/>
          <w:jc w:val="center"/>
        </w:trPr>
        <w:tc>
          <w:tcPr>
            <w:tcW w:w="1006" w:type="pct"/>
            <w:vMerge w:val="restart"/>
            <w:tcBorders>
              <w:top w:val="nil"/>
              <w:left w:val="single" w:sz="4" w:space="0" w:color="auto"/>
              <w:bottom w:val="single" w:sz="4" w:space="0" w:color="auto"/>
              <w:right w:val="single" w:sz="4" w:space="0" w:color="auto"/>
            </w:tcBorders>
            <w:shd w:val="clear" w:color="auto" w:fill="auto"/>
            <w:noWrap/>
            <w:vAlign w:val="center"/>
          </w:tcPr>
          <w:p w14:paraId="6CBEAEF8"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20</w:t>
            </w: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A4B52BB"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首次</w:t>
            </w:r>
          </w:p>
        </w:tc>
        <w:tc>
          <w:tcPr>
            <w:tcW w:w="570" w:type="pct"/>
            <w:tcBorders>
              <w:top w:val="nil"/>
              <w:left w:val="nil"/>
              <w:bottom w:val="single" w:sz="4" w:space="0" w:color="auto"/>
              <w:right w:val="single" w:sz="4" w:space="0" w:color="auto"/>
            </w:tcBorders>
            <w:shd w:val="clear" w:color="auto" w:fill="auto"/>
            <w:noWrap/>
            <w:vAlign w:val="center"/>
            <w:hideMark/>
          </w:tcPr>
          <w:p w14:paraId="66B1CCD6"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4E0C2614"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0.467</w:t>
            </w:r>
            <w:r w:rsidRPr="005E232C">
              <w:rPr>
                <w:rFonts w:cs="Times New Roman"/>
                <w:color w:val="000000"/>
                <w:kern w:val="0"/>
                <w:sz w:val="21"/>
                <w:szCs w:val="21"/>
              </w:rPr>
              <w:t>±</w:t>
            </w:r>
            <w:r w:rsidRPr="005E232C">
              <w:rPr>
                <w:rFonts w:cs="Times New Roman"/>
                <w:color w:val="000000"/>
                <w:sz w:val="21"/>
                <w:szCs w:val="21"/>
              </w:rPr>
              <w:t>0.0911</w:t>
            </w:r>
          </w:p>
        </w:tc>
        <w:tc>
          <w:tcPr>
            <w:tcW w:w="1508" w:type="pct"/>
            <w:tcBorders>
              <w:top w:val="nil"/>
              <w:left w:val="nil"/>
              <w:bottom w:val="single" w:sz="4" w:space="0" w:color="auto"/>
              <w:right w:val="single" w:sz="4" w:space="0" w:color="auto"/>
            </w:tcBorders>
            <w:shd w:val="clear" w:color="auto" w:fill="auto"/>
            <w:noWrap/>
            <w:vAlign w:val="center"/>
          </w:tcPr>
          <w:p w14:paraId="431D9C2A"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15.9</w:t>
            </w:r>
            <w:r w:rsidRPr="005E232C">
              <w:rPr>
                <w:rFonts w:cs="Times New Roman"/>
                <w:color w:val="000000"/>
                <w:kern w:val="0"/>
                <w:sz w:val="21"/>
                <w:szCs w:val="21"/>
              </w:rPr>
              <w:t>±</w:t>
            </w:r>
            <w:r w:rsidRPr="005E232C">
              <w:rPr>
                <w:rFonts w:cs="Times New Roman"/>
                <w:color w:val="000000"/>
                <w:sz w:val="21"/>
                <w:szCs w:val="21"/>
              </w:rPr>
              <w:t>3.97</w:t>
            </w:r>
          </w:p>
        </w:tc>
      </w:tr>
      <w:tr w:rsidR="0024427C" w:rsidRPr="005E232C" w14:paraId="01C602BE" w14:textId="77777777" w:rsidTr="0030755B">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3C784C09"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6E09D985"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0AEAC4DF"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6B8F54BC"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0.484</w:t>
            </w:r>
            <w:r w:rsidRPr="005E232C">
              <w:rPr>
                <w:rFonts w:cs="Times New Roman"/>
                <w:color w:val="000000"/>
                <w:kern w:val="0"/>
                <w:sz w:val="21"/>
                <w:szCs w:val="21"/>
              </w:rPr>
              <w:t>±</w:t>
            </w:r>
            <w:r w:rsidRPr="005E232C">
              <w:rPr>
                <w:rFonts w:cs="Times New Roman"/>
                <w:color w:val="000000"/>
                <w:sz w:val="21"/>
                <w:szCs w:val="21"/>
              </w:rPr>
              <w:t>0.116</w:t>
            </w:r>
          </w:p>
        </w:tc>
        <w:tc>
          <w:tcPr>
            <w:tcW w:w="1508" w:type="pct"/>
            <w:tcBorders>
              <w:top w:val="nil"/>
              <w:left w:val="nil"/>
              <w:bottom w:val="single" w:sz="4" w:space="0" w:color="auto"/>
              <w:right w:val="single" w:sz="4" w:space="0" w:color="auto"/>
            </w:tcBorders>
            <w:shd w:val="clear" w:color="auto" w:fill="auto"/>
            <w:noWrap/>
            <w:vAlign w:val="center"/>
          </w:tcPr>
          <w:p w14:paraId="74B29333"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17.4</w:t>
            </w:r>
            <w:r w:rsidRPr="005E232C">
              <w:rPr>
                <w:rFonts w:cs="Times New Roman"/>
                <w:color w:val="000000"/>
                <w:kern w:val="0"/>
                <w:sz w:val="21"/>
                <w:szCs w:val="21"/>
              </w:rPr>
              <w:t>±</w:t>
            </w:r>
            <w:r w:rsidRPr="005E232C">
              <w:rPr>
                <w:rFonts w:cs="Times New Roman"/>
                <w:color w:val="000000"/>
                <w:sz w:val="21"/>
                <w:szCs w:val="21"/>
              </w:rPr>
              <w:t>5.40</w:t>
            </w:r>
          </w:p>
        </w:tc>
      </w:tr>
      <w:tr w:rsidR="0024427C" w:rsidRPr="005E232C" w14:paraId="69097C20" w14:textId="77777777" w:rsidTr="0030755B">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2463E634"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7830EB1"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末次</w:t>
            </w:r>
          </w:p>
        </w:tc>
        <w:tc>
          <w:tcPr>
            <w:tcW w:w="570" w:type="pct"/>
            <w:tcBorders>
              <w:top w:val="nil"/>
              <w:left w:val="nil"/>
              <w:bottom w:val="single" w:sz="4" w:space="0" w:color="auto"/>
              <w:right w:val="single" w:sz="4" w:space="0" w:color="auto"/>
            </w:tcBorders>
            <w:shd w:val="clear" w:color="auto" w:fill="auto"/>
            <w:noWrap/>
            <w:vAlign w:val="center"/>
            <w:hideMark/>
          </w:tcPr>
          <w:p w14:paraId="69D776D0"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09F5F397"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0.282</w:t>
            </w:r>
            <w:r w:rsidRPr="005E232C">
              <w:rPr>
                <w:rFonts w:cs="Times New Roman"/>
                <w:color w:val="000000"/>
                <w:kern w:val="0"/>
                <w:sz w:val="21"/>
                <w:szCs w:val="21"/>
              </w:rPr>
              <w:t>±</w:t>
            </w:r>
            <w:r w:rsidRPr="005E232C">
              <w:rPr>
                <w:rFonts w:cs="Times New Roman"/>
                <w:color w:val="000000"/>
                <w:sz w:val="21"/>
                <w:szCs w:val="21"/>
              </w:rPr>
              <w:t>0.222</w:t>
            </w:r>
          </w:p>
        </w:tc>
        <w:tc>
          <w:tcPr>
            <w:tcW w:w="1508" w:type="pct"/>
            <w:tcBorders>
              <w:top w:val="nil"/>
              <w:left w:val="nil"/>
              <w:bottom w:val="single" w:sz="4" w:space="0" w:color="auto"/>
              <w:right w:val="single" w:sz="4" w:space="0" w:color="auto"/>
            </w:tcBorders>
            <w:shd w:val="clear" w:color="auto" w:fill="auto"/>
            <w:noWrap/>
            <w:vAlign w:val="center"/>
          </w:tcPr>
          <w:p w14:paraId="3B8E9C28"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4.74</w:t>
            </w:r>
            <w:r w:rsidRPr="005E232C">
              <w:rPr>
                <w:rFonts w:cs="Times New Roman"/>
                <w:color w:val="000000"/>
                <w:kern w:val="0"/>
                <w:sz w:val="21"/>
                <w:szCs w:val="21"/>
              </w:rPr>
              <w:t>±</w:t>
            </w:r>
            <w:r w:rsidRPr="005E232C">
              <w:rPr>
                <w:rFonts w:cs="Times New Roman"/>
                <w:color w:val="000000"/>
                <w:sz w:val="21"/>
                <w:szCs w:val="21"/>
              </w:rPr>
              <w:t>6.53</w:t>
            </w:r>
          </w:p>
        </w:tc>
      </w:tr>
      <w:tr w:rsidR="0024427C" w:rsidRPr="005E232C" w14:paraId="3FC1747B" w14:textId="77777777" w:rsidTr="0030755B">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2BEBD069"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10A71E7E"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76499326"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7F9F0EAA"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0.366</w:t>
            </w:r>
            <w:r w:rsidRPr="005E232C">
              <w:rPr>
                <w:rFonts w:cs="Times New Roman"/>
                <w:color w:val="000000"/>
                <w:kern w:val="0"/>
                <w:sz w:val="21"/>
                <w:szCs w:val="21"/>
              </w:rPr>
              <w:t>±</w:t>
            </w:r>
            <w:r w:rsidRPr="005E232C">
              <w:rPr>
                <w:rFonts w:cs="Times New Roman"/>
                <w:color w:val="000000"/>
                <w:sz w:val="21"/>
                <w:szCs w:val="21"/>
              </w:rPr>
              <w:t>0.284</w:t>
            </w:r>
          </w:p>
        </w:tc>
        <w:tc>
          <w:tcPr>
            <w:tcW w:w="1508" w:type="pct"/>
            <w:tcBorders>
              <w:top w:val="nil"/>
              <w:left w:val="nil"/>
              <w:bottom w:val="single" w:sz="4" w:space="0" w:color="auto"/>
              <w:right w:val="single" w:sz="4" w:space="0" w:color="auto"/>
            </w:tcBorders>
            <w:shd w:val="clear" w:color="auto" w:fill="auto"/>
            <w:noWrap/>
            <w:vAlign w:val="center"/>
          </w:tcPr>
          <w:p w14:paraId="14028553"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15.3</w:t>
            </w:r>
            <w:r w:rsidRPr="005E232C">
              <w:rPr>
                <w:rFonts w:cs="Times New Roman"/>
                <w:color w:val="000000"/>
                <w:kern w:val="0"/>
                <w:sz w:val="21"/>
                <w:szCs w:val="21"/>
              </w:rPr>
              <w:t>±</w:t>
            </w:r>
            <w:r w:rsidRPr="005E232C">
              <w:rPr>
                <w:rFonts w:cs="Times New Roman"/>
                <w:color w:val="000000"/>
                <w:sz w:val="21"/>
                <w:szCs w:val="21"/>
              </w:rPr>
              <w:t>17.4</w:t>
            </w:r>
          </w:p>
        </w:tc>
      </w:tr>
      <w:tr w:rsidR="0024427C" w:rsidRPr="005E232C" w14:paraId="05420BF1" w14:textId="77777777" w:rsidTr="0030755B">
        <w:trPr>
          <w:trHeight w:val="270"/>
          <w:jc w:val="center"/>
        </w:trPr>
        <w:tc>
          <w:tcPr>
            <w:tcW w:w="1006" w:type="pct"/>
            <w:vMerge w:val="restart"/>
            <w:tcBorders>
              <w:top w:val="nil"/>
              <w:left w:val="single" w:sz="4" w:space="0" w:color="auto"/>
              <w:bottom w:val="single" w:sz="4" w:space="0" w:color="auto"/>
              <w:right w:val="single" w:sz="4" w:space="0" w:color="auto"/>
            </w:tcBorders>
            <w:shd w:val="clear" w:color="auto" w:fill="auto"/>
            <w:noWrap/>
            <w:vAlign w:val="center"/>
          </w:tcPr>
          <w:p w14:paraId="7B9E566A"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60</w:t>
            </w: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4662882"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首次</w:t>
            </w:r>
          </w:p>
        </w:tc>
        <w:tc>
          <w:tcPr>
            <w:tcW w:w="570" w:type="pct"/>
            <w:tcBorders>
              <w:top w:val="nil"/>
              <w:left w:val="nil"/>
              <w:bottom w:val="single" w:sz="4" w:space="0" w:color="auto"/>
              <w:right w:val="single" w:sz="4" w:space="0" w:color="auto"/>
            </w:tcBorders>
            <w:shd w:val="clear" w:color="auto" w:fill="auto"/>
            <w:noWrap/>
            <w:vAlign w:val="center"/>
            <w:hideMark/>
          </w:tcPr>
          <w:p w14:paraId="5E2CAA6A"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72927E45"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1.36</w:t>
            </w:r>
            <w:r w:rsidRPr="005E232C">
              <w:rPr>
                <w:rFonts w:cs="Times New Roman"/>
                <w:color w:val="000000"/>
                <w:kern w:val="0"/>
                <w:sz w:val="21"/>
                <w:szCs w:val="21"/>
              </w:rPr>
              <w:t>±</w:t>
            </w:r>
            <w:r w:rsidRPr="005E232C">
              <w:rPr>
                <w:rFonts w:cs="Times New Roman"/>
                <w:color w:val="000000"/>
                <w:sz w:val="21"/>
                <w:szCs w:val="21"/>
              </w:rPr>
              <w:t>0.126</w:t>
            </w:r>
          </w:p>
        </w:tc>
        <w:tc>
          <w:tcPr>
            <w:tcW w:w="1508" w:type="pct"/>
            <w:tcBorders>
              <w:top w:val="nil"/>
              <w:left w:val="nil"/>
              <w:bottom w:val="single" w:sz="4" w:space="0" w:color="auto"/>
              <w:right w:val="single" w:sz="4" w:space="0" w:color="auto"/>
            </w:tcBorders>
            <w:shd w:val="clear" w:color="auto" w:fill="auto"/>
            <w:noWrap/>
            <w:vAlign w:val="center"/>
          </w:tcPr>
          <w:p w14:paraId="79030E21"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43.9</w:t>
            </w:r>
            <w:r w:rsidRPr="005E232C">
              <w:rPr>
                <w:rFonts w:cs="Times New Roman"/>
                <w:color w:val="000000"/>
                <w:kern w:val="0"/>
                <w:sz w:val="21"/>
                <w:szCs w:val="21"/>
              </w:rPr>
              <w:t>±</w:t>
            </w:r>
            <w:r w:rsidRPr="005E232C">
              <w:rPr>
                <w:rFonts w:cs="Times New Roman"/>
                <w:color w:val="000000"/>
                <w:sz w:val="21"/>
                <w:szCs w:val="21"/>
              </w:rPr>
              <w:t>8.56</w:t>
            </w:r>
          </w:p>
        </w:tc>
      </w:tr>
      <w:tr w:rsidR="0024427C" w:rsidRPr="005E232C" w14:paraId="75D66FA9" w14:textId="77777777" w:rsidTr="0030755B">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51D0CB15"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520BB6C0"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266EC097"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01DF165C"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1.43</w:t>
            </w:r>
            <w:r w:rsidRPr="005E232C">
              <w:rPr>
                <w:rFonts w:cs="Times New Roman"/>
                <w:color w:val="000000"/>
                <w:kern w:val="0"/>
                <w:sz w:val="21"/>
                <w:szCs w:val="21"/>
              </w:rPr>
              <w:t>±</w:t>
            </w:r>
            <w:r w:rsidRPr="005E232C">
              <w:rPr>
                <w:rFonts w:cs="Times New Roman"/>
                <w:color w:val="000000"/>
                <w:sz w:val="21"/>
                <w:szCs w:val="21"/>
              </w:rPr>
              <w:t>0.212</w:t>
            </w:r>
          </w:p>
        </w:tc>
        <w:tc>
          <w:tcPr>
            <w:tcW w:w="1508" w:type="pct"/>
            <w:tcBorders>
              <w:top w:val="nil"/>
              <w:left w:val="nil"/>
              <w:bottom w:val="single" w:sz="4" w:space="0" w:color="auto"/>
              <w:right w:val="single" w:sz="4" w:space="0" w:color="auto"/>
            </w:tcBorders>
            <w:shd w:val="clear" w:color="auto" w:fill="auto"/>
            <w:noWrap/>
            <w:vAlign w:val="center"/>
          </w:tcPr>
          <w:p w14:paraId="66696F0F"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52.8</w:t>
            </w:r>
            <w:r w:rsidRPr="005E232C">
              <w:rPr>
                <w:rFonts w:cs="Times New Roman"/>
                <w:color w:val="000000"/>
                <w:kern w:val="0"/>
                <w:sz w:val="21"/>
                <w:szCs w:val="21"/>
              </w:rPr>
              <w:t>±</w:t>
            </w:r>
            <w:r w:rsidRPr="005E232C">
              <w:rPr>
                <w:rFonts w:cs="Times New Roman"/>
                <w:color w:val="000000"/>
                <w:sz w:val="21"/>
                <w:szCs w:val="21"/>
              </w:rPr>
              <w:t>13.0</w:t>
            </w:r>
          </w:p>
        </w:tc>
      </w:tr>
      <w:tr w:rsidR="0024427C" w:rsidRPr="005E232C" w14:paraId="22BB6D71" w14:textId="77777777" w:rsidTr="0030755B">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3E8695BD"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C2B4A80"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末次</w:t>
            </w:r>
          </w:p>
        </w:tc>
        <w:tc>
          <w:tcPr>
            <w:tcW w:w="570" w:type="pct"/>
            <w:tcBorders>
              <w:top w:val="nil"/>
              <w:left w:val="nil"/>
              <w:bottom w:val="single" w:sz="4" w:space="0" w:color="auto"/>
              <w:right w:val="single" w:sz="4" w:space="0" w:color="auto"/>
            </w:tcBorders>
            <w:shd w:val="clear" w:color="auto" w:fill="auto"/>
            <w:noWrap/>
            <w:vAlign w:val="center"/>
            <w:hideMark/>
          </w:tcPr>
          <w:p w14:paraId="33D5FE59"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338B5AC0"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1.48</w:t>
            </w:r>
            <w:r w:rsidRPr="005E232C">
              <w:rPr>
                <w:rFonts w:cs="Times New Roman"/>
                <w:color w:val="000000"/>
                <w:kern w:val="0"/>
                <w:sz w:val="21"/>
                <w:szCs w:val="21"/>
              </w:rPr>
              <w:t>±</w:t>
            </w:r>
            <w:r w:rsidRPr="005E232C">
              <w:rPr>
                <w:rFonts w:cs="Times New Roman"/>
                <w:color w:val="000000"/>
                <w:sz w:val="21"/>
                <w:szCs w:val="21"/>
              </w:rPr>
              <w:t>0.398</w:t>
            </w:r>
          </w:p>
        </w:tc>
        <w:tc>
          <w:tcPr>
            <w:tcW w:w="1508" w:type="pct"/>
            <w:tcBorders>
              <w:top w:val="nil"/>
              <w:left w:val="nil"/>
              <w:bottom w:val="single" w:sz="4" w:space="0" w:color="auto"/>
              <w:right w:val="single" w:sz="4" w:space="0" w:color="auto"/>
            </w:tcBorders>
            <w:shd w:val="clear" w:color="auto" w:fill="auto"/>
            <w:noWrap/>
            <w:vAlign w:val="center"/>
          </w:tcPr>
          <w:p w14:paraId="042536FE"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45.8</w:t>
            </w:r>
            <w:r w:rsidRPr="005E232C">
              <w:rPr>
                <w:rFonts w:cs="Times New Roman"/>
                <w:color w:val="000000"/>
                <w:kern w:val="0"/>
                <w:sz w:val="21"/>
                <w:szCs w:val="21"/>
              </w:rPr>
              <w:t>±</w:t>
            </w:r>
            <w:r w:rsidRPr="005E232C">
              <w:rPr>
                <w:rFonts w:cs="Times New Roman"/>
                <w:color w:val="000000"/>
                <w:sz w:val="21"/>
                <w:szCs w:val="21"/>
              </w:rPr>
              <w:t>17.0</w:t>
            </w:r>
          </w:p>
        </w:tc>
      </w:tr>
      <w:tr w:rsidR="0024427C" w:rsidRPr="005E232C" w14:paraId="18F38BF7" w14:textId="77777777" w:rsidTr="0030755B">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0B624040"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53479391"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7BF503FA"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01A69A04"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1.25</w:t>
            </w:r>
            <w:r w:rsidRPr="005E232C">
              <w:rPr>
                <w:rFonts w:cs="Times New Roman"/>
                <w:color w:val="000000"/>
                <w:kern w:val="0"/>
                <w:sz w:val="21"/>
                <w:szCs w:val="21"/>
              </w:rPr>
              <w:t>±</w:t>
            </w:r>
            <w:r w:rsidRPr="005E232C">
              <w:rPr>
                <w:rFonts w:cs="Times New Roman"/>
                <w:color w:val="000000"/>
                <w:sz w:val="21"/>
                <w:szCs w:val="21"/>
              </w:rPr>
              <w:t>0.459</w:t>
            </w:r>
          </w:p>
        </w:tc>
        <w:tc>
          <w:tcPr>
            <w:tcW w:w="1508" w:type="pct"/>
            <w:tcBorders>
              <w:top w:val="nil"/>
              <w:left w:val="nil"/>
              <w:bottom w:val="single" w:sz="4" w:space="0" w:color="auto"/>
              <w:right w:val="single" w:sz="4" w:space="0" w:color="auto"/>
            </w:tcBorders>
            <w:shd w:val="clear" w:color="auto" w:fill="auto"/>
            <w:noWrap/>
            <w:vAlign w:val="center"/>
          </w:tcPr>
          <w:p w14:paraId="6F6F393B"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35.9</w:t>
            </w:r>
            <w:r w:rsidRPr="005E232C">
              <w:rPr>
                <w:rFonts w:cs="Times New Roman"/>
                <w:color w:val="000000"/>
                <w:kern w:val="0"/>
                <w:sz w:val="21"/>
                <w:szCs w:val="21"/>
              </w:rPr>
              <w:t>±</w:t>
            </w:r>
            <w:r w:rsidRPr="005E232C">
              <w:rPr>
                <w:rFonts w:cs="Times New Roman"/>
                <w:color w:val="000000"/>
                <w:sz w:val="21"/>
                <w:szCs w:val="21"/>
              </w:rPr>
              <w:t>19.7</w:t>
            </w:r>
          </w:p>
        </w:tc>
      </w:tr>
      <w:tr w:rsidR="0024427C" w:rsidRPr="005E232C" w14:paraId="1A9F1C42" w14:textId="77777777" w:rsidTr="0030755B">
        <w:trPr>
          <w:trHeight w:val="270"/>
          <w:jc w:val="center"/>
        </w:trPr>
        <w:tc>
          <w:tcPr>
            <w:tcW w:w="1006" w:type="pct"/>
            <w:vMerge w:val="restart"/>
            <w:tcBorders>
              <w:top w:val="nil"/>
              <w:left w:val="single" w:sz="4" w:space="0" w:color="auto"/>
              <w:bottom w:val="single" w:sz="4" w:space="0" w:color="auto"/>
              <w:right w:val="single" w:sz="4" w:space="0" w:color="auto"/>
            </w:tcBorders>
            <w:shd w:val="clear" w:color="auto" w:fill="auto"/>
            <w:noWrap/>
            <w:vAlign w:val="center"/>
          </w:tcPr>
          <w:p w14:paraId="524D4797"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200</w:t>
            </w: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9C042EB"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首次</w:t>
            </w:r>
          </w:p>
        </w:tc>
        <w:tc>
          <w:tcPr>
            <w:tcW w:w="570" w:type="pct"/>
            <w:tcBorders>
              <w:top w:val="nil"/>
              <w:left w:val="nil"/>
              <w:bottom w:val="single" w:sz="4" w:space="0" w:color="auto"/>
              <w:right w:val="single" w:sz="4" w:space="0" w:color="auto"/>
            </w:tcBorders>
            <w:shd w:val="clear" w:color="auto" w:fill="auto"/>
            <w:noWrap/>
            <w:vAlign w:val="center"/>
            <w:hideMark/>
          </w:tcPr>
          <w:p w14:paraId="5FD4341F"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6AE061C0"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5.96</w:t>
            </w:r>
            <w:r w:rsidRPr="005E232C">
              <w:rPr>
                <w:rFonts w:cs="Times New Roman"/>
                <w:color w:val="000000"/>
                <w:kern w:val="0"/>
                <w:sz w:val="21"/>
                <w:szCs w:val="21"/>
              </w:rPr>
              <w:t>±</w:t>
            </w:r>
            <w:r w:rsidRPr="005E232C">
              <w:rPr>
                <w:rFonts w:cs="Times New Roman"/>
                <w:color w:val="000000"/>
                <w:sz w:val="21"/>
                <w:szCs w:val="21"/>
              </w:rPr>
              <w:t>0.640</w:t>
            </w:r>
          </w:p>
        </w:tc>
        <w:tc>
          <w:tcPr>
            <w:tcW w:w="1508" w:type="pct"/>
            <w:tcBorders>
              <w:top w:val="nil"/>
              <w:left w:val="nil"/>
              <w:bottom w:val="single" w:sz="4" w:space="0" w:color="auto"/>
              <w:right w:val="single" w:sz="4" w:space="0" w:color="auto"/>
            </w:tcBorders>
            <w:shd w:val="clear" w:color="auto" w:fill="auto"/>
            <w:noWrap/>
            <w:vAlign w:val="center"/>
          </w:tcPr>
          <w:p w14:paraId="3D12F072"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176</w:t>
            </w:r>
            <w:r w:rsidRPr="005E232C">
              <w:rPr>
                <w:rFonts w:cs="Times New Roman"/>
                <w:color w:val="000000"/>
                <w:kern w:val="0"/>
                <w:sz w:val="21"/>
                <w:szCs w:val="21"/>
              </w:rPr>
              <w:t>±</w:t>
            </w:r>
            <w:r w:rsidRPr="005E232C">
              <w:rPr>
                <w:rFonts w:cs="Times New Roman"/>
                <w:color w:val="000000"/>
                <w:sz w:val="21"/>
                <w:szCs w:val="21"/>
              </w:rPr>
              <w:t>31.2</w:t>
            </w:r>
          </w:p>
        </w:tc>
      </w:tr>
      <w:tr w:rsidR="0024427C" w:rsidRPr="005E232C" w14:paraId="5C4BBF5C" w14:textId="77777777" w:rsidTr="0030755B">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650BD775"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12558849"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765A17C2"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794E5300"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4.42</w:t>
            </w:r>
            <w:r w:rsidRPr="005E232C">
              <w:rPr>
                <w:rFonts w:cs="Times New Roman"/>
                <w:color w:val="000000"/>
                <w:kern w:val="0"/>
                <w:sz w:val="21"/>
                <w:szCs w:val="21"/>
              </w:rPr>
              <w:t>±</w:t>
            </w:r>
            <w:r w:rsidRPr="005E232C">
              <w:rPr>
                <w:rFonts w:cs="Times New Roman"/>
                <w:color w:val="000000"/>
                <w:sz w:val="21"/>
                <w:szCs w:val="21"/>
              </w:rPr>
              <w:t>0.772</w:t>
            </w:r>
          </w:p>
        </w:tc>
        <w:tc>
          <w:tcPr>
            <w:tcW w:w="1508" w:type="pct"/>
            <w:tcBorders>
              <w:top w:val="nil"/>
              <w:left w:val="nil"/>
              <w:bottom w:val="single" w:sz="4" w:space="0" w:color="auto"/>
              <w:right w:val="single" w:sz="4" w:space="0" w:color="auto"/>
            </w:tcBorders>
            <w:shd w:val="clear" w:color="auto" w:fill="auto"/>
            <w:noWrap/>
            <w:vAlign w:val="center"/>
          </w:tcPr>
          <w:p w14:paraId="4CD32BFF"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168</w:t>
            </w:r>
            <w:r w:rsidRPr="005E232C">
              <w:rPr>
                <w:rFonts w:cs="Times New Roman"/>
                <w:color w:val="000000"/>
                <w:kern w:val="0"/>
                <w:sz w:val="21"/>
                <w:szCs w:val="21"/>
              </w:rPr>
              <w:t>±</w:t>
            </w:r>
            <w:r w:rsidRPr="005E232C">
              <w:rPr>
                <w:rFonts w:cs="Times New Roman"/>
                <w:color w:val="000000"/>
                <w:sz w:val="21"/>
                <w:szCs w:val="21"/>
              </w:rPr>
              <w:t>35.4</w:t>
            </w:r>
          </w:p>
        </w:tc>
      </w:tr>
      <w:tr w:rsidR="0024427C" w:rsidRPr="005E232C" w14:paraId="7D5B6BE7" w14:textId="77777777" w:rsidTr="0030755B">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60F91193"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E24167C"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末次</w:t>
            </w:r>
          </w:p>
        </w:tc>
        <w:tc>
          <w:tcPr>
            <w:tcW w:w="570" w:type="pct"/>
            <w:tcBorders>
              <w:top w:val="nil"/>
              <w:left w:val="nil"/>
              <w:bottom w:val="single" w:sz="4" w:space="0" w:color="auto"/>
              <w:right w:val="single" w:sz="4" w:space="0" w:color="auto"/>
            </w:tcBorders>
            <w:shd w:val="clear" w:color="auto" w:fill="auto"/>
            <w:noWrap/>
            <w:vAlign w:val="center"/>
            <w:hideMark/>
          </w:tcPr>
          <w:p w14:paraId="597F63F8"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雌性</w:t>
            </w:r>
          </w:p>
        </w:tc>
        <w:tc>
          <w:tcPr>
            <w:tcW w:w="1359" w:type="pct"/>
            <w:tcBorders>
              <w:top w:val="nil"/>
              <w:left w:val="nil"/>
              <w:bottom w:val="single" w:sz="4" w:space="0" w:color="auto"/>
              <w:right w:val="single" w:sz="4" w:space="0" w:color="auto"/>
            </w:tcBorders>
            <w:shd w:val="clear" w:color="auto" w:fill="auto"/>
            <w:noWrap/>
            <w:vAlign w:val="center"/>
          </w:tcPr>
          <w:p w14:paraId="072B0188"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5.50</w:t>
            </w:r>
            <w:r w:rsidRPr="005E232C">
              <w:rPr>
                <w:rFonts w:cs="Times New Roman"/>
                <w:color w:val="000000"/>
                <w:kern w:val="0"/>
                <w:sz w:val="21"/>
                <w:szCs w:val="21"/>
              </w:rPr>
              <w:t>±</w:t>
            </w:r>
            <w:r w:rsidRPr="005E232C">
              <w:rPr>
                <w:rFonts w:cs="Times New Roman"/>
                <w:color w:val="000000"/>
                <w:sz w:val="21"/>
                <w:szCs w:val="21"/>
              </w:rPr>
              <w:t>1.32</w:t>
            </w:r>
          </w:p>
        </w:tc>
        <w:tc>
          <w:tcPr>
            <w:tcW w:w="1508" w:type="pct"/>
            <w:tcBorders>
              <w:top w:val="nil"/>
              <w:left w:val="nil"/>
              <w:bottom w:val="single" w:sz="4" w:space="0" w:color="auto"/>
              <w:right w:val="single" w:sz="4" w:space="0" w:color="auto"/>
            </w:tcBorders>
            <w:shd w:val="clear" w:color="auto" w:fill="auto"/>
            <w:noWrap/>
            <w:vAlign w:val="center"/>
          </w:tcPr>
          <w:p w14:paraId="17E6691E"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209</w:t>
            </w:r>
            <w:r w:rsidRPr="005E232C">
              <w:rPr>
                <w:rFonts w:cs="Times New Roman"/>
                <w:color w:val="000000"/>
                <w:kern w:val="0"/>
                <w:sz w:val="21"/>
                <w:szCs w:val="21"/>
              </w:rPr>
              <w:t>±</w:t>
            </w:r>
            <w:r w:rsidRPr="005E232C">
              <w:rPr>
                <w:rFonts w:cs="Times New Roman"/>
                <w:color w:val="000000"/>
                <w:sz w:val="21"/>
                <w:szCs w:val="21"/>
              </w:rPr>
              <w:t>86.7</w:t>
            </w:r>
          </w:p>
        </w:tc>
      </w:tr>
      <w:tr w:rsidR="0024427C" w:rsidRPr="005E232C" w14:paraId="41D23AF1" w14:textId="77777777" w:rsidTr="0030755B">
        <w:trPr>
          <w:trHeight w:val="270"/>
          <w:jc w:val="center"/>
        </w:trPr>
        <w:tc>
          <w:tcPr>
            <w:tcW w:w="1006" w:type="pct"/>
            <w:vMerge/>
            <w:tcBorders>
              <w:top w:val="nil"/>
              <w:left w:val="single" w:sz="4" w:space="0" w:color="auto"/>
              <w:bottom w:val="single" w:sz="4" w:space="0" w:color="auto"/>
              <w:right w:val="single" w:sz="4" w:space="0" w:color="auto"/>
            </w:tcBorders>
            <w:vAlign w:val="center"/>
          </w:tcPr>
          <w:p w14:paraId="37476C1D"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57" w:type="pct"/>
            <w:vMerge/>
            <w:tcBorders>
              <w:top w:val="nil"/>
              <w:left w:val="single" w:sz="4" w:space="0" w:color="auto"/>
              <w:bottom w:val="single" w:sz="4" w:space="0" w:color="auto"/>
              <w:right w:val="single" w:sz="4" w:space="0" w:color="auto"/>
            </w:tcBorders>
            <w:vAlign w:val="center"/>
            <w:hideMark/>
          </w:tcPr>
          <w:p w14:paraId="4A0B5D4A"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p>
        </w:tc>
        <w:tc>
          <w:tcPr>
            <w:tcW w:w="570" w:type="pct"/>
            <w:tcBorders>
              <w:top w:val="nil"/>
              <w:left w:val="nil"/>
              <w:bottom w:val="single" w:sz="4" w:space="0" w:color="auto"/>
              <w:right w:val="single" w:sz="4" w:space="0" w:color="auto"/>
            </w:tcBorders>
            <w:shd w:val="clear" w:color="auto" w:fill="auto"/>
            <w:noWrap/>
            <w:vAlign w:val="center"/>
            <w:hideMark/>
          </w:tcPr>
          <w:p w14:paraId="3106C809"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kern w:val="0"/>
                <w:sz w:val="21"/>
                <w:szCs w:val="21"/>
              </w:rPr>
              <w:t>雄性</w:t>
            </w:r>
          </w:p>
        </w:tc>
        <w:tc>
          <w:tcPr>
            <w:tcW w:w="1359" w:type="pct"/>
            <w:tcBorders>
              <w:top w:val="nil"/>
              <w:left w:val="nil"/>
              <w:bottom w:val="single" w:sz="4" w:space="0" w:color="auto"/>
              <w:right w:val="single" w:sz="4" w:space="0" w:color="auto"/>
            </w:tcBorders>
            <w:shd w:val="clear" w:color="auto" w:fill="auto"/>
            <w:noWrap/>
            <w:vAlign w:val="center"/>
          </w:tcPr>
          <w:p w14:paraId="6C34C72D"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5.62</w:t>
            </w:r>
            <w:r w:rsidRPr="005E232C">
              <w:rPr>
                <w:rFonts w:cs="Times New Roman"/>
                <w:color w:val="000000"/>
                <w:kern w:val="0"/>
                <w:sz w:val="21"/>
                <w:szCs w:val="21"/>
              </w:rPr>
              <w:t>±</w:t>
            </w:r>
            <w:r w:rsidRPr="005E232C">
              <w:rPr>
                <w:rFonts w:cs="Times New Roman"/>
                <w:color w:val="000000"/>
                <w:sz w:val="21"/>
                <w:szCs w:val="21"/>
              </w:rPr>
              <w:t>1.11</w:t>
            </w:r>
          </w:p>
        </w:tc>
        <w:tc>
          <w:tcPr>
            <w:tcW w:w="1508" w:type="pct"/>
            <w:tcBorders>
              <w:top w:val="nil"/>
              <w:left w:val="nil"/>
              <w:bottom w:val="single" w:sz="4" w:space="0" w:color="auto"/>
              <w:right w:val="single" w:sz="4" w:space="0" w:color="auto"/>
            </w:tcBorders>
            <w:shd w:val="clear" w:color="auto" w:fill="auto"/>
            <w:noWrap/>
            <w:vAlign w:val="center"/>
          </w:tcPr>
          <w:p w14:paraId="3FC9F53F" w14:textId="77777777" w:rsidR="0024427C" w:rsidRPr="005E232C" w:rsidRDefault="0024427C" w:rsidP="0030755B">
            <w:pPr>
              <w:adjustRightInd w:val="0"/>
              <w:snapToGrid w:val="0"/>
              <w:spacing w:after="0" w:line="240" w:lineRule="auto"/>
              <w:ind w:leftChars="-50" w:left="-120" w:rightChars="-50" w:right="-120"/>
              <w:jc w:val="center"/>
              <w:rPr>
                <w:rFonts w:cs="Times New Roman"/>
                <w:color w:val="000000"/>
                <w:kern w:val="0"/>
                <w:sz w:val="21"/>
                <w:szCs w:val="21"/>
              </w:rPr>
            </w:pPr>
            <w:r w:rsidRPr="005E232C">
              <w:rPr>
                <w:rFonts w:cs="Times New Roman"/>
                <w:color w:val="000000"/>
                <w:sz w:val="21"/>
                <w:szCs w:val="21"/>
              </w:rPr>
              <w:t>210</w:t>
            </w:r>
            <w:r w:rsidRPr="005E232C">
              <w:rPr>
                <w:rFonts w:cs="Times New Roman"/>
                <w:color w:val="000000"/>
                <w:kern w:val="0"/>
                <w:sz w:val="21"/>
                <w:szCs w:val="21"/>
              </w:rPr>
              <w:t>±</w:t>
            </w:r>
            <w:r w:rsidRPr="005E232C">
              <w:rPr>
                <w:rFonts w:cs="Times New Roman"/>
                <w:color w:val="000000"/>
                <w:sz w:val="21"/>
                <w:szCs w:val="21"/>
              </w:rPr>
              <w:t>40.8</w:t>
            </w:r>
          </w:p>
        </w:tc>
      </w:tr>
    </w:tbl>
    <w:p w14:paraId="43773636" w14:textId="77777777" w:rsidR="00885FB6" w:rsidRDefault="00885FB6" w:rsidP="00885FB6">
      <w:pPr>
        <w:widowControl w:val="0"/>
        <w:adjustRightInd w:val="0"/>
        <w:snapToGrid w:val="0"/>
        <w:spacing w:after="0" w:line="360" w:lineRule="auto"/>
        <w:jc w:val="both"/>
      </w:pPr>
      <w:r>
        <w:rPr>
          <w:noProof/>
        </w:rPr>
        <w:lastRenderedPageBreak/>
        <w:drawing>
          <wp:inline distT="0" distB="0" distL="0" distR="0" wp14:anchorId="51847DDC" wp14:editId="62DD34D7">
            <wp:extent cx="5274310" cy="6312999"/>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rotWithShape="1">
                    <a:blip r:embed="rId9">
                      <a:extLst>
                        <a:ext uri="{28A0092B-C50C-407E-A947-70E740481C1C}">
                          <a14:useLocalDpi xmlns:a14="http://schemas.microsoft.com/office/drawing/2010/main" val="0"/>
                        </a:ext>
                      </a:extLst>
                    </a:blip>
                    <a:srcRect l="6452" t="3754" r="3905" b="5008"/>
                    <a:stretch/>
                  </pic:blipFill>
                  <pic:spPr bwMode="auto">
                    <a:xfrm>
                      <a:off x="0" y="0"/>
                      <a:ext cx="5274310" cy="6312999"/>
                    </a:xfrm>
                    <a:prstGeom prst="rect">
                      <a:avLst/>
                    </a:prstGeom>
                    <a:noFill/>
                    <a:ln>
                      <a:noFill/>
                    </a:ln>
                    <a:extLst>
                      <a:ext uri="{53640926-AAD7-44D8-BBD7-CCE9431645EC}">
                        <a14:shadowObscured xmlns:a14="http://schemas.microsoft.com/office/drawing/2010/main"/>
                      </a:ext>
                    </a:extLst>
                  </pic:spPr>
                </pic:pic>
              </a:graphicData>
            </a:graphic>
          </wp:inline>
        </w:drawing>
      </w:r>
    </w:p>
    <w:p w14:paraId="4F6785CA" w14:textId="4FD346BF" w:rsidR="00885FB6" w:rsidRDefault="00885FB6" w:rsidP="00885FB6">
      <w:pPr>
        <w:adjustRightInd w:val="0"/>
        <w:snapToGrid w:val="0"/>
        <w:spacing w:after="0" w:line="360" w:lineRule="auto"/>
        <w:jc w:val="center"/>
        <w:rPr>
          <w:rFonts w:cs="Times New Roman"/>
          <w:b/>
          <w:bCs/>
          <w:color w:val="000000"/>
          <w:kern w:val="44"/>
          <w:szCs w:val="24"/>
        </w:rPr>
      </w:pPr>
      <w:r>
        <w:rPr>
          <w:rFonts w:cs="Times New Roman" w:hint="eastAsia"/>
          <w:b/>
          <w:bCs/>
          <w:color w:val="000000"/>
          <w:kern w:val="44"/>
          <w:szCs w:val="24"/>
        </w:rPr>
        <w:t>图</w:t>
      </w:r>
      <w:r>
        <w:rPr>
          <w:rFonts w:cs="Times New Roman"/>
          <w:b/>
          <w:bCs/>
          <w:color w:val="000000"/>
          <w:kern w:val="44"/>
          <w:szCs w:val="24"/>
        </w:rPr>
        <w:t>2.4:3</w:t>
      </w:r>
      <w:r w:rsidRPr="00D33AF3">
        <w:rPr>
          <w:rFonts w:cs="Times New Roman"/>
          <w:b/>
          <w:bCs/>
          <w:color w:val="000000"/>
          <w:kern w:val="44"/>
          <w:szCs w:val="24"/>
        </w:rPr>
        <w:t xml:space="preserve"> </w:t>
      </w:r>
      <w:r w:rsidRPr="003F15FD">
        <w:rPr>
          <w:rFonts w:cs="Times New Roman"/>
          <w:b/>
          <w:bCs/>
          <w:color w:val="000000"/>
          <w:kern w:val="44"/>
          <w:szCs w:val="24"/>
        </w:rPr>
        <w:t xml:space="preserve"> </w:t>
      </w:r>
      <w:r w:rsidRPr="00FB20BA">
        <w:rPr>
          <w:rFonts w:cs="Times New Roman" w:hint="eastAsia"/>
          <w:b/>
          <w:bCs/>
          <w:color w:val="000000"/>
          <w:kern w:val="44"/>
          <w:szCs w:val="24"/>
        </w:rPr>
        <w:t>食蟹猴首、末次静脉注射</w:t>
      </w:r>
      <w:r>
        <w:rPr>
          <w:rFonts w:cs="Times New Roman" w:hint="eastAsia"/>
          <w:b/>
          <w:bCs/>
          <w:color w:val="000000"/>
          <w:kern w:val="44"/>
          <w:szCs w:val="24"/>
        </w:rPr>
        <w:t>本品</w:t>
      </w:r>
      <w:r w:rsidRPr="00FB20BA">
        <w:rPr>
          <w:rFonts w:cs="Times New Roman" w:hint="eastAsia"/>
          <w:b/>
          <w:bCs/>
          <w:color w:val="000000"/>
          <w:kern w:val="44"/>
          <w:szCs w:val="24"/>
        </w:rPr>
        <w:t>后血清中</w:t>
      </w:r>
      <w:r w:rsidRPr="00FB20BA">
        <w:rPr>
          <w:rFonts w:cs="Times New Roman" w:hint="eastAsia"/>
          <w:b/>
          <w:bCs/>
          <w:color w:val="000000"/>
          <w:kern w:val="44"/>
          <w:szCs w:val="24"/>
        </w:rPr>
        <w:t>TQB2858</w:t>
      </w:r>
      <w:r w:rsidRPr="00FB20BA">
        <w:rPr>
          <w:rFonts w:cs="Times New Roman" w:hint="eastAsia"/>
          <w:b/>
          <w:bCs/>
          <w:color w:val="000000"/>
          <w:kern w:val="44"/>
          <w:szCs w:val="24"/>
        </w:rPr>
        <w:t>平均药时曲线图</w:t>
      </w:r>
      <w:r w:rsidRPr="003F15FD">
        <w:rPr>
          <w:rFonts w:cs="Times New Roman" w:hint="eastAsia"/>
          <w:b/>
          <w:bCs/>
          <w:color w:val="000000"/>
          <w:kern w:val="44"/>
          <w:szCs w:val="24"/>
        </w:rPr>
        <w:t>（</w:t>
      </w:r>
      <w:r>
        <w:rPr>
          <w:rFonts w:cs="Times New Roman" w:hint="eastAsia"/>
          <w:b/>
          <w:bCs/>
          <w:color w:val="000000"/>
          <w:kern w:val="44"/>
          <w:szCs w:val="24"/>
        </w:rPr>
        <w:t>n=10</w:t>
      </w:r>
      <w:r w:rsidRPr="003F15FD">
        <w:rPr>
          <w:rFonts w:cs="Times New Roman" w:hint="eastAsia"/>
          <w:b/>
          <w:bCs/>
          <w:color w:val="000000"/>
          <w:kern w:val="44"/>
          <w:szCs w:val="24"/>
        </w:rPr>
        <w:t>）</w:t>
      </w:r>
    </w:p>
    <w:p w14:paraId="34710E5E" w14:textId="77777777" w:rsidR="0024427C" w:rsidRPr="00885FB6" w:rsidRDefault="0024427C" w:rsidP="0024427C">
      <w:pPr>
        <w:snapToGrid w:val="0"/>
        <w:spacing w:after="0" w:line="360" w:lineRule="auto"/>
        <w:rPr>
          <w:rFonts w:cs="Times New Roman"/>
          <w:b/>
          <w:bCs/>
          <w:color w:val="000000"/>
          <w:kern w:val="44"/>
          <w:szCs w:val="24"/>
        </w:rPr>
      </w:pPr>
    </w:p>
    <w:p w14:paraId="43679AB1" w14:textId="1F461A2C" w:rsidR="00FC3665" w:rsidRPr="007E5C01" w:rsidRDefault="00FC3665" w:rsidP="00FC3665">
      <w:pPr>
        <w:snapToGrid w:val="0"/>
        <w:spacing w:after="0" w:line="360" w:lineRule="auto"/>
        <w:jc w:val="center"/>
        <w:rPr>
          <w:rFonts w:cs="Times New Roman"/>
          <w:b/>
          <w:bCs/>
          <w:color w:val="000000"/>
          <w:kern w:val="44"/>
          <w:szCs w:val="24"/>
        </w:rPr>
      </w:pPr>
      <w:r w:rsidRPr="007E5C01">
        <w:rPr>
          <w:rFonts w:cs="Times New Roman"/>
          <w:b/>
          <w:bCs/>
          <w:color w:val="000000"/>
          <w:kern w:val="44"/>
          <w:szCs w:val="24"/>
        </w:rPr>
        <w:t>表</w:t>
      </w:r>
      <w:r w:rsidRPr="007E5C01">
        <w:rPr>
          <w:rFonts w:cs="Times New Roman"/>
          <w:b/>
          <w:bCs/>
          <w:color w:val="000000"/>
          <w:kern w:val="44"/>
          <w:szCs w:val="24"/>
        </w:rPr>
        <w:t>2.4</w:t>
      </w:r>
      <w:r w:rsidR="0024427C">
        <w:rPr>
          <w:rFonts w:cs="Times New Roman" w:hint="eastAsia"/>
          <w:b/>
          <w:bCs/>
          <w:color w:val="000000"/>
          <w:kern w:val="44"/>
          <w:szCs w:val="24"/>
        </w:rPr>
        <w:t>:1</w:t>
      </w:r>
      <w:r w:rsidR="006B07A6">
        <w:rPr>
          <w:rFonts w:cs="Times New Roman"/>
          <w:b/>
          <w:bCs/>
          <w:color w:val="000000"/>
          <w:kern w:val="44"/>
          <w:szCs w:val="24"/>
        </w:rPr>
        <w:t>3</w:t>
      </w:r>
      <w:r w:rsidRPr="007E5C01">
        <w:rPr>
          <w:rFonts w:cs="Times New Roman"/>
          <w:b/>
          <w:bCs/>
          <w:color w:val="000000"/>
          <w:kern w:val="44"/>
          <w:szCs w:val="24"/>
        </w:rPr>
        <w:t xml:space="preserve"> </w:t>
      </w:r>
      <w:r w:rsidR="0024427C">
        <w:rPr>
          <w:rFonts w:cs="Times New Roman" w:hint="eastAsia"/>
          <w:b/>
          <w:bCs/>
          <w:color w:val="000000"/>
          <w:kern w:val="44"/>
          <w:szCs w:val="24"/>
        </w:rPr>
        <w:t>食蟹猴</w:t>
      </w:r>
      <w:r w:rsidR="00CA3C69">
        <w:rPr>
          <w:rFonts w:cs="Times New Roman"/>
          <w:b/>
          <w:bCs/>
          <w:color w:val="000000"/>
          <w:kern w:val="44"/>
          <w:szCs w:val="24"/>
        </w:rPr>
        <w:t>重复</w:t>
      </w:r>
      <w:r w:rsidR="00CA3C69">
        <w:rPr>
          <w:rFonts w:cs="Times New Roman" w:hint="eastAsia"/>
          <w:b/>
          <w:bCs/>
          <w:color w:val="000000"/>
          <w:kern w:val="44"/>
          <w:szCs w:val="24"/>
        </w:rPr>
        <w:t>给药</w:t>
      </w:r>
      <w:r w:rsidR="0024427C">
        <w:rPr>
          <w:rFonts w:cs="Times New Roman"/>
          <w:b/>
          <w:bCs/>
          <w:color w:val="000000"/>
          <w:kern w:val="44"/>
          <w:szCs w:val="24"/>
        </w:rPr>
        <w:t>毒性</w:t>
      </w:r>
      <w:r w:rsidR="00CA3C69">
        <w:rPr>
          <w:rFonts w:cs="Times New Roman" w:hint="eastAsia"/>
          <w:b/>
          <w:bCs/>
          <w:color w:val="000000"/>
          <w:kern w:val="44"/>
          <w:szCs w:val="24"/>
        </w:rPr>
        <w:t>试验</w:t>
      </w:r>
      <w:r w:rsidRPr="007E5C01">
        <w:rPr>
          <w:rFonts w:cs="Times New Roman"/>
          <w:b/>
          <w:bCs/>
          <w:color w:val="000000"/>
          <w:kern w:val="44"/>
          <w:szCs w:val="24"/>
        </w:rPr>
        <w:t>免疫原性</w:t>
      </w:r>
      <w:r w:rsidRPr="007E5C01">
        <w:rPr>
          <w:rFonts w:cs="Times New Roman" w:hint="eastAsia"/>
          <w:b/>
          <w:bCs/>
          <w:color w:val="000000"/>
          <w:kern w:val="44"/>
          <w:szCs w:val="24"/>
        </w:rPr>
        <w:t>检测</w:t>
      </w:r>
      <w:r w:rsidRPr="007E5C01">
        <w:rPr>
          <w:rFonts w:cs="Times New Roman"/>
          <w:b/>
          <w:bCs/>
          <w:color w:val="000000"/>
          <w:kern w:val="44"/>
          <w:szCs w:val="24"/>
        </w:rPr>
        <w:t>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24427C" w:rsidRPr="007E5C01" w14:paraId="218ABF70" w14:textId="77777777" w:rsidTr="0030755B">
        <w:tc>
          <w:tcPr>
            <w:tcW w:w="1250" w:type="pct"/>
            <w:shd w:val="clear" w:color="auto" w:fill="auto"/>
            <w:vAlign w:val="center"/>
          </w:tcPr>
          <w:p w14:paraId="799904D0" w14:textId="77777777" w:rsidR="0024427C" w:rsidRPr="007E5C01" w:rsidRDefault="0024427C" w:rsidP="0030755B">
            <w:pPr>
              <w:widowControl w:val="0"/>
              <w:spacing w:after="0" w:line="240" w:lineRule="auto"/>
              <w:jc w:val="center"/>
              <w:rPr>
                <w:rFonts w:cs="Times New Roman"/>
                <w:b/>
                <w:color w:val="000000"/>
                <w:sz w:val="21"/>
                <w:szCs w:val="21"/>
              </w:rPr>
            </w:pPr>
            <w:r w:rsidRPr="007E5C01">
              <w:rPr>
                <w:rFonts w:cs="Times New Roman"/>
                <w:b/>
                <w:color w:val="000000"/>
                <w:sz w:val="21"/>
                <w:szCs w:val="21"/>
              </w:rPr>
              <w:t>组别</w:t>
            </w:r>
          </w:p>
        </w:tc>
        <w:tc>
          <w:tcPr>
            <w:tcW w:w="1250" w:type="pct"/>
            <w:shd w:val="clear" w:color="auto" w:fill="auto"/>
          </w:tcPr>
          <w:p w14:paraId="7E5AA9CD" w14:textId="77777777" w:rsidR="0024427C" w:rsidRPr="002B2C60" w:rsidRDefault="0024427C" w:rsidP="0030755B">
            <w:pPr>
              <w:widowControl w:val="0"/>
              <w:spacing w:after="0" w:line="240" w:lineRule="auto"/>
              <w:jc w:val="center"/>
              <w:rPr>
                <w:rFonts w:cs="Times New Roman"/>
                <w:b/>
                <w:color w:val="000000"/>
                <w:sz w:val="21"/>
                <w:szCs w:val="21"/>
              </w:rPr>
            </w:pPr>
            <w:r w:rsidRPr="002B2C60">
              <w:rPr>
                <w:rFonts w:cs="Times New Roman"/>
                <w:b/>
                <w:color w:val="000000"/>
                <w:sz w:val="21"/>
                <w:szCs w:val="21"/>
              </w:rPr>
              <w:t>剂量（</w:t>
            </w:r>
            <w:r w:rsidRPr="002B2C60">
              <w:rPr>
                <w:rFonts w:cs="Times New Roman"/>
                <w:b/>
                <w:color w:val="000000"/>
                <w:sz w:val="21"/>
                <w:szCs w:val="21"/>
              </w:rPr>
              <w:t>mg/kg</w:t>
            </w:r>
            <w:r w:rsidRPr="002B2C60">
              <w:rPr>
                <w:rFonts w:cs="Times New Roman"/>
                <w:b/>
                <w:color w:val="000000"/>
                <w:sz w:val="21"/>
                <w:szCs w:val="21"/>
              </w:rPr>
              <w:t>）</w:t>
            </w:r>
          </w:p>
        </w:tc>
        <w:tc>
          <w:tcPr>
            <w:tcW w:w="1250" w:type="pct"/>
            <w:shd w:val="clear" w:color="auto" w:fill="auto"/>
            <w:vAlign w:val="center"/>
          </w:tcPr>
          <w:p w14:paraId="7731229E" w14:textId="77777777" w:rsidR="0024427C" w:rsidRPr="007E5C01" w:rsidRDefault="0024427C" w:rsidP="0030755B">
            <w:pPr>
              <w:widowControl w:val="0"/>
              <w:spacing w:after="0" w:line="240" w:lineRule="auto"/>
              <w:jc w:val="center"/>
              <w:rPr>
                <w:rFonts w:cs="Times New Roman"/>
                <w:b/>
                <w:color w:val="000000"/>
                <w:sz w:val="21"/>
                <w:szCs w:val="21"/>
              </w:rPr>
            </w:pPr>
            <w:r w:rsidRPr="007E5C01">
              <w:rPr>
                <w:rFonts w:cs="Times New Roman"/>
                <w:b/>
                <w:color w:val="000000"/>
                <w:sz w:val="21"/>
                <w:szCs w:val="21"/>
              </w:rPr>
              <w:t>阳性动物数</w:t>
            </w:r>
          </w:p>
        </w:tc>
        <w:tc>
          <w:tcPr>
            <w:tcW w:w="1250" w:type="pct"/>
            <w:shd w:val="clear" w:color="auto" w:fill="auto"/>
            <w:vAlign w:val="center"/>
          </w:tcPr>
          <w:p w14:paraId="3309FF0F" w14:textId="77777777" w:rsidR="0024427C" w:rsidRPr="007E5C01" w:rsidRDefault="0024427C" w:rsidP="0030755B">
            <w:pPr>
              <w:widowControl w:val="0"/>
              <w:spacing w:after="0" w:line="240" w:lineRule="auto"/>
              <w:jc w:val="center"/>
              <w:rPr>
                <w:rFonts w:cs="Times New Roman"/>
                <w:b/>
                <w:color w:val="000000"/>
                <w:sz w:val="21"/>
                <w:szCs w:val="21"/>
              </w:rPr>
            </w:pPr>
            <w:r w:rsidRPr="007E5C01">
              <w:rPr>
                <w:rFonts w:cs="Times New Roman"/>
                <w:b/>
                <w:color w:val="000000"/>
                <w:sz w:val="21"/>
                <w:szCs w:val="21"/>
              </w:rPr>
              <w:t>动物阳性检出率</w:t>
            </w:r>
          </w:p>
        </w:tc>
      </w:tr>
      <w:tr w:rsidR="0024427C" w:rsidRPr="007E5C01" w14:paraId="72259795" w14:textId="77777777" w:rsidTr="0030755B">
        <w:tc>
          <w:tcPr>
            <w:tcW w:w="1250" w:type="pct"/>
            <w:vMerge w:val="restart"/>
            <w:shd w:val="clear" w:color="auto" w:fill="auto"/>
            <w:vAlign w:val="center"/>
          </w:tcPr>
          <w:p w14:paraId="62DEEF1F" w14:textId="77777777" w:rsidR="0024427C" w:rsidRPr="007E5C01" w:rsidRDefault="0024427C" w:rsidP="0030755B">
            <w:pPr>
              <w:widowControl w:val="0"/>
              <w:spacing w:after="0" w:line="240" w:lineRule="auto"/>
              <w:jc w:val="center"/>
              <w:rPr>
                <w:rFonts w:cs="Times New Roman"/>
                <w:color w:val="000000"/>
                <w:sz w:val="21"/>
                <w:szCs w:val="21"/>
              </w:rPr>
            </w:pPr>
            <w:r w:rsidRPr="007E5C01">
              <w:rPr>
                <w:rFonts w:cs="Times New Roman"/>
                <w:color w:val="000000"/>
                <w:sz w:val="21"/>
                <w:szCs w:val="21"/>
              </w:rPr>
              <w:t>本品</w:t>
            </w:r>
          </w:p>
        </w:tc>
        <w:tc>
          <w:tcPr>
            <w:tcW w:w="1250" w:type="pct"/>
            <w:shd w:val="clear" w:color="auto" w:fill="auto"/>
          </w:tcPr>
          <w:p w14:paraId="1D886463" w14:textId="0D0FDCC5" w:rsidR="0024427C" w:rsidRPr="007E5C01" w:rsidRDefault="0024427C" w:rsidP="0030755B">
            <w:pPr>
              <w:widowControl w:val="0"/>
              <w:spacing w:after="0" w:line="240" w:lineRule="auto"/>
              <w:jc w:val="center"/>
              <w:rPr>
                <w:rFonts w:cs="Times New Roman"/>
                <w:color w:val="000000"/>
                <w:sz w:val="21"/>
                <w:szCs w:val="21"/>
              </w:rPr>
            </w:pPr>
            <w:r>
              <w:rPr>
                <w:rFonts w:cs="Times New Roman" w:hint="eastAsia"/>
                <w:color w:val="000000"/>
                <w:sz w:val="21"/>
                <w:szCs w:val="21"/>
              </w:rPr>
              <w:t>20</w:t>
            </w:r>
          </w:p>
        </w:tc>
        <w:tc>
          <w:tcPr>
            <w:tcW w:w="1250" w:type="pct"/>
            <w:shd w:val="clear" w:color="auto" w:fill="auto"/>
            <w:vAlign w:val="center"/>
          </w:tcPr>
          <w:p w14:paraId="147FE191" w14:textId="6EC6947B" w:rsidR="0024427C" w:rsidRPr="007E5C01" w:rsidRDefault="0024427C" w:rsidP="0030755B">
            <w:pPr>
              <w:widowControl w:val="0"/>
              <w:spacing w:after="0" w:line="240" w:lineRule="auto"/>
              <w:jc w:val="center"/>
              <w:rPr>
                <w:rFonts w:cs="Times New Roman"/>
                <w:color w:val="000000"/>
                <w:sz w:val="21"/>
                <w:szCs w:val="21"/>
              </w:rPr>
            </w:pPr>
            <w:r>
              <w:rPr>
                <w:rFonts w:cs="Times New Roman" w:hint="eastAsia"/>
                <w:color w:val="000000"/>
                <w:sz w:val="21"/>
                <w:szCs w:val="21"/>
              </w:rPr>
              <w:t>9</w:t>
            </w:r>
          </w:p>
        </w:tc>
        <w:tc>
          <w:tcPr>
            <w:tcW w:w="1250" w:type="pct"/>
            <w:shd w:val="clear" w:color="auto" w:fill="auto"/>
            <w:vAlign w:val="center"/>
          </w:tcPr>
          <w:p w14:paraId="08FD229D" w14:textId="03FD431A" w:rsidR="0024427C" w:rsidRPr="007E5C01" w:rsidRDefault="0024427C" w:rsidP="0030755B">
            <w:pPr>
              <w:widowControl w:val="0"/>
              <w:spacing w:after="0" w:line="240" w:lineRule="auto"/>
              <w:jc w:val="center"/>
              <w:rPr>
                <w:rFonts w:cs="Times New Roman"/>
                <w:color w:val="000000"/>
                <w:sz w:val="21"/>
                <w:szCs w:val="21"/>
              </w:rPr>
            </w:pPr>
            <w:r>
              <w:rPr>
                <w:rFonts w:hint="eastAsia"/>
                <w:szCs w:val="18"/>
              </w:rPr>
              <w:t>9/10</w:t>
            </w:r>
          </w:p>
        </w:tc>
      </w:tr>
      <w:tr w:rsidR="0024427C" w:rsidRPr="007E5C01" w14:paraId="72EDADA6" w14:textId="77777777" w:rsidTr="0030755B">
        <w:tc>
          <w:tcPr>
            <w:tcW w:w="1250" w:type="pct"/>
            <w:vMerge/>
            <w:shd w:val="clear" w:color="auto" w:fill="auto"/>
            <w:vAlign w:val="center"/>
          </w:tcPr>
          <w:p w14:paraId="273511F6" w14:textId="77777777" w:rsidR="0024427C" w:rsidRPr="007E5C01" w:rsidRDefault="0024427C" w:rsidP="0030755B">
            <w:pPr>
              <w:widowControl w:val="0"/>
              <w:spacing w:after="0" w:line="240" w:lineRule="auto"/>
              <w:jc w:val="center"/>
              <w:rPr>
                <w:rFonts w:cs="Times New Roman"/>
                <w:color w:val="000000"/>
                <w:sz w:val="21"/>
                <w:szCs w:val="21"/>
              </w:rPr>
            </w:pPr>
          </w:p>
        </w:tc>
        <w:tc>
          <w:tcPr>
            <w:tcW w:w="1250" w:type="pct"/>
            <w:shd w:val="clear" w:color="auto" w:fill="auto"/>
          </w:tcPr>
          <w:p w14:paraId="39FED452" w14:textId="34951AB4" w:rsidR="0024427C" w:rsidRPr="007E5C01" w:rsidRDefault="0024427C" w:rsidP="0030755B">
            <w:pPr>
              <w:widowControl w:val="0"/>
              <w:spacing w:after="0" w:line="240" w:lineRule="auto"/>
              <w:jc w:val="center"/>
              <w:rPr>
                <w:rFonts w:cs="Times New Roman"/>
                <w:color w:val="000000"/>
                <w:sz w:val="21"/>
                <w:szCs w:val="21"/>
              </w:rPr>
            </w:pPr>
            <w:r>
              <w:rPr>
                <w:rFonts w:cs="Times New Roman" w:hint="eastAsia"/>
                <w:color w:val="000000"/>
                <w:sz w:val="21"/>
                <w:szCs w:val="21"/>
              </w:rPr>
              <w:t>60</w:t>
            </w:r>
          </w:p>
        </w:tc>
        <w:tc>
          <w:tcPr>
            <w:tcW w:w="1250" w:type="pct"/>
            <w:shd w:val="clear" w:color="auto" w:fill="auto"/>
            <w:vAlign w:val="center"/>
          </w:tcPr>
          <w:p w14:paraId="00243259" w14:textId="533B1C2F" w:rsidR="0024427C" w:rsidRPr="007E5C01" w:rsidRDefault="0024427C" w:rsidP="0030755B">
            <w:pPr>
              <w:widowControl w:val="0"/>
              <w:spacing w:after="0" w:line="240" w:lineRule="auto"/>
              <w:jc w:val="center"/>
              <w:rPr>
                <w:rFonts w:cs="Times New Roman"/>
                <w:color w:val="000000"/>
                <w:sz w:val="21"/>
                <w:szCs w:val="21"/>
              </w:rPr>
            </w:pPr>
            <w:r>
              <w:rPr>
                <w:rFonts w:cs="Times New Roman" w:hint="eastAsia"/>
                <w:color w:val="000000"/>
                <w:sz w:val="21"/>
                <w:szCs w:val="21"/>
              </w:rPr>
              <w:t>9</w:t>
            </w:r>
          </w:p>
        </w:tc>
        <w:tc>
          <w:tcPr>
            <w:tcW w:w="1250" w:type="pct"/>
            <w:shd w:val="clear" w:color="auto" w:fill="auto"/>
          </w:tcPr>
          <w:p w14:paraId="07AC2AAC" w14:textId="672CB971" w:rsidR="0024427C" w:rsidRPr="007E5C01" w:rsidRDefault="0024427C" w:rsidP="0030755B">
            <w:pPr>
              <w:widowControl w:val="0"/>
              <w:spacing w:after="0" w:line="240" w:lineRule="auto"/>
              <w:jc w:val="center"/>
              <w:rPr>
                <w:rFonts w:cs="Times New Roman"/>
                <w:sz w:val="21"/>
                <w:szCs w:val="21"/>
              </w:rPr>
            </w:pPr>
            <w:r>
              <w:rPr>
                <w:rFonts w:hint="eastAsia"/>
                <w:szCs w:val="18"/>
              </w:rPr>
              <w:t>9/10</w:t>
            </w:r>
          </w:p>
        </w:tc>
      </w:tr>
      <w:tr w:rsidR="0024427C" w:rsidRPr="007E5C01" w14:paraId="3640D2BF" w14:textId="77777777" w:rsidTr="0030755B">
        <w:tc>
          <w:tcPr>
            <w:tcW w:w="1250" w:type="pct"/>
            <w:vMerge/>
            <w:shd w:val="clear" w:color="auto" w:fill="auto"/>
            <w:vAlign w:val="center"/>
          </w:tcPr>
          <w:p w14:paraId="232BA51F" w14:textId="77777777" w:rsidR="0024427C" w:rsidRPr="007E5C01" w:rsidRDefault="0024427C" w:rsidP="0030755B">
            <w:pPr>
              <w:widowControl w:val="0"/>
              <w:spacing w:after="0" w:line="240" w:lineRule="auto"/>
              <w:jc w:val="center"/>
              <w:rPr>
                <w:rFonts w:cs="Times New Roman"/>
                <w:color w:val="000000"/>
                <w:sz w:val="21"/>
                <w:szCs w:val="21"/>
              </w:rPr>
            </w:pPr>
          </w:p>
        </w:tc>
        <w:tc>
          <w:tcPr>
            <w:tcW w:w="1250" w:type="pct"/>
            <w:shd w:val="clear" w:color="auto" w:fill="auto"/>
          </w:tcPr>
          <w:p w14:paraId="5C6A4923" w14:textId="572E3A84" w:rsidR="0024427C" w:rsidRPr="007E5C01" w:rsidRDefault="0024427C" w:rsidP="0030755B">
            <w:pPr>
              <w:widowControl w:val="0"/>
              <w:spacing w:after="0" w:line="240" w:lineRule="auto"/>
              <w:jc w:val="center"/>
              <w:rPr>
                <w:rFonts w:cs="Times New Roman"/>
                <w:color w:val="000000"/>
                <w:sz w:val="21"/>
                <w:szCs w:val="21"/>
              </w:rPr>
            </w:pPr>
            <w:r>
              <w:rPr>
                <w:rFonts w:cs="Times New Roman" w:hint="eastAsia"/>
                <w:color w:val="000000"/>
                <w:sz w:val="21"/>
                <w:szCs w:val="21"/>
              </w:rPr>
              <w:t>200</w:t>
            </w:r>
          </w:p>
        </w:tc>
        <w:tc>
          <w:tcPr>
            <w:tcW w:w="1250" w:type="pct"/>
            <w:shd w:val="clear" w:color="auto" w:fill="auto"/>
            <w:vAlign w:val="center"/>
          </w:tcPr>
          <w:p w14:paraId="7484AA5D" w14:textId="1DB50753" w:rsidR="0024427C" w:rsidRPr="007E5C01" w:rsidRDefault="0024427C" w:rsidP="0030755B">
            <w:pPr>
              <w:widowControl w:val="0"/>
              <w:spacing w:after="0" w:line="240" w:lineRule="auto"/>
              <w:jc w:val="center"/>
              <w:rPr>
                <w:rFonts w:cs="Times New Roman"/>
                <w:color w:val="000000"/>
                <w:sz w:val="21"/>
                <w:szCs w:val="21"/>
              </w:rPr>
            </w:pPr>
            <w:r>
              <w:rPr>
                <w:rFonts w:cs="Times New Roman" w:hint="eastAsia"/>
                <w:color w:val="000000"/>
                <w:sz w:val="21"/>
                <w:szCs w:val="21"/>
              </w:rPr>
              <w:t>3</w:t>
            </w:r>
          </w:p>
        </w:tc>
        <w:tc>
          <w:tcPr>
            <w:tcW w:w="1250" w:type="pct"/>
            <w:shd w:val="clear" w:color="auto" w:fill="auto"/>
          </w:tcPr>
          <w:p w14:paraId="2088AC25" w14:textId="431330C3" w:rsidR="0024427C" w:rsidRPr="007E5C01" w:rsidRDefault="0024427C" w:rsidP="0030755B">
            <w:pPr>
              <w:widowControl w:val="0"/>
              <w:spacing w:after="0" w:line="240" w:lineRule="auto"/>
              <w:jc w:val="center"/>
              <w:rPr>
                <w:rFonts w:cs="Times New Roman"/>
                <w:sz w:val="21"/>
                <w:szCs w:val="21"/>
              </w:rPr>
            </w:pPr>
            <w:r>
              <w:rPr>
                <w:rFonts w:hint="eastAsia"/>
                <w:szCs w:val="18"/>
              </w:rPr>
              <w:t>3/10</w:t>
            </w:r>
          </w:p>
        </w:tc>
      </w:tr>
    </w:tbl>
    <w:p w14:paraId="26282A18" w14:textId="77777777" w:rsidR="00931785" w:rsidRPr="00FC4215" w:rsidRDefault="00931785" w:rsidP="005B3CD0">
      <w:pPr>
        <w:pStyle w:val="2"/>
        <w:snapToGrid w:val="0"/>
        <w:spacing w:before="0" w:after="0" w:line="360" w:lineRule="auto"/>
        <w:rPr>
          <w:szCs w:val="28"/>
        </w:rPr>
      </w:pPr>
      <w:bookmarkStart w:id="41" w:name="_Toc45638306"/>
      <w:r w:rsidRPr="00A219E5">
        <w:rPr>
          <w:rFonts w:hint="eastAsia"/>
          <w:szCs w:val="28"/>
        </w:rPr>
        <w:t>2.4.4.</w:t>
      </w:r>
      <w:r w:rsidRPr="00A219E5">
        <w:rPr>
          <w:szCs w:val="28"/>
        </w:rPr>
        <w:t>4</w:t>
      </w:r>
      <w:r w:rsidRPr="00A219E5">
        <w:rPr>
          <w:rFonts w:hint="eastAsia"/>
          <w:szCs w:val="28"/>
        </w:rPr>
        <w:t xml:space="preserve"> </w:t>
      </w:r>
      <w:r w:rsidRPr="00A219E5">
        <w:rPr>
          <w:rFonts w:hint="eastAsia"/>
          <w:szCs w:val="28"/>
        </w:rPr>
        <w:t>遗传毒性</w:t>
      </w:r>
      <w:bookmarkEnd w:id="41"/>
    </w:p>
    <w:p w14:paraId="6DE3A379" w14:textId="77777777" w:rsidR="00A219E5" w:rsidRPr="00CC1B2A" w:rsidRDefault="00A219E5" w:rsidP="005B3CD0">
      <w:pPr>
        <w:adjustRightInd w:val="0"/>
        <w:snapToGrid w:val="0"/>
        <w:spacing w:after="0" w:line="360" w:lineRule="auto"/>
        <w:ind w:firstLineChars="200" w:firstLine="480"/>
        <w:jc w:val="both"/>
        <w:rPr>
          <w:rFonts w:cs="宋体"/>
          <w:szCs w:val="24"/>
        </w:rPr>
      </w:pPr>
      <w:r>
        <w:rPr>
          <w:rFonts w:cs="宋体" w:hint="eastAsia"/>
          <w:szCs w:val="24"/>
        </w:rPr>
        <w:t>未进行</w:t>
      </w:r>
      <w:r>
        <w:rPr>
          <w:rFonts w:cs="宋体"/>
          <w:szCs w:val="24"/>
        </w:rPr>
        <w:t>相关研究。</w:t>
      </w:r>
    </w:p>
    <w:p w14:paraId="5103411B" w14:textId="77777777" w:rsidR="005D086B" w:rsidRPr="00FC4215" w:rsidRDefault="005D086B" w:rsidP="005B3CD0">
      <w:pPr>
        <w:pStyle w:val="2"/>
        <w:snapToGrid w:val="0"/>
        <w:spacing w:before="0" w:after="0" w:line="360" w:lineRule="auto"/>
        <w:rPr>
          <w:szCs w:val="28"/>
        </w:rPr>
      </w:pPr>
      <w:bookmarkStart w:id="42" w:name="_Toc45638307"/>
      <w:r w:rsidRPr="00A219E5">
        <w:rPr>
          <w:rFonts w:hint="eastAsia"/>
          <w:szCs w:val="28"/>
        </w:rPr>
        <w:lastRenderedPageBreak/>
        <w:t>2.4.4.</w:t>
      </w:r>
      <w:r w:rsidR="00931785" w:rsidRPr="00A219E5">
        <w:rPr>
          <w:szCs w:val="28"/>
        </w:rPr>
        <w:t xml:space="preserve">5 </w:t>
      </w:r>
      <w:r w:rsidRPr="00A219E5">
        <w:rPr>
          <w:rFonts w:hint="eastAsia"/>
          <w:szCs w:val="28"/>
        </w:rPr>
        <w:t>致癌性</w:t>
      </w:r>
      <w:bookmarkEnd w:id="42"/>
    </w:p>
    <w:p w14:paraId="04E5953C" w14:textId="77777777" w:rsidR="00A219E5" w:rsidRPr="00CC1B2A" w:rsidRDefault="00A219E5" w:rsidP="005B3CD0">
      <w:pPr>
        <w:adjustRightInd w:val="0"/>
        <w:snapToGrid w:val="0"/>
        <w:spacing w:after="0" w:line="360" w:lineRule="auto"/>
        <w:ind w:firstLineChars="200" w:firstLine="480"/>
        <w:jc w:val="both"/>
        <w:rPr>
          <w:rFonts w:cs="宋体"/>
          <w:szCs w:val="24"/>
        </w:rPr>
      </w:pPr>
      <w:r>
        <w:rPr>
          <w:rFonts w:cs="宋体" w:hint="eastAsia"/>
          <w:szCs w:val="24"/>
        </w:rPr>
        <w:t>未进行</w:t>
      </w:r>
      <w:r>
        <w:rPr>
          <w:rFonts w:cs="宋体"/>
          <w:szCs w:val="24"/>
        </w:rPr>
        <w:t>相关研究。</w:t>
      </w:r>
    </w:p>
    <w:p w14:paraId="769ACBE7" w14:textId="77777777" w:rsidR="006D148D" w:rsidRPr="00FC4215" w:rsidRDefault="006D148D" w:rsidP="005B3CD0">
      <w:pPr>
        <w:pStyle w:val="2"/>
        <w:snapToGrid w:val="0"/>
        <w:spacing w:before="0" w:after="0" w:line="360" w:lineRule="auto"/>
        <w:rPr>
          <w:szCs w:val="28"/>
        </w:rPr>
      </w:pPr>
      <w:bookmarkStart w:id="43" w:name="_Toc45638308"/>
      <w:r w:rsidRPr="00A219E5">
        <w:rPr>
          <w:rFonts w:hint="eastAsia"/>
          <w:szCs w:val="28"/>
        </w:rPr>
        <w:t>2.4.4.</w:t>
      </w:r>
      <w:r w:rsidR="00931785" w:rsidRPr="00A219E5">
        <w:rPr>
          <w:szCs w:val="28"/>
        </w:rPr>
        <w:t>6</w:t>
      </w:r>
      <w:r w:rsidRPr="00A219E5">
        <w:rPr>
          <w:rFonts w:hint="eastAsia"/>
          <w:szCs w:val="28"/>
        </w:rPr>
        <w:t xml:space="preserve"> </w:t>
      </w:r>
      <w:r w:rsidRPr="00A219E5">
        <w:rPr>
          <w:rFonts w:hint="eastAsia"/>
          <w:szCs w:val="28"/>
        </w:rPr>
        <w:t>生殖毒性</w:t>
      </w:r>
      <w:bookmarkEnd w:id="43"/>
    </w:p>
    <w:p w14:paraId="2B8D4419" w14:textId="77777777" w:rsidR="00A219E5" w:rsidRDefault="00A219E5" w:rsidP="005B3CD0">
      <w:pPr>
        <w:adjustRightInd w:val="0"/>
        <w:snapToGrid w:val="0"/>
        <w:spacing w:after="0" w:line="360" w:lineRule="auto"/>
        <w:ind w:firstLineChars="200" w:firstLine="480"/>
        <w:jc w:val="both"/>
        <w:rPr>
          <w:rFonts w:cs="宋体"/>
          <w:szCs w:val="24"/>
        </w:rPr>
      </w:pPr>
      <w:r>
        <w:rPr>
          <w:rFonts w:cs="宋体" w:hint="eastAsia"/>
          <w:szCs w:val="24"/>
        </w:rPr>
        <w:t>未进行</w:t>
      </w:r>
      <w:r>
        <w:rPr>
          <w:rFonts w:cs="宋体"/>
          <w:szCs w:val="24"/>
        </w:rPr>
        <w:t>相关研究。</w:t>
      </w:r>
    </w:p>
    <w:p w14:paraId="28E513DF" w14:textId="075EDD48" w:rsidR="006B3D8D" w:rsidRPr="00FC4215" w:rsidRDefault="006B3D8D" w:rsidP="006B3D8D">
      <w:pPr>
        <w:pStyle w:val="2"/>
        <w:snapToGrid w:val="0"/>
        <w:spacing w:before="0" w:after="0" w:line="360" w:lineRule="auto"/>
        <w:rPr>
          <w:szCs w:val="28"/>
        </w:rPr>
      </w:pPr>
      <w:bookmarkStart w:id="44" w:name="_Toc45638309"/>
      <w:r w:rsidRPr="00A219E5">
        <w:rPr>
          <w:rFonts w:hint="eastAsia"/>
          <w:szCs w:val="28"/>
        </w:rPr>
        <w:t>2.4.4.</w:t>
      </w:r>
      <w:r>
        <w:rPr>
          <w:szCs w:val="28"/>
        </w:rPr>
        <w:t>7</w:t>
      </w:r>
      <w:r w:rsidRPr="00A219E5">
        <w:rPr>
          <w:rFonts w:hint="eastAsia"/>
          <w:szCs w:val="28"/>
        </w:rPr>
        <w:t xml:space="preserve"> </w:t>
      </w:r>
      <w:r>
        <w:rPr>
          <w:rFonts w:hint="eastAsia"/>
          <w:szCs w:val="28"/>
        </w:rPr>
        <w:t>幼龄动物试验</w:t>
      </w:r>
      <w:bookmarkEnd w:id="44"/>
    </w:p>
    <w:p w14:paraId="3B61902E" w14:textId="3F2570D1" w:rsidR="006B3D8D" w:rsidRPr="006B3D8D" w:rsidRDefault="006B3D8D" w:rsidP="006B3D8D">
      <w:pPr>
        <w:adjustRightInd w:val="0"/>
        <w:snapToGrid w:val="0"/>
        <w:spacing w:after="0" w:line="360" w:lineRule="auto"/>
        <w:ind w:firstLineChars="200" w:firstLine="480"/>
        <w:jc w:val="both"/>
        <w:rPr>
          <w:rFonts w:cs="宋体"/>
          <w:szCs w:val="24"/>
        </w:rPr>
      </w:pPr>
      <w:r>
        <w:rPr>
          <w:rFonts w:cs="宋体" w:hint="eastAsia"/>
          <w:szCs w:val="24"/>
        </w:rPr>
        <w:t>未进行</w:t>
      </w:r>
      <w:r>
        <w:rPr>
          <w:rFonts w:cs="宋体"/>
          <w:szCs w:val="24"/>
        </w:rPr>
        <w:t>相关研究。</w:t>
      </w:r>
    </w:p>
    <w:p w14:paraId="657A2B34" w14:textId="253EE242" w:rsidR="000D6DEF" w:rsidRDefault="004F7ACA" w:rsidP="005B3CD0">
      <w:pPr>
        <w:pStyle w:val="2"/>
        <w:snapToGrid w:val="0"/>
        <w:spacing w:before="0" w:after="0" w:line="360" w:lineRule="auto"/>
        <w:rPr>
          <w:szCs w:val="28"/>
        </w:rPr>
      </w:pPr>
      <w:bookmarkStart w:id="45" w:name="_Toc45638310"/>
      <w:r w:rsidRPr="00FC4215">
        <w:rPr>
          <w:szCs w:val="28"/>
        </w:rPr>
        <w:t>2</w:t>
      </w:r>
      <w:r w:rsidR="00931785">
        <w:rPr>
          <w:szCs w:val="28"/>
        </w:rPr>
        <w:t>.4.4.</w:t>
      </w:r>
      <w:r w:rsidR="006B3D8D">
        <w:rPr>
          <w:szCs w:val="28"/>
        </w:rPr>
        <w:t>8</w:t>
      </w:r>
      <w:r w:rsidR="000D6DEF" w:rsidRPr="00FC4215">
        <w:rPr>
          <w:szCs w:val="28"/>
        </w:rPr>
        <w:t xml:space="preserve"> </w:t>
      </w:r>
      <w:r w:rsidR="000D6DEF" w:rsidRPr="00FC4215">
        <w:rPr>
          <w:szCs w:val="28"/>
        </w:rPr>
        <w:t>局部耐受性</w:t>
      </w:r>
      <w:bookmarkEnd w:id="45"/>
    </w:p>
    <w:p w14:paraId="10BE9F56" w14:textId="2F3F3C55" w:rsidR="00E934C8" w:rsidRPr="00F66195" w:rsidRDefault="00A25102" w:rsidP="005B3CD0">
      <w:pPr>
        <w:adjustRightInd w:val="0"/>
        <w:snapToGrid w:val="0"/>
        <w:spacing w:after="0" w:line="360" w:lineRule="auto"/>
        <w:rPr>
          <w:rFonts w:cs="Times New Roman"/>
          <w:b/>
          <w:iCs/>
          <w:color w:val="000000"/>
          <w:szCs w:val="24"/>
        </w:rPr>
      </w:pPr>
      <w:r>
        <w:rPr>
          <w:rFonts w:cs="Times New Roman"/>
          <w:b/>
          <w:szCs w:val="28"/>
        </w:rPr>
        <w:t>2.4.4.</w:t>
      </w:r>
      <w:r w:rsidR="006B3D8D">
        <w:rPr>
          <w:rFonts w:cs="Times New Roman"/>
          <w:b/>
          <w:szCs w:val="28"/>
        </w:rPr>
        <w:t>8</w:t>
      </w:r>
      <w:r w:rsidR="00E934C8">
        <w:rPr>
          <w:rFonts w:cs="Times New Roman"/>
          <w:b/>
          <w:iCs/>
          <w:color w:val="000000"/>
          <w:szCs w:val="24"/>
        </w:rPr>
        <w:t>.</w:t>
      </w:r>
      <w:r w:rsidR="00AE6CB8">
        <w:rPr>
          <w:rFonts w:cs="Times New Roman"/>
          <w:b/>
          <w:iCs/>
          <w:color w:val="000000"/>
          <w:szCs w:val="24"/>
        </w:rPr>
        <w:t>1</w:t>
      </w:r>
      <w:r w:rsidR="00E934C8" w:rsidRPr="00E934C8">
        <w:rPr>
          <w:rFonts w:cs="Times New Roman" w:hint="eastAsia"/>
          <w:b/>
          <w:iCs/>
          <w:color w:val="000000"/>
          <w:szCs w:val="24"/>
          <w:lang w:val="x-none"/>
        </w:rPr>
        <w:t>局部刺激性（</w:t>
      </w:r>
      <w:r w:rsidR="00E934C8" w:rsidRPr="00E934C8">
        <w:rPr>
          <w:rFonts w:cs="Times New Roman"/>
          <w:b/>
          <w:iCs/>
          <w:color w:val="000000"/>
          <w:szCs w:val="24"/>
          <w:lang w:val="x-none"/>
        </w:rPr>
        <w:t>伴随在</w:t>
      </w:r>
      <w:r w:rsidR="00FB32DD" w:rsidRPr="00FB32DD">
        <w:rPr>
          <w:rFonts w:cs="Times New Roman" w:hint="eastAsia"/>
          <w:b/>
          <w:iCs/>
          <w:color w:val="000000"/>
          <w:szCs w:val="24"/>
          <w:lang w:val="x-none"/>
        </w:rPr>
        <w:t>食蟹猴静脉注射本品</w:t>
      </w:r>
      <w:r w:rsidR="00FB32DD" w:rsidRPr="00FB32DD">
        <w:rPr>
          <w:rFonts w:cs="Times New Roman" w:hint="eastAsia"/>
          <w:b/>
          <w:iCs/>
          <w:color w:val="000000"/>
          <w:szCs w:val="24"/>
          <w:lang w:val="x-none"/>
        </w:rPr>
        <w:t>4</w:t>
      </w:r>
      <w:r w:rsidR="00FB32DD" w:rsidRPr="00FB32DD">
        <w:rPr>
          <w:rFonts w:cs="Times New Roman" w:hint="eastAsia"/>
          <w:b/>
          <w:iCs/>
          <w:color w:val="000000"/>
          <w:szCs w:val="24"/>
          <w:lang w:val="x-none"/>
        </w:rPr>
        <w:t>周毒性试验</w:t>
      </w:r>
      <w:r w:rsidR="00E934C8" w:rsidRPr="00E934C8">
        <w:rPr>
          <w:rFonts w:cs="Times New Roman" w:hint="eastAsia"/>
          <w:b/>
          <w:iCs/>
          <w:color w:val="000000"/>
          <w:szCs w:val="24"/>
          <w:lang w:val="x-none"/>
        </w:rPr>
        <w:t>进行）</w:t>
      </w:r>
    </w:p>
    <w:p w14:paraId="5C0BC7E0" w14:textId="77777777" w:rsidR="00AE6CB8" w:rsidRPr="00AE6CB8" w:rsidRDefault="00AE6CB8" w:rsidP="00AE6CB8">
      <w:pPr>
        <w:widowControl w:val="0"/>
        <w:autoSpaceDE w:val="0"/>
        <w:autoSpaceDN w:val="0"/>
        <w:adjustRightInd w:val="0"/>
        <w:snapToGrid w:val="0"/>
        <w:spacing w:after="0" w:line="360" w:lineRule="auto"/>
        <w:ind w:firstLine="480"/>
        <w:jc w:val="both"/>
        <w:rPr>
          <w:rFonts w:cs="Times New Roman"/>
          <w:kern w:val="0"/>
          <w:szCs w:val="24"/>
        </w:rPr>
      </w:pPr>
      <w:r w:rsidRPr="00AE6CB8">
        <w:rPr>
          <w:rFonts w:cs="Times New Roman"/>
          <w:kern w:val="0"/>
          <w:szCs w:val="24"/>
        </w:rPr>
        <w:t>本试验为伴随</w:t>
      </w:r>
      <w:r w:rsidRPr="00AE6CB8">
        <w:rPr>
          <w:rFonts w:cs="Times New Roman" w:hint="eastAsia"/>
          <w:kern w:val="0"/>
          <w:szCs w:val="24"/>
        </w:rPr>
        <w:t>“</w:t>
      </w:r>
      <w:r w:rsidRPr="00AE6CB8">
        <w:rPr>
          <w:rFonts w:cs="Times New Roman"/>
          <w:kern w:val="0"/>
          <w:szCs w:val="24"/>
        </w:rPr>
        <w:t>食蟹猴静脉注射本品</w:t>
      </w:r>
      <w:r w:rsidRPr="00AE6CB8">
        <w:rPr>
          <w:rFonts w:cs="Times New Roman"/>
          <w:kern w:val="0"/>
          <w:szCs w:val="24"/>
        </w:rPr>
        <w:t>4</w:t>
      </w:r>
      <w:r w:rsidRPr="00AE6CB8">
        <w:rPr>
          <w:rFonts w:cs="Times New Roman"/>
          <w:kern w:val="0"/>
          <w:szCs w:val="24"/>
        </w:rPr>
        <w:t>周毒性试验</w:t>
      </w:r>
      <w:r w:rsidRPr="00AE6CB8">
        <w:rPr>
          <w:rFonts w:cs="Times New Roman" w:hint="eastAsia"/>
          <w:kern w:val="0"/>
          <w:szCs w:val="24"/>
        </w:rPr>
        <w:t>”</w:t>
      </w:r>
      <w:r w:rsidRPr="00AE6CB8">
        <w:rPr>
          <w:rFonts w:cs="Times New Roman"/>
          <w:kern w:val="0"/>
          <w:szCs w:val="24"/>
        </w:rPr>
        <w:t>进行的血管刺激性研究，本试验设</w:t>
      </w:r>
      <w:r w:rsidRPr="00AE6CB8">
        <w:rPr>
          <w:rFonts w:cs="Times New Roman"/>
          <w:kern w:val="0"/>
          <w:szCs w:val="24"/>
        </w:rPr>
        <w:t xml:space="preserve"> 4 </w:t>
      </w:r>
      <w:proofErr w:type="gramStart"/>
      <w:r w:rsidRPr="00AE6CB8">
        <w:rPr>
          <w:rFonts w:cs="Times New Roman"/>
          <w:kern w:val="0"/>
          <w:szCs w:val="24"/>
        </w:rPr>
        <w:t>个</w:t>
      </w:r>
      <w:proofErr w:type="gramEnd"/>
      <w:r w:rsidRPr="00AE6CB8">
        <w:rPr>
          <w:rFonts w:cs="Times New Roman"/>
          <w:kern w:val="0"/>
          <w:szCs w:val="24"/>
        </w:rPr>
        <w:t>组，分别为对照组及</w:t>
      </w:r>
      <w:r w:rsidRPr="00AE6CB8">
        <w:rPr>
          <w:rFonts w:cs="Times New Roman"/>
        </w:rPr>
        <w:t>本品</w:t>
      </w:r>
      <w:r w:rsidRPr="00AE6CB8">
        <w:rPr>
          <w:rFonts w:cs="Times New Roman"/>
          <w:kern w:val="0"/>
          <w:szCs w:val="24"/>
        </w:rPr>
        <w:t>20</w:t>
      </w:r>
      <w:r w:rsidRPr="00AE6CB8">
        <w:rPr>
          <w:rFonts w:cs="Times New Roman"/>
          <w:kern w:val="0"/>
          <w:szCs w:val="24"/>
        </w:rPr>
        <w:t>、</w:t>
      </w:r>
      <w:r w:rsidRPr="00AE6CB8">
        <w:rPr>
          <w:rFonts w:cs="Times New Roman"/>
          <w:kern w:val="0"/>
          <w:szCs w:val="24"/>
        </w:rPr>
        <w:t>60</w:t>
      </w:r>
      <w:r w:rsidRPr="00AE6CB8">
        <w:rPr>
          <w:rFonts w:cs="Times New Roman"/>
          <w:kern w:val="0"/>
          <w:szCs w:val="24"/>
        </w:rPr>
        <w:t>、</w:t>
      </w:r>
      <w:r w:rsidRPr="00AE6CB8">
        <w:rPr>
          <w:rFonts w:cs="Times New Roman"/>
          <w:kern w:val="0"/>
          <w:szCs w:val="24"/>
        </w:rPr>
        <w:t>200 mg/kg</w:t>
      </w:r>
      <w:r w:rsidRPr="00AE6CB8">
        <w:rPr>
          <w:rFonts w:cs="Times New Roman"/>
          <w:kern w:val="0"/>
          <w:szCs w:val="24"/>
        </w:rPr>
        <w:t>组，每组</w:t>
      </w:r>
      <w:r w:rsidRPr="00AE6CB8">
        <w:rPr>
          <w:rFonts w:cs="Times New Roman"/>
          <w:kern w:val="0"/>
          <w:szCs w:val="24"/>
        </w:rPr>
        <w:t>10</w:t>
      </w:r>
      <w:r w:rsidRPr="00AE6CB8">
        <w:rPr>
          <w:rFonts w:cs="Times New Roman"/>
          <w:kern w:val="0"/>
          <w:szCs w:val="24"/>
        </w:rPr>
        <w:t>只食蟹猴，雌雄各半。每周给药</w:t>
      </w:r>
      <w:r w:rsidRPr="00AE6CB8">
        <w:rPr>
          <w:rFonts w:cs="Times New Roman"/>
          <w:kern w:val="0"/>
          <w:szCs w:val="24"/>
        </w:rPr>
        <w:t>1</w:t>
      </w:r>
      <w:r w:rsidRPr="00AE6CB8">
        <w:rPr>
          <w:rFonts w:cs="Times New Roman"/>
          <w:kern w:val="0"/>
          <w:szCs w:val="24"/>
        </w:rPr>
        <w:t>次、连续</w:t>
      </w:r>
      <w:r w:rsidRPr="00AE6CB8">
        <w:rPr>
          <w:rFonts w:cs="Times New Roman"/>
          <w:kern w:val="0"/>
          <w:szCs w:val="24"/>
        </w:rPr>
        <w:t>4</w:t>
      </w:r>
      <w:r w:rsidRPr="00AE6CB8">
        <w:rPr>
          <w:rFonts w:cs="Times New Roman"/>
          <w:kern w:val="0"/>
          <w:szCs w:val="24"/>
        </w:rPr>
        <w:t>周（共给药</w:t>
      </w:r>
      <w:r w:rsidRPr="00AE6CB8">
        <w:rPr>
          <w:rFonts w:cs="Times New Roman"/>
          <w:kern w:val="0"/>
          <w:szCs w:val="24"/>
        </w:rPr>
        <w:t>5</w:t>
      </w:r>
      <w:r w:rsidRPr="00AE6CB8">
        <w:rPr>
          <w:rFonts w:cs="Times New Roman"/>
          <w:kern w:val="0"/>
          <w:szCs w:val="24"/>
        </w:rPr>
        <w:t>次），停药恢复</w:t>
      </w:r>
      <w:r w:rsidRPr="00AE6CB8">
        <w:rPr>
          <w:rFonts w:cs="Times New Roman"/>
          <w:kern w:val="0"/>
          <w:szCs w:val="24"/>
        </w:rPr>
        <w:t>6</w:t>
      </w:r>
      <w:r w:rsidRPr="00AE6CB8">
        <w:rPr>
          <w:rFonts w:cs="Times New Roman"/>
          <w:kern w:val="0"/>
          <w:szCs w:val="24"/>
        </w:rPr>
        <w:t>周。</w:t>
      </w:r>
      <w:r w:rsidRPr="00AE6CB8">
        <w:rPr>
          <w:rFonts w:cs="Times New Roman" w:hint="eastAsia"/>
          <w:kern w:val="0"/>
          <w:szCs w:val="24"/>
        </w:rPr>
        <w:t>给药期及恢复期，每天观察各组猴一般状况及注射部位。末次给药后</w:t>
      </w:r>
      <w:r w:rsidRPr="00AE6CB8">
        <w:rPr>
          <w:rFonts w:cs="Times New Roman" w:hint="eastAsia"/>
          <w:kern w:val="0"/>
          <w:szCs w:val="24"/>
        </w:rPr>
        <w:t>7</w:t>
      </w:r>
      <w:r w:rsidRPr="00AE6CB8">
        <w:rPr>
          <w:rFonts w:cs="Times New Roman" w:hint="eastAsia"/>
          <w:kern w:val="0"/>
          <w:szCs w:val="24"/>
        </w:rPr>
        <w:t>天及恢复期结束，每组分别取</w:t>
      </w:r>
      <w:r w:rsidRPr="00AE6CB8">
        <w:rPr>
          <w:rFonts w:cs="Times New Roman" w:hint="eastAsia"/>
          <w:kern w:val="0"/>
          <w:szCs w:val="24"/>
        </w:rPr>
        <w:t>6</w:t>
      </w:r>
      <w:r w:rsidRPr="00AE6CB8">
        <w:rPr>
          <w:rFonts w:cs="Times New Roman" w:hint="eastAsia"/>
          <w:kern w:val="0"/>
          <w:szCs w:val="24"/>
        </w:rPr>
        <w:t>、</w:t>
      </w:r>
      <w:r w:rsidRPr="00AE6CB8">
        <w:rPr>
          <w:rFonts w:cs="Times New Roman" w:hint="eastAsia"/>
          <w:kern w:val="0"/>
          <w:szCs w:val="24"/>
        </w:rPr>
        <w:t>4</w:t>
      </w:r>
      <w:r w:rsidRPr="00AE6CB8">
        <w:rPr>
          <w:rFonts w:cs="Times New Roman" w:hint="eastAsia"/>
          <w:kern w:val="0"/>
          <w:szCs w:val="24"/>
        </w:rPr>
        <w:t>只猴（雌雄各半）麻醉后施以安乐死，对注射部位及周围皮下组织进行大体解剖观察及组织病理学检查。</w:t>
      </w:r>
    </w:p>
    <w:p w14:paraId="4AFFD2B0" w14:textId="77777777" w:rsidR="00AE6CB8" w:rsidRPr="00AE6CB8" w:rsidRDefault="00AE6CB8" w:rsidP="00AE6CB8">
      <w:pPr>
        <w:widowControl w:val="0"/>
        <w:autoSpaceDE w:val="0"/>
        <w:autoSpaceDN w:val="0"/>
        <w:adjustRightInd w:val="0"/>
        <w:snapToGrid w:val="0"/>
        <w:spacing w:after="0" w:line="360" w:lineRule="auto"/>
        <w:ind w:firstLine="480"/>
        <w:jc w:val="both"/>
        <w:rPr>
          <w:rFonts w:ascii="Calibri" w:hAnsi="Calibri" w:cs="Times New Roman"/>
        </w:rPr>
      </w:pPr>
      <w:r w:rsidRPr="00AE6CB8">
        <w:rPr>
          <w:rFonts w:cs="Times New Roman"/>
          <w:kern w:val="0"/>
          <w:szCs w:val="24"/>
        </w:rPr>
        <w:t>在本试验条件下，</w:t>
      </w:r>
      <w:proofErr w:type="gramStart"/>
      <w:r w:rsidRPr="00AE6CB8">
        <w:rPr>
          <w:rFonts w:cs="Times New Roman"/>
          <w:kern w:val="0"/>
          <w:szCs w:val="24"/>
        </w:rPr>
        <w:t>食蟹猴每周</w:t>
      </w:r>
      <w:proofErr w:type="gramEnd"/>
      <w:r w:rsidRPr="00AE6CB8">
        <w:rPr>
          <w:rFonts w:cs="Times New Roman"/>
          <w:kern w:val="0"/>
          <w:szCs w:val="24"/>
        </w:rPr>
        <w:t>1</w:t>
      </w:r>
      <w:r w:rsidRPr="00AE6CB8">
        <w:rPr>
          <w:rFonts w:cs="Times New Roman"/>
          <w:kern w:val="0"/>
          <w:szCs w:val="24"/>
        </w:rPr>
        <w:t>次、连续</w:t>
      </w:r>
      <w:r w:rsidRPr="00AE6CB8">
        <w:rPr>
          <w:rFonts w:cs="Times New Roman"/>
          <w:kern w:val="0"/>
          <w:szCs w:val="24"/>
        </w:rPr>
        <w:t>4</w:t>
      </w:r>
      <w:r w:rsidRPr="00AE6CB8">
        <w:rPr>
          <w:rFonts w:cs="Times New Roman"/>
          <w:kern w:val="0"/>
          <w:szCs w:val="24"/>
        </w:rPr>
        <w:t>周（共</w:t>
      </w:r>
      <w:r w:rsidRPr="00AE6CB8">
        <w:rPr>
          <w:rFonts w:cs="Times New Roman"/>
          <w:kern w:val="0"/>
          <w:szCs w:val="24"/>
        </w:rPr>
        <w:t>5</w:t>
      </w:r>
      <w:r w:rsidRPr="00AE6CB8">
        <w:rPr>
          <w:rFonts w:cs="Times New Roman"/>
          <w:kern w:val="0"/>
          <w:szCs w:val="24"/>
        </w:rPr>
        <w:t>次）静脉注射</w:t>
      </w:r>
      <w:r w:rsidRPr="00AE6CB8">
        <w:rPr>
          <w:rFonts w:cs="Times New Roman"/>
          <w:kern w:val="0"/>
          <w:szCs w:val="24"/>
        </w:rPr>
        <w:t>2</w:t>
      </w:r>
      <w:r w:rsidRPr="00AE6CB8">
        <w:rPr>
          <w:rFonts w:cs="Times New Roman"/>
          <w:kern w:val="0"/>
          <w:szCs w:val="24"/>
        </w:rPr>
        <w:t>、</w:t>
      </w:r>
      <w:r w:rsidRPr="00AE6CB8">
        <w:rPr>
          <w:rFonts w:cs="Times New Roman"/>
          <w:kern w:val="0"/>
          <w:szCs w:val="24"/>
        </w:rPr>
        <w:t>6</w:t>
      </w:r>
      <w:r w:rsidRPr="00AE6CB8">
        <w:rPr>
          <w:rFonts w:cs="Times New Roman"/>
          <w:kern w:val="0"/>
          <w:szCs w:val="24"/>
        </w:rPr>
        <w:t>、</w:t>
      </w:r>
      <w:r w:rsidRPr="00AE6CB8">
        <w:rPr>
          <w:rFonts w:cs="Times New Roman"/>
          <w:kern w:val="0"/>
          <w:szCs w:val="24"/>
        </w:rPr>
        <w:t xml:space="preserve">20mg/mL </w:t>
      </w:r>
      <w:r w:rsidRPr="00AE6CB8">
        <w:rPr>
          <w:rFonts w:cs="Times New Roman"/>
          <w:kern w:val="0"/>
          <w:szCs w:val="24"/>
        </w:rPr>
        <w:t>的本品（剂量分别为</w:t>
      </w:r>
      <w:r w:rsidRPr="00AE6CB8">
        <w:rPr>
          <w:rFonts w:cs="Times New Roman"/>
          <w:kern w:val="0"/>
          <w:szCs w:val="24"/>
        </w:rPr>
        <w:t>20</w:t>
      </w:r>
      <w:r w:rsidRPr="00AE6CB8">
        <w:rPr>
          <w:rFonts w:cs="Times New Roman"/>
          <w:kern w:val="0"/>
          <w:szCs w:val="24"/>
        </w:rPr>
        <w:t>、</w:t>
      </w:r>
      <w:r w:rsidRPr="00AE6CB8">
        <w:rPr>
          <w:rFonts w:cs="Times New Roman"/>
          <w:kern w:val="0"/>
          <w:szCs w:val="24"/>
        </w:rPr>
        <w:t>60</w:t>
      </w:r>
      <w:r w:rsidRPr="00AE6CB8">
        <w:rPr>
          <w:rFonts w:cs="Times New Roman"/>
          <w:kern w:val="0"/>
          <w:szCs w:val="24"/>
        </w:rPr>
        <w:t>、</w:t>
      </w:r>
      <w:r w:rsidRPr="00AE6CB8">
        <w:rPr>
          <w:rFonts w:cs="Times New Roman"/>
          <w:kern w:val="0"/>
          <w:szCs w:val="24"/>
        </w:rPr>
        <w:t>200 mg/kg</w:t>
      </w:r>
      <w:r w:rsidRPr="00AE6CB8">
        <w:rPr>
          <w:rFonts w:cs="Times New Roman"/>
          <w:kern w:val="0"/>
          <w:szCs w:val="24"/>
        </w:rPr>
        <w:t>）</w:t>
      </w:r>
      <w:r w:rsidRPr="00AE6CB8">
        <w:rPr>
          <w:rFonts w:ascii="Calibri" w:hAnsi="Calibri" w:cs="Times New Roman" w:hint="eastAsia"/>
        </w:rPr>
        <w:t>并停药恢复</w:t>
      </w:r>
      <w:r w:rsidRPr="00AE6CB8">
        <w:rPr>
          <w:rFonts w:ascii="Calibri" w:hAnsi="Calibri" w:cs="Times New Roman" w:hint="eastAsia"/>
        </w:rPr>
        <w:t>6</w:t>
      </w:r>
      <w:r w:rsidRPr="00AE6CB8">
        <w:rPr>
          <w:rFonts w:ascii="Calibri" w:hAnsi="Calibri" w:cs="Times New Roman" w:hint="eastAsia"/>
        </w:rPr>
        <w:t>周，给药结束及恢复期结束，</w:t>
      </w:r>
      <w:proofErr w:type="gramStart"/>
      <w:r w:rsidRPr="00AE6CB8">
        <w:rPr>
          <w:rFonts w:ascii="Calibri" w:hAnsi="Calibri" w:cs="Times New Roman" w:hint="eastAsia"/>
        </w:rPr>
        <w:t>各给药组猴注射</w:t>
      </w:r>
      <w:proofErr w:type="gramEnd"/>
      <w:r w:rsidRPr="00AE6CB8">
        <w:rPr>
          <w:rFonts w:ascii="Calibri" w:hAnsi="Calibri" w:cs="Times New Roman" w:hint="eastAsia"/>
        </w:rPr>
        <w:t>部位及周围皮下组织均未见与供</w:t>
      </w:r>
      <w:proofErr w:type="gramStart"/>
      <w:r w:rsidRPr="00AE6CB8">
        <w:rPr>
          <w:rFonts w:ascii="Calibri" w:hAnsi="Calibri" w:cs="Times New Roman" w:hint="eastAsia"/>
        </w:rPr>
        <w:t>试品相关</w:t>
      </w:r>
      <w:proofErr w:type="gramEnd"/>
      <w:r w:rsidRPr="00AE6CB8">
        <w:rPr>
          <w:rFonts w:ascii="Calibri" w:hAnsi="Calibri" w:cs="Times New Roman" w:hint="eastAsia"/>
        </w:rPr>
        <w:t>的刺激性。</w:t>
      </w:r>
    </w:p>
    <w:p w14:paraId="6C151BC9" w14:textId="3E7AEFCB" w:rsidR="00870EED" w:rsidRPr="00F66195" w:rsidRDefault="00870EED" w:rsidP="005B3CD0">
      <w:pPr>
        <w:adjustRightInd w:val="0"/>
        <w:snapToGrid w:val="0"/>
        <w:spacing w:after="0" w:line="360" w:lineRule="auto"/>
        <w:rPr>
          <w:rFonts w:cs="Times New Roman"/>
          <w:b/>
          <w:iCs/>
          <w:color w:val="000000"/>
          <w:szCs w:val="24"/>
        </w:rPr>
      </w:pPr>
      <w:r>
        <w:rPr>
          <w:rFonts w:cs="Times New Roman"/>
          <w:b/>
          <w:szCs w:val="28"/>
        </w:rPr>
        <w:t>2.4.4.</w:t>
      </w:r>
      <w:r w:rsidR="006B3D8D">
        <w:rPr>
          <w:rFonts w:cs="Times New Roman"/>
          <w:b/>
          <w:szCs w:val="28"/>
        </w:rPr>
        <w:t>8</w:t>
      </w:r>
      <w:r>
        <w:rPr>
          <w:rFonts w:cs="Times New Roman"/>
          <w:b/>
          <w:iCs/>
          <w:color w:val="000000"/>
          <w:szCs w:val="24"/>
        </w:rPr>
        <w:t>.</w:t>
      </w:r>
      <w:r w:rsidR="00AE6CB8">
        <w:rPr>
          <w:rFonts w:cs="Times New Roman"/>
          <w:b/>
          <w:iCs/>
          <w:color w:val="000000"/>
          <w:szCs w:val="24"/>
        </w:rPr>
        <w:t>2</w:t>
      </w:r>
      <w:r w:rsidRPr="00F66195">
        <w:rPr>
          <w:rFonts w:cs="Times New Roman"/>
          <w:b/>
          <w:iCs/>
          <w:color w:val="000000"/>
          <w:szCs w:val="24"/>
        </w:rPr>
        <w:t>兔红细胞的体外溶血试验</w:t>
      </w:r>
    </w:p>
    <w:p w14:paraId="00D7E755" w14:textId="126C033A" w:rsidR="00870EED" w:rsidRPr="00870EED" w:rsidRDefault="00AE6CB8" w:rsidP="00AE6CB8">
      <w:pPr>
        <w:widowControl w:val="0"/>
        <w:autoSpaceDE w:val="0"/>
        <w:autoSpaceDN w:val="0"/>
        <w:adjustRightInd w:val="0"/>
        <w:snapToGrid w:val="0"/>
        <w:spacing w:after="0" w:line="360" w:lineRule="auto"/>
        <w:ind w:firstLineChars="200" w:firstLine="480"/>
        <w:jc w:val="both"/>
        <w:rPr>
          <w:rFonts w:cs="Times New Roman"/>
          <w:kern w:val="0"/>
          <w:szCs w:val="24"/>
        </w:rPr>
      </w:pPr>
      <w:r w:rsidRPr="00AE6CB8">
        <w:rPr>
          <w:rFonts w:hint="eastAsia"/>
          <w:szCs w:val="24"/>
        </w:rPr>
        <w:t>浓度为</w:t>
      </w:r>
      <w:r w:rsidRPr="00AE6CB8">
        <w:rPr>
          <w:rFonts w:hint="eastAsia"/>
          <w:szCs w:val="24"/>
        </w:rPr>
        <w:t>30 mg/mL</w:t>
      </w:r>
      <w:r w:rsidRPr="00AE6CB8">
        <w:rPr>
          <w:rFonts w:hint="eastAsia"/>
          <w:szCs w:val="24"/>
        </w:rPr>
        <w:t>的本品在</w:t>
      </w:r>
      <w:r w:rsidRPr="00AE6CB8">
        <w:rPr>
          <w:rFonts w:hint="eastAsia"/>
          <w:szCs w:val="24"/>
        </w:rPr>
        <w:t>3h</w:t>
      </w:r>
      <w:r w:rsidRPr="00AE6CB8">
        <w:rPr>
          <w:rFonts w:hint="eastAsia"/>
          <w:szCs w:val="24"/>
        </w:rPr>
        <w:t>内所有观察时间点内对兔红细胞无溶血和凝聚作用，体外溶血试验结果为阴性</w:t>
      </w:r>
      <w:r w:rsidR="00FB32DD">
        <w:rPr>
          <w:rFonts w:hint="eastAsia"/>
          <w:szCs w:val="24"/>
        </w:rPr>
        <w:t>。</w:t>
      </w:r>
    </w:p>
    <w:p w14:paraId="75D25E59" w14:textId="3E15E01D" w:rsidR="00B50645" w:rsidRDefault="00B50645" w:rsidP="005B3CD0">
      <w:pPr>
        <w:pStyle w:val="2"/>
        <w:snapToGrid w:val="0"/>
        <w:spacing w:before="0" w:after="0" w:line="360" w:lineRule="auto"/>
        <w:rPr>
          <w:szCs w:val="28"/>
        </w:rPr>
      </w:pPr>
      <w:bookmarkStart w:id="46" w:name="_Toc45638311"/>
      <w:r w:rsidRPr="00FC4215">
        <w:rPr>
          <w:szCs w:val="28"/>
        </w:rPr>
        <w:t>2</w:t>
      </w:r>
      <w:r>
        <w:rPr>
          <w:szCs w:val="28"/>
        </w:rPr>
        <w:t>.4.4.</w:t>
      </w:r>
      <w:r w:rsidR="006B3D8D">
        <w:rPr>
          <w:szCs w:val="28"/>
        </w:rPr>
        <w:t>9</w:t>
      </w:r>
      <w:r w:rsidRPr="00FC4215">
        <w:rPr>
          <w:szCs w:val="28"/>
        </w:rPr>
        <w:t xml:space="preserve"> </w:t>
      </w:r>
      <w:r>
        <w:rPr>
          <w:rFonts w:hint="eastAsia"/>
          <w:szCs w:val="28"/>
        </w:rPr>
        <w:t>其他</w:t>
      </w:r>
      <w:r>
        <w:rPr>
          <w:szCs w:val="28"/>
        </w:rPr>
        <w:t>毒性研究</w:t>
      </w:r>
      <w:bookmarkEnd w:id="46"/>
    </w:p>
    <w:p w14:paraId="10505093" w14:textId="1563BBD4" w:rsidR="002F007F" w:rsidRPr="002F007F" w:rsidRDefault="002F007F" w:rsidP="005B3CD0">
      <w:pPr>
        <w:pStyle w:val="2"/>
        <w:snapToGrid w:val="0"/>
        <w:spacing w:before="0" w:after="0" w:line="360" w:lineRule="auto"/>
        <w:rPr>
          <w:szCs w:val="28"/>
        </w:rPr>
      </w:pPr>
      <w:bookmarkStart w:id="47" w:name="_Toc43736395"/>
      <w:bookmarkStart w:id="48" w:name="_Toc44189877"/>
      <w:bookmarkStart w:id="49" w:name="_Toc44588806"/>
      <w:bookmarkStart w:id="50" w:name="_Toc44588874"/>
      <w:bookmarkStart w:id="51" w:name="_Toc45631398"/>
      <w:bookmarkStart w:id="52" w:name="_Toc45631641"/>
      <w:bookmarkStart w:id="53" w:name="_Toc45631864"/>
      <w:bookmarkStart w:id="54" w:name="_Toc45638312"/>
      <w:r w:rsidRPr="00FC4215">
        <w:rPr>
          <w:szCs w:val="28"/>
        </w:rPr>
        <w:t>2</w:t>
      </w:r>
      <w:r>
        <w:rPr>
          <w:szCs w:val="28"/>
        </w:rPr>
        <w:t>.4.4.</w:t>
      </w:r>
      <w:r w:rsidR="006B3D8D">
        <w:rPr>
          <w:szCs w:val="28"/>
        </w:rPr>
        <w:t>9</w:t>
      </w:r>
      <w:r w:rsidR="00323C3C">
        <w:rPr>
          <w:rFonts w:hint="eastAsia"/>
          <w:szCs w:val="28"/>
        </w:rPr>
        <w:t>.</w:t>
      </w:r>
      <w:r w:rsidR="00FC3665">
        <w:rPr>
          <w:szCs w:val="28"/>
        </w:rPr>
        <w:t>1</w:t>
      </w:r>
      <w:r>
        <w:rPr>
          <w:szCs w:val="28"/>
        </w:rPr>
        <w:t xml:space="preserve"> </w:t>
      </w:r>
      <w:bookmarkEnd w:id="47"/>
      <w:bookmarkEnd w:id="48"/>
      <w:bookmarkEnd w:id="49"/>
      <w:bookmarkEnd w:id="50"/>
      <w:bookmarkEnd w:id="51"/>
      <w:bookmarkEnd w:id="52"/>
      <w:bookmarkEnd w:id="53"/>
      <w:bookmarkEnd w:id="54"/>
      <w:r w:rsidR="000E01DE" w:rsidRPr="000E01DE">
        <w:rPr>
          <w:rFonts w:hint="eastAsia"/>
          <w:bCs w:val="0"/>
          <w:szCs w:val="28"/>
        </w:rPr>
        <w:t>Bridging-ELISA</w:t>
      </w:r>
      <w:r w:rsidR="000E01DE" w:rsidRPr="000E01DE">
        <w:rPr>
          <w:rFonts w:hint="eastAsia"/>
          <w:bCs w:val="0"/>
          <w:szCs w:val="28"/>
        </w:rPr>
        <w:t>检测食蟹猴血清中抗</w:t>
      </w:r>
      <w:r w:rsidR="000E01DE" w:rsidRPr="000E01DE">
        <w:rPr>
          <w:rFonts w:hint="eastAsia"/>
          <w:bCs w:val="0"/>
          <w:szCs w:val="28"/>
        </w:rPr>
        <w:t>TQB2858</w:t>
      </w:r>
      <w:r w:rsidR="000E01DE" w:rsidRPr="000E01DE">
        <w:rPr>
          <w:rFonts w:hint="eastAsia"/>
          <w:bCs w:val="0"/>
          <w:szCs w:val="28"/>
        </w:rPr>
        <w:t>抗体的方法学验证</w:t>
      </w:r>
    </w:p>
    <w:p w14:paraId="5AB5B9A3" w14:textId="443F34E1" w:rsidR="00AE6CB8" w:rsidRDefault="00AE6CB8" w:rsidP="005B3CD0">
      <w:pPr>
        <w:adjustRightInd w:val="0"/>
        <w:snapToGrid w:val="0"/>
        <w:spacing w:after="0" w:line="360" w:lineRule="auto"/>
        <w:ind w:firstLineChars="200" w:firstLine="480"/>
        <w:jc w:val="both"/>
        <w:rPr>
          <w:rFonts w:cs="Times New Roman"/>
          <w:kern w:val="0"/>
          <w:szCs w:val="24"/>
          <w:lang w:val="en-GB"/>
        </w:rPr>
      </w:pPr>
      <w:r w:rsidRPr="00AE6CB8">
        <w:rPr>
          <w:rFonts w:cs="Times New Roman" w:hint="eastAsia"/>
          <w:kern w:val="0"/>
          <w:szCs w:val="24"/>
          <w:lang w:val="en-GB"/>
        </w:rPr>
        <w:t>采用经过验证的</w:t>
      </w:r>
      <w:r w:rsidRPr="00AE6CB8">
        <w:rPr>
          <w:rFonts w:cs="Times New Roman" w:hint="eastAsia"/>
          <w:kern w:val="0"/>
          <w:szCs w:val="24"/>
          <w:lang w:val="en-GB"/>
        </w:rPr>
        <w:t>Bridging-ELISA</w:t>
      </w:r>
      <w:r w:rsidRPr="00AE6CB8">
        <w:rPr>
          <w:rFonts w:cs="Times New Roman" w:hint="eastAsia"/>
          <w:kern w:val="0"/>
          <w:szCs w:val="24"/>
          <w:lang w:val="en-GB"/>
        </w:rPr>
        <w:t>方法测定食蟹猴血清中抗本品抗体的免疫原性，并对筛选临界值、确证临界值、精密度、灵敏度、</w:t>
      </w:r>
      <w:r w:rsidRPr="00AE6CB8">
        <w:rPr>
          <w:rFonts w:cs="Times New Roman" w:hint="eastAsia"/>
          <w:kern w:val="0"/>
          <w:szCs w:val="24"/>
          <w:lang w:val="en-GB"/>
        </w:rPr>
        <w:t>Hook</w:t>
      </w:r>
      <w:r w:rsidRPr="00AE6CB8">
        <w:rPr>
          <w:rFonts w:cs="Times New Roman" w:hint="eastAsia"/>
          <w:kern w:val="0"/>
          <w:szCs w:val="24"/>
          <w:lang w:val="en-GB"/>
        </w:rPr>
        <w:t>效应、耐药性、特异性、选择性和样品稳定性进行全面验证，验证遵循</w:t>
      </w:r>
      <w:r w:rsidRPr="00AE6CB8">
        <w:rPr>
          <w:rFonts w:cs="Times New Roman" w:hint="eastAsia"/>
          <w:kern w:val="0"/>
          <w:szCs w:val="24"/>
          <w:lang w:val="en-GB"/>
        </w:rPr>
        <w:t>NMPA</w:t>
      </w:r>
      <w:r w:rsidRPr="00AE6CB8">
        <w:rPr>
          <w:rFonts w:cs="Times New Roman" w:hint="eastAsia"/>
          <w:kern w:val="0"/>
          <w:szCs w:val="24"/>
          <w:lang w:val="en-GB"/>
        </w:rPr>
        <w:t>的</w:t>
      </w:r>
      <w:r w:rsidRPr="00AE6CB8">
        <w:rPr>
          <w:rFonts w:cs="Times New Roman" w:hint="eastAsia"/>
          <w:kern w:val="0"/>
          <w:szCs w:val="24"/>
          <w:lang w:val="en-GB"/>
        </w:rPr>
        <w:t>GLP</w:t>
      </w:r>
      <w:r w:rsidRPr="00AE6CB8">
        <w:rPr>
          <w:rFonts w:cs="Times New Roman" w:hint="eastAsia"/>
          <w:kern w:val="0"/>
          <w:szCs w:val="24"/>
          <w:lang w:val="en-GB"/>
        </w:rPr>
        <w:t>规范。经验证，</w:t>
      </w:r>
      <w:r w:rsidRPr="00AE6CB8">
        <w:rPr>
          <w:rFonts w:cs="Times New Roman" w:hint="eastAsia"/>
          <w:kern w:val="0"/>
          <w:szCs w:val="24"/>
          <w:lang w:val="en-GB"/>
        </w:rPr>
        <w:t>SCP</w:t>
      </w:r>
      <w:r w:rsidRPr="00AE6CB8">
        <w:rPr>
          <w:rFonts w:cs="Times New Roman" w:hint="eastAsia"/>
          <w:kern w:val="0"/>
          <w:szCs w:val="24"/>
          <w:lang w:val="en-GB"/>
        </w:rPr>
        <w:t>采用固定的筛选临界值（</w:t>
      </w:r>
      <w:r w:rsidRPr="00AE6CB8">
        <w:rPr>
          <w:rFonts w:cs="Times New Roman" w:hint="eastAsia"/>
          <w:kern w:val="0"/>
          <w:szCs w:val="24"/>
          <w:lang w:val="en-GB"/>
        </w:rPr>
        <w:t>SCP</w:t>
      </w:r>
      <w:r w:rsidRPr="00AE6CB8">
        <w:rPr>
          <w:rFonts w:cs="Times New Roman" w:hint="eastAsia"/>
          <w:kern w:val="0"/>
          <w:szCs w:val="24"/>
          <w:lang w:val="en-GB"/>
        </w:rPr>
        <w:t>），</w:t>
      </w:r>
      <w:r w:rsidRPr="00AE6CB8">
        <w:rPr>
          <w:rFonts w:cs="Times New Roman" w:hint="eastAsia"/>
          <w:kern w:val="0"/>
          <w:szCs w:val="24"/>
          <w:lang w:val="en-GB"/>
        </w:rPr>
        <w:t>SCP= 0.055</w:t>
      </w:r>
      <w:r w:rsidRPr="00AE6CB8">
        <w:rPr>
          <w:rFonts w:cs="Times New Roman" w:hint="eastAsia"/>
          <w:kern w:val="0"/>
          <w:szCs w:val="24"/>
          <w:lang w:val="en-GB"/>
        </w:rPr>
        <w:t>，</w:t>
      </w:r>
      <w:r w:rsidRPr="00AE6CB8">
        <w:rPr>
          <w:rFonts w:cs="Times New Roman" w:hint="eastAsia"/>
          <w:kern w:val="0"/>
          <w:szCs w:val="24"/>
          <w:lang w:val="en-GB"/>
        </w:rPr>
        <w:t>CCP</w:t>
      </w:r>
      <w:r w:rsidRPr="00AE6CB8">
        <w:rPr>
          <w:rFonts w:cs="Times New Roman" w:hint="eastAsia"/>
          <w:kern w:val="0"/>
          <w:szCs w:val="24"/>
          <w:lang w:val="en-GB"/>
        </w:rPr>
        <w:t>为</w:t>
      </w:r>
      <w:r w:rsidRPr="00AE6CB8">
        <w:rPr>
          <w:rFonts w:cs="Times New Roman" w:hint="eastAsia"/>
          <w:kern w:val="0"/>
          <w:szCs w:val="24"/>
          <w:lang w:val="en-GB"/>
        </w:rPr>
        <w:t>12.73%</w:t>
      </w:r>
      <w:r w:rsidRPr="00AE6CB8">
        <w:rPr>
          <w:rFonts w:cs="Times New Roman" w:hint="eastAsia"/>
          <w:kern w:val="0"/>
          <w:szCs w:val="24"/>
          <w:lang w:val="en-GB"/>
        </w:rPr>
        <w:t>；当阳性质控样本浓度为</w:t>
      </w:r>
      <w:r w:rsidRPr="00AE6CB8">
        <w:rPr>
          <w:rFonts w:cs="Times New Roman" w:hint="eastAsia"/>
          <w:kern w:val="0"/>
          <w:szCs w:val="24"/>
          <w:lang w:val="en-GB"/>
        </w:rPr>
        <w:t>20000.000 ng/mL</w:t>
      </w:r>
      <w:r w:rsidRPr="00AE6CB8">
        <w:rPr>
          <w:rFonts w:cs="Times New Roman" w:hint="eastAsia"/>
          <w:kern w:val="0"/>
          <w:szCs w:val="24"/>
          <w:lang w:val="en-GB"/>
        </w:rPr>
        <w:t>时，耐药浓度大于</w:t>
      </w:r>
      <w:r w:rsidRPr="00AE6CB8">
        <w:rPr>
          <w:rFonts w:cs="Times New Roman" w:hint="eastAsia"/>
          <w:kern w:val="0"/>
          <w:szCs w:val="24"/>
          <w:lang w:val="en-GB"/>
        </w:rPr>
        <w:t>100000.000 ng/mL</w:t>
      </w:r>
      <w:r w:rsidRPr="00AE6CB8">
        <w:rPr>
          <w:rFonts w:cs="Times New Roman" w:hint="eastAsia"/>
          <w:kern w:val="0"/>
          <w:szCs w:val="24"/>
          <w:lang w:val="en-GB"/>
        </w:rPr>
        <w:t>，当阳性质控样本浓度为</w:t>
      </w:r>
      <w:r w:rsidRPr="00AE6CB8">
        <w:rPr>
          <w:rFonts w:cs="Times New Roman" w:hint="eastAsia"/>
          <w:kern w:val="0"/>
          <w:szCs w:val="24"/>
          <w:lang w:val="en-GB"/>
        </w:rPr>
        <w:t>200.000 ng/mL</w:t>
      </w:r>
      <w:r w:rsidRPr="00AE6CB8">
        <w:rPr>
          <w:rFonts w:cs="Times New Roman" w:hint="eastAsia"/>
          <w:kern w:val="0"/>
          <w:szCs w:val="24"/>
          <w:lang w:val="en-GB"/>
        </w:rPr>
        <w:t>时，耐药浓度为</w:t>
      </w:r>
      <w:r w:rsidRPr="00AE6CB8">
        <w:rPr>
          <w:rFonts w:cs="Times New Roman" w:hint="eastAsia"/>
          <w:kern w:val="0"/>
          <w:szCs w:val="24"/>
          <w:lang w:val="en-GB"/>
        </w:rPr>
        <w:t>625.000 ng/mL</w:t>
      </w:r>
      <w:r w:rsidRPr="00AE6CB8">
        <w:rPr>
          <w:rFonts w:cs="Times New Roman" w:hint="eastAsia"/>
          <w:kern w:val="0"/>
          <w:szCs w:val="24"/>
          <w:lang w:val="en-GB"/>
        </w:rPr>
        <w:t>；灵敏度小于</w:t>
      </w:r>
      <w:r w:rsidRPr="00AE6CB8">
        <w:rPr>
          <w:rFonts w:cs="Times New Roman" w:hint="eastAsia"/>
          <w:kern w:val="0"/>
          <w:szCs w:val="24"/>
          <w:lang w:val="en-GB"/>
        </w:rPr>
        <w:t>48.829 ng/mL</w:t>
      </w:r>
      <w:r w:rsidRPr="00AE6CB8">
        <w:rPr>
          <w:rFonts w:cs="Times New Roman" w:hint="eastAsia"/>
          <w:kern w:val="0"/>
          <w:szCs w:val="24"/>
          <w:lang w:val="en-GB"/>
        </w:rPr>
        <w:t>；在</w:t>
      </w:r>
      <w:r w:rsidRPr="00AE6CB8">
        <w:rPr>
          <w:rFonts w:cs="Times New Roman" w:hint="eastAsia"/>
          <w:kern w:val="0"/>
          <w:szCs w:val="24"/>
          <w:lang w:val="en-GB"/>
        </w:rPr>
        <w:t>100000.000 ng/mL</w:t>
      </w:r>
      <w:r w:rsidRPr="00AE6CB8">
        <w:rPr>
          <w:rFonts w:cs="Times New Roman" w:hint="eastAsia"/>
          <w:kern w:val="0"/>
          <w:szCs w:val="24"/>
          <w:lang w:val="en-GB"/>
        </w:rPr>
        <w:t>及以下浓度无“</w:t>
      </w:r>
      <w:r w:rsidRPr="00AE6CB8">
        <w:rPr>
          <w:rFonts w:cs="Times New Roman" w:hint="eastAsia"/>
          <w:kern w:val="0"/>
          <w:szCs w:val="24"/>
          <w:lang w:val="en-GB"/>
        </w:rPr>
        <w:t>Hook</w:t>
      </w:r>
      <w:r w:rsidRPr="00AE6CB8">
        <w:rPr>
          <w:rFonts w:cs="Times New Roman" w:hint="eastAsia"/>
          <w:kern w:val="0"/>
          <w:szCs w:val="24"/>
          <w:lang w:val="en-GB"/>
        </w:rPr>
        <w:t>”效应，方法范围</w:t>
      </w:r>
      <w:r w:rsidRPr="00AE6CB8">
        <w:rPr>
          <w:rFonts w:cs="Times New Roman" w:hint="eastAsia"/>
          <w:kern w:val="0"/>
          <w:szCs w:val="24"/>
          <w:lang w:val="en-GB"/>
        </w:rPr>
        <w:lastRenderedPageBreak/>
        <w:t>为</w:t>
      </w:r>
      <w:r w:rsidRPr="00AE6CB8">
        <w:rPr>
          <w:rFonts w:cs="Times New Roman" w:hint="eastAsia"/>
          <w:kern w:val="0"/>
          <w:szCs w:val="24"/>
          <w:lang w:val="en-GB"/>
        </w:rPr>
        <w:t>48.829~100000.000 ng/mL</w:t>
      </w:r>
      <w:r w:rsidRPr="00AE6CB8">
        <w:rPr>
          <w:rFonts w:cs="Times New Roman" w:hint="eastAsia"/>
          <w:kern w:val="0"/>
          <w:szCs w:val="24"/>
          <w:lang w:val="en-GB"/>
        </w:rPr>
        <w:t>；精密度、特异性、选择性、稳定性及系统适用性样本分析均符合生物制品免疫原性研究的要求。方法可用于食蟹猴血清中抗本品抗体的免疫原性分析。</w:t>
      </w:r>
    </w:p>
    <w:p w14:paraId="6AEE0FBB" w14:textId="10B8C745" w:rsidR="000D6DEF" w:rsidRPr="00FC4215" w:rsidRDefault="000D6DEF" w:rsidP="005B3CD0">
      <w:pPr>
        <w:pStyle w:val="1"/>
        <w:snapToGrid w:val="0"/>
        <w:spacing w:beforeLines="0" w:before="0" w:line="360" w:lineRule="auto"/>
        <w:rPr>
          <w:b w:val="0"/>
          <w:sz w:val="24"/>
          <w:szCs w:val="28"/>
        </w:rPr>
      </w:pPr>
      <w:bookmarkStart w:id="55" w:name="_Toc45638313"/>
      <w:r w:rsidRPr="007F3FC6">
        <w:rPr>
          <w:sz w:val="24"/>
          <w:szCs w:val="28"/>
        </w:rPr>
        <w:t xml:space="preserve">2.4.5 </w:t>
      </w:r>
      <w:r w:rsidR="006D2D5E" w:rsidRPr="007F3FC6">
        <w:rPr>
          <w:sz w:val="24"/>
          <w:szCs w:val="28"/>
        </w:rPr>
        <w:t>综合</w:t>
      </w:r>
      <w:r w:rsidR="006D2D5E" w:rsidRPr="007F3FC6">
        <w:rPr>
          <w:rFonts w:hint="eastAsia"/>
          <w:sz w:val="24"/>
          <w:szCs w:val="28"/>
        </w:rPr>
        <w:t>评估</w:t>
      </w:r>
      <w:r w:rsidRPr="007F3FC6">
        <w:rPr>
          <w:sz w:val="24"/>
          <w:szCs w:val="28"/>
        </w:rPr>
        <w:t>和结论</w:t>
      </w:r>
      <w:bookmarkEnd w:id="55"/>
    </w:p>
    <w:p w14:paraId="49DE7923" w14:textId="266E92F9" w:rsidR="000D6DEF" w:rsidRDefault="00E934C8" w:rsidP="005B3CD0">
      <w:pPr>
        <w:adjustRightInd w:val="0"/>
        <w:snapToGrid w:val="0"/>
        <w:spacing w:after="0" w:line="360" w:lineRule="auto"/>
        <w:ind w:firstLineChars="200" w:firstLine="480"/>
        <w:jc w:val="both"/>
        <w:rPr>
          <w:rFonts w:cs="Times New Roman"/>
          <w:szCs w:val="24"/>
        </w:rPr>
      </w:pPr>
      <w:r w:rsidRPr="00890940">
        <w:rPr>
          <w:rFonts w:cs="Times New Roman"/>
          <w:szCs w:val="24"/>
        </w:rPr>
        <w:t>根据</w:t>
      </w:r>
      <w:r w:rsidR="003E470E" w:rsidRPr="007E5E36">
        <w:rPr>
          <w:rFonts w:cs="Times New Roman" w:hint="eastAsia"/>
          <w:szCs w:val="24"/>
        </w:rPr>
        <w:t>I</w:t>
      </w:r>
      <w:r w:rsidR="003E470E" w:rsidRPr="007E5E36">
        <w:rPr>
          <w:rFonts w:cs="Times New Roman"/>
          <w:szCs w:val="24"/>
        </w:rPr>
        <w:t xml:space="preserve">CH </w:t>
      </w:r>
      <w:r w:rsidR="003E470E" w:rsidRPr="007E5E36">
        <w:rPr>
          <w:rFonts w:cs="Times New Roman" w:hint="eastAsia"/>
          <w:szCs w:val="24"/>
        </w:rPr>
        <w:t>S6</w:t>
      </w:r>
      <w:r w:rsidR="003E470E" w:rsidRPr="00FC1641">
        <w:rPr>
          <w:rFonts w:cs="Times New Roman" w:hint="eastAsia"/>
          <w:szCs w:val="24"/>
        </w:rPr>
        <w:t>《</w:t>
      </w:r>
      <w:r w:rsidR="003E470E" w:rsidRPr="007E5E36">
        <w:rPr>
          <w:rFonts w:cs="Times New Roman" w:hint="eastAsia"/>
          <w:szCs w:val="24"/>
        </w:rPr>
        <w:t>生物技术药物的临床前安全性评价</w:t>
      </w:r>
      <w:r w:rsidR="003E470E" w:rsidRPr="00FC1641">
        <w:rPr>
          <w:rFonts w:cs="Times New Roman" w:hint="eastAsia"/>
          <w:szCs w:val="24"/>
        </w:rPr>
        <w:t>》指导原则</w:t>
      </w:r>
      <w:r w:rsidR="003E470E">
        <w:rPr>
          <w:rFonts w:cs="Times New Roman" w:hint="eastAsia"/>
          <w:szCs w:val="24"/>
        </w:rPr>
        <w:t>，</w:t>
      </w:r>
      <w:r w:rsidR="00196D37" w:rsidRPr="00F66195">
        <w:rPr>
          <w:rFonts w:cs="Times New Roman"/>
          <w:szCs w:val="24"/>
        </w:rPr>
        <w:t>我们对</w:t>
      </w:r>
      <w:r w:rsidR="00DE67D0" w:rsidRPr="00F66195">
        <w:rPr>
          <w:rFonts w:cs="Times New Roman"/>
          <w:szCs w:val="24"/>
        </w:rPr>
        <w:t>本品</w:t>
      </w:r>
      <w:r w:rsidR="00F56862">
        <w:rPr>
          <w:rFonts w:cs="Times New Roman" w:hint="eastAsia"/>
          <w:szCs w:val="24"/>
        </w:rPr>
        <w:t>主要</w:t>
      </w:r>
      <w:r w:rsidR="00196D37" w:rsidRPr="00F66195">
        <w:rPr>
          <w:rFonts w:cs="Times New Roman"/>
          <w:szCs w:val="24"/>
        </w:rPr>
        <w:t>药效学、安全药理学、药代动力学</w:t>
      </w:r>
      <w:r w:rsidR="00523ADD" w:rsidRPr="00F66195">
        <w:rPr>
          <w:rFonts w:cs="Times New Roman"/>
          <w:szCs w:val="24"/>
        </w:rPr>
        <w:t>、</w:t>
      </w:r>
      <w:r w:rsidR="00F56862">
        <w:rPr>
          <w:rFonts w:cs="Times New Roman" w:hint="eastAsia"/>
          <w:szCs w:val="24"/>
        </w:rPr>
        <w:t>单次给药毒性</w:t>
      </w:r>
      <w:r w:rsidR="00F56862">
        <w:rPr>
          <w:rFonts w:cs="Times New Roman"/>
          <w:szCs w:val="24"/>
        </w:rPr>
        <w:t>、</w:t>
      </w:r>
      <w:r w:rsidR="00523ADD" w:rsidRPr="00F66195">
        <w:rPr>
          <w:rFonts w:cs="Times New Roman"/>
          <w:szCs w:val="24"/>
        </w:rPr>
        <w:t>重复给药毒性、溶血性</w:t>
      </w:r>
      <w:r>
        <w:rPr>
          <w:rFonts w:cs="Times New Roman" w:hint="eastAsia"/>
          <w:szCs w:val="24"/>
        </w:rPr>
        <w:t>、</w:t>
      </w:r>
      <w:r w:rsidR="00F56862">
        <w:rPr>
          <w:rFonts w:cs="Times New Roman" w:hint="eastAsia"/>
          <w:szCs w:val="24"/>
        </w:rPr>
        <w:t>刺激性</w:t>
      </w:r>
      <w:r w:rsidR="00F56862">
        <w:rPr>
          <w:rFonts w:cs="Times New Roman"/>
          <w:szCs w:val="24"/>
        </w:rPr>
        <w:t>等方面进行了非临床研究</w:t>
      </w:r>
      <w:r w:rsidR="009174C3" w:rsidRPr="00F66195">
        <w:rPr>
          <w:rFonts w:cs="Times New Roman"/>
          <w:szCs w:val="24"/>
        </w:rPr>
        <w:t>。</w:t>
      </w:r>
    </w:p>
    <w:p w14:paraId="4B20480B" w14:textId="7DBB5118" w:rsidR="00C6159F" w:rsidRPr="004B706C" w:rsidRDefault="00114185" w:rsidP="00C6159F">
      <w:pPr>
        <w:autoSpaceDE w:val="0"/>
        <w:autoSpaceDN w:val="0"/>
        <w:snapToGrid w:val="0"/>
        <w:spacing w:after="0" w:line="360" w:lineRule="auto"/>
        <w:ind w:firstLineChars="200" w:firstLine="480"/>
        <w:jc w:val="both"/>
        <w:rPr>
          <w:color w:val="000000" w:themeColor="text1"/>
        </w:rPr>
      </w:pPr>
      <w:r>
        <w:rPr>
          <w:rFonts w:hint="eastAsia"/>
        </w:rPr>
        <w:t>药理学方面，进行了体外药效学、</w:t>
      </w:r>
      <w:r w:rsidR="001614B5" w:rsidRPr="001614B5">
        <w:rPr>
          <w:rFonts w:hint="eastAsia"/>
        </w:rPr>
        <w:t>体内药效学</w:t>
      </w:r>
      <w:r>
        <w:rPr>
          <w:rFonts w:hint="eastAsia"/>
        </w:rPr>
        <w:t>及</w:t>
      </w:r>
      <w:r>
        <w:t>安全药理学</w:t>
      </w:r>
      <w:r w:rsidR="001614B5" w:rsidRPr="001614B5">
        <w:rPr>
          <w:rFonts w:hint="eastAsia"/>
        </w:rPr>
        <w:t>研究。体外药效学结果表明：本品选择性与人</w:t>
      </w:r>
      <w:r w:rsidR="001614B5" w:rsidRPr="001614B5">
        <w:rPr>
          <w:rFonts w:hint="eastAsia"/>
        </w:rPr>
        <w:t>TGF</w:t>
      </w:r>
      <w:r w:rsidR="001614B5" w:rsidRPr="001614B5">
        <w:rPr>
          <w:rFonts w:hint="eastAsia"/>
        </w:rPr>
        <w:t>β结合、人</w:t>
      </w:r>
      <w:r w:rsidR="001614B5" w:rsidRPr="001614B5">
        <w:rPr>
          <w:rFonts w:hint="eastAsia"/>
        </w:rPr>
        <w:t>PD-L1</w:t>
      </w:r>
      <w:r w:rsidR="001614B5" w:rsidRPr="001614B5">
        <w:rPr>
          <w:rFonts w:hint="eastAsia"/>
        </w:rPr>
        <w:t>结合，明显抑制</w:t>
      </w:r>
      <w:r w:rsidR="001614B5" w:rsidRPr="001614B5">
        <w:rPr>
          <w:rFonts w:hint="eastAsia"/>
        </w:rPr>
        <w:t>TGF</w:t>
      </w:r>
      <w:r w:rsidR="001614B5" w:rsidRPr="001614B5">
        <w:rPr>
          <w:rFonts w:hint="eastAsia"/>
        </w:rPr>
        <w:t>β</w:t>
      </w:r>
      <w:r w:rsidR="001614B5" w:rsidRPr="001614B5">
        <w:rPr>
          <w:rFonts w:hint="eastAsia"/>
        </w:rPr>
        <w:t>1</w:t>
      </w:r>
      <w:r w:rsidR="001614B5" w:rsidRPr="001614B5">
        <w:rPr>
          <w:rFonts w:hint="eastAsia"/>
        </w:rPr>
        <w:t>刺激的荧光素</w:t>
      </w:r>
      <w:proofErr w:type="gramStart"/>
      <w:r w:rsidR="001614B5" w:rsidRPr="001614B5">
        <w:rPr>
          <w:rFonts w:hint="eastAsia"/>
        </w:rPr>
        <w:t>酶报告</w:t>
      </w:r>
      <w:proofErr w:type="gramEnd"/>
      <w:r w:rsidR="001614B5" w:rsidRPr="001614B5">
        <w:rPr>
          <w:rFonts w:hint="eastAsia"/>
        </w:rPr>
        <w:t>基因表达，明显促进</w:t>
      </w:r>
      <w:r w:rsidR="001614B5" w:rsidRPr="001614B5">
        <w:rPr>
          <w:rFonts w:hint="eastAsia"/>
        </w:rPr>
        <w:t>SEB</w:t>
      </w:r>
      <w:r w:rsidR="001614B5" w:rsidRPr="001614B5">
        <w:rPr>
          <w:rFonts w:hint="eastAsia"/>
        </w:rPr>
        <w:t>刺激或</w:t>
      </w:r>
      <w:r w:rsidR="001614B5" w:rsidRPr="001614B5">
        <w:rPr>
          <w:rFonts w:hint="eastAsia"/>
        </w:rPr>
        <w:t xml:space="preserve">MLR </w:t>
      </w:r>
      <w:r w:rsidR="001614B5" w:rsidRPr="001614B5">
        <w:rPr>
          <w:rFonts w:hint="eastAsia"/>
        </w:rPr>
        <w:t>中</w:t>
      </w:r>
      <w:r w:rsidR="001614B5" w:rsidRPr="001614B5">
        <w:rPr>
          <w:rFonts w:hint="eastAsia"/>
        </w:rPr>
        <w:t>CD4+ T</w:t>
      </w:r>
      <w:r w:rsidR="001614B5" w:rsidRPr="001614B5">
        <w:rPr>
          <w:rFonts w:hint="eastAsia"/>
        </w:rPr>
        <w:t>细胞分泌</w:t>
      </w:r>
      <w:r w:rsidR="001614B5" w:rsidRPr="001614B5">
        <w:rPr>
          <w:rFonts w:hint="eastAsia"/>
        </w:rPr>
        <w:t>IFN-</w:t>
      </w:r>
      <w:r w:rsidR="001614B5" w:rsidRPr="001614B5">
        <w:rPr>
          <w:rFonts w:hint="eastAsia"/>
        </w:rPr>
        <w:t>γ；无明显</w:t>
      </w:r>
      <w:r w:rsidR="001614B5" w:rsidRPr="001614B5">
        <w:rPr>
          <w:rFonts w:hint="eastAsia"/>
        </w:rPr>
        <w:t>ADCC</w:t>
      </w:r>
      <w:r w:rsidR="001614B5" w:rsidRPr="001614B5">
        <w:rPr>
          <w:rFonts w:hint="eastAsia"/>
        </w:rPr>
        <w:t>；本品在体外于</w:t>
      </w:r>
      <w:r w:rsidR="001614B5" w:rsidRPr="001614B5">
        <w:rPr>
          <w:rFonts w:hint="eastAsia"/>
        </w:rPr>
        <w:t>PBMC</w:t>
      </w:r>
      <w:r w:rsidR="001614B5" w:rsidRPr="001614B5">
        <w:rPr>
          <w:rFonts w:hint="eastAsia"/>
        </w:rPr>
        <w:t>共同孵育，细胞因子产生情况与同型对照组</w:t>
      </w:r>
      <w:r w:rsidR="001614B5" w:rsidRPr="001614B5">
        <w:rPr>
          <w:rFonts w:hint="eastAsia"/>
        </w:rPr>
        <w:t>hIgG1</w:t>
      </w:r>
      <w:r w:rsidR="001614B5" w:rsidRPr="001614B5">
        <w:rPr>
          <w:rFonts w:hint="eastAsia"/>
        </w:rPr>
        <w:t>相当。总体而言，本品对</w:t>
      </w:r>
      <w:r w:rsidR="001614B5" w:rsidRPr="001614B5">
        <w:rPr>
          <w:rFonts w:hint="eastAsia"/>
        </w:rPr>
        <w:t>TGF</w:t>
      </w:r>
      <w:r w:rsidR="001614B5" w:rsidRPr="001614B5">
        <w:rPr>
          <w:rFonts w:hint="eastAsia"/>
        </w:rPr>
        <w:t>β的体外活性与</w:t>
      </w:r>
      <w:r w:rsidR="001614B5" w:rsidRPr="001614B5">
        <w:rPr>
          <w:rFonts w:hint="eastAsia"/>
        </w:rPr>
        <w:t>IgG1-TGF</w:t>
      </w:r>
      <w:r w:rsidR="001614B5" w:rsidRPr="001614B5">
        <w:rPr>
          <w:rFonts w:hint="eastAsia"/>
        </w:rPr>
        <w:t>β相当，对</w:t>
      </w:r>
      <w:r w:rsidR="001614B5" w:rsidRPr="001614B5">
        <w:rPr>
          <w:rFonts w:hint="eastAsia"/>
        </w:rPr>
        <w:t>PD-L1</w:t>
      </w:r>
      <w:r w:rsidR="001614B5" w:rsidRPr="001614B5">
        <w:rPr>
          <w:rFonts w:hint="eastAsia"/>
        </w:rPr>
        <w:t>的体外活性与</w:t>
      </w:r>
      <w:r w:rsidR="001614B5" w:rsidRPr="001614B5">
        <w:rPr>
          <w:rFonts w:hint="eastAsia"/>
        </w:rPr>
        <w:t>TQB2450</w:t>
      </w:r>
      <w:r w:rsidR="001614B5" w:rsidRPr="001614B5">
        <w:rPr>
          <w:rFonts w:hint="eastAsia"/>
        </w:rPr>
        <w:t>相当。体内药效学结果表明：本品对小鼠结肠癌</w:t>
      </w:r>
      <w:r w:rsidR="001614B5" w:rsidRPr="001614B5">
        <w:rPr>
          <w:rFonts w:hint="eastAsia"/>
        </w:rPr>
        <w:t>MC38/hPD-L1</w:t>
      </w:r>
      <w:r w:rsidR="001614B5" w:rsidRPr="001614B5">
        <w:rPr>
          <w:rFonts w:hint="eastAsia"/>
        </w:rPr>
        <w:t>皮下移植瘤生长有明显抑制作用，且呈现剂量依赖性。</w:t>
      </w:r>
      <w:r w:rsidR="00C6159F" w:rsidRPr="00F449EE">
        <w:rPr>
          <w:rFonts w:hint="eastAsia"/>
          <w:color w:val="000000" w:themeColor="text1"/>
        </w:rPr>
        <w:t>安全药理试验</w:t>
      </w:r>
      <w:r w:rsidR="00C6159F">
        <w:rPr>
          <w:rFonts w:hint="eastAsia"/>
          <w:color w:val="000000" w:themeColor="text1"/>
        </w:rPr>
        <w:t>结果</w:t>
      </w:r>
      <w:r w:rsidR="00C6159F">
        <w:rPr>
          <w:color w:val="000000" w:themeColor="text1"/>
        </w:rPr>
        <w:t>表明</w:t>
      </w:r>
      <w:proofErr w:type="gramStart"/>
      <w:r w:rsidR="00C6159F">
        <w:rPr>
          <w:rFonts w:hint="eastAsia"/>
        </w:rPr>
        <w:t>食蟹猴</w:t>
      </w:r>
      <w:r w:rsidR="00C6159F" w:rsidRPr="00F449EE">
        <w:t>单次</w:t>
      </w:r>
      <w:proofErr w:type="gramEnd"/>
      <w:r w:rsidR="00C6159F">
        <w:rPr>
          <w:rFonts w:hint="eastAsia"/>
        </w:rPr>
        <w:t>静脉</w:t>
      </w:r>
      <w:r w:rsidR="00C6159F">
        <w:t>注射</w:t>
      </w:r>
      <w:r w:rsidR="00C6159F" w:rsidRPr="00F449EE">
        <w:t>本品对</w:t>
      </w:r>
      <w:r w:rsidR="00C6159F">
        <w:rPr>
          <w:rFonts w:hint="eastAsia"/>
        </w:rPr>
        <w:t>其</w:t>
      </w:r>
      <w:r w:rsidR="00C6159F">
        <w:t>体温、呼吸频率及心血管系统</w:t>
      </w:r>
      <w:r w:rsidR="00C6159F" w:rsidRPr="00F449EE">
        <w:t>均无损害作用。</w:t>
      </w:r>
    </w:p>
    <w:p w14:paraId="2A28E0E3" w14:textId="77777777" w:rsidR="00126810" w:rsidRPr="00D12109" w:rsidRDefault="00126810" w:rsidP="00126810">
      <w:pPr>
        <w:adjustRightInd w:val="0"/>
        <w:snapToGrid w:val="0"/>
        <w:spacing w:after="0" w:line="360" w:lineRule="auto"/>
        <w:ind w:firstLineChars="200" w:firstLine="480"/>
        <w:jc w:val="both"/>
        <w:rPr>
          <w:rFonts w:cs="Times New Roman"/>
        </w:rPr>
      </w:pPr>
      <w:r w:rsidRPr="00FC1641">
        <w:rPr>
          <w:rFonts w:cs="Times New Roman" w:hint="eastAsia"/>
          <w:color w:val="000000" w:themeColor="text1"/>
        </w:rPr>
        <w:t>药代动力学方面，考察了食蟹猴单次静脉注射本品后体内的药代动力学特征。重复给药的药代动力学</w:t>
      </w:r>
      <w:r>
        <w:rPr>
          <w:rFonts w:cs="Times New Roman" w:hint="eastAsia"/>
          <w:color w:val="000000" w:themeColor="text1"/>
        </w:rPr>
        <w:t>伴随在毒理实验中进行</w:t>
      </w:r>
      <w:r w:rsidRPr="00FC1641">
        <w:rPr>
          <w:rFonts w:cs="Times New Roman" w:hint="eastAsia"/>
          <w:kern w:val="0"/>
          <w:szCs w:val="24"/>
        </w:rPr>
        <w:t>。单次静脉输注</w:t>
      </w:r>
      <w:r w:rsidRPr="00FC1641">
        <w:rPr>
          <w:rFonts w:cs="Times New Roman"/>
          <w:kern w:val="0"/>
          <w:szCs w:val="24"/>
        </w:rPr>
        <w:t>1</w:t>
      </w:r>
      <w:r>
        <w:rPr>
          <w:rFonts w:cs="Times New Roman" w:hint="eastAsia"/>
          <w:kern w:val="0"/>
          <w:szCs w:val="24"/>
        </w:rPr>
        <w:t>-</w:t>
      </w:r>
      <w:r w:rsidRPr="00FC1641">
        <w:rPr>
          <w:rFonts w:cs="Times New Roman"/>
          <w:kern w:val="0"/>
          <w:szCs w:val="24"/>
        </w:rPr>
        <w:t xml:space="preserve">60 mg/kg </w:t>
      </w:r>
      <w:r w:rsidRPr="00FC1641">
        <w:rPr>
          <w:rFonts w:cs="Times New Roman" w:hint="eastAsia"/>
          <w:kern w:val="0"/>
          <w:szCs w:val="24"/>
        </w:rPr>
        <w:t>本品后，血清药物浓度水平随给药剂量增加而增加，各给药组主要药代动力学参数无明显性别差异，</w:t>
      </w:r>
      <w:r w:rsidRPr="004C618E">
        <w:rPr>
          <w:rFonts w:cs="Times New Roman"/>
          <w:kern w:val="0"/>
          <w:szCs w:val="24"/>
        </w:rPr>
        <w:t>暴露量</w:t>
      </w:r>
      <w:r>
        <w:rPr>
          <w:rFonts w:cs="Times New Roman" w:hint="eastAsia"/>
          <w:kern w:val="0"/>
          <w:szCs w:val="24"/>
        </w:rPr>
        <w:t>与</w:t>
      </w:r>
      <w:r w:rsidRPr="00FC1641">
        <w:rPr>
          <w:rFonts w:cs="Times New Roman" w:hint="eastAsia"/>
          <w:kern w:val="0"/>
          <w:szCs w:val="24"/>
        </w:rPr>
        <w:t>剂量</w:t>
      </w:r>
      <w:r>
        <w:rPr>
          <w:rFonts w:cs="Times New Roman" w:hint="eastAsia"/>
          <w:kern w:val="0"/>
          <w:szCs w:val="24"/>
        </w:rPr>
        <w:t>成</w:t>
      </w:r>
      <w:r w:rsidRPr="00FC1641">
        <w:rPr>
          <w:rFonts w:cs="Times New Roman" w:hint="eastAsia"/>
          <w:kern w:val="0"/>
          <w:szCs w:val="24"/>
        </w:rPr>
        <w:t>比例</w:t>
      </w:r>
      <w:r w:rsidRPr="00735C7C">
        <w:rPr>
          <w:rFonts w:cs="Times New Roman"/>
          <w:kern w:val="0"/>
          <w:szCs w:val="24"/>
        </w:rPr>
        <w:t>增加</w:t>
      </w:r>
      <w:r>
        <w:rPr>
          <w:rFonts w:cs="Times New Roman" w:hint="eastAsia"/>
          <w:kern w:val="0"/>
          <w:szCs w:val="24"/>
        </w:rPr>
        <w:t>，</w:t>
      </w:r>
      <w:r w:rsidRPr="00FC1641">
        <w:rPr>
          <w:rFonts w:cs="Times New Roman" w:hint="eastAsia"/>
          <w:kern w:val="0"/>
          <w:szCs w:val="24"/>
        </w:rPr>
        <w:t>各剂量组给药后</w:t>
      </w:r>
      <w:r>
        <w:rPr>
          <w:rFonts w:cs="Times New Roman" w:hint="eastAsia"/>
          <w:kern w:val="0"/>
          <w:szCs w:val="24"/>
        </w:rPr>
        <w:t>均</w:t>
      </w:r>
      <w:r w:rsidRPr="00FC1641">
        <w:rPr>
          <w:rFonts w:cs="Times New Roman" w:hint="eastAsia"/>
          <w:kern w:val="0"/>
          <w:szCs w:val="24"/>
        </w:rPr>
        <w:t>检出抗药抗体。</w:t>
      </w:r>
      <w:r>
        <w:rPr>
          <w:rFonts w:cs="Times New Roman" w:hint="eastAsia"/>
          <w:kern w:val="0"/>
          <w:szCs w:val="24"/>
        </w:rPr>
        <w:t>多次给药后</w:t>
      </w:r>
      <w:r w:rsidRPr="00D12109">
        <w:rPr>
          <w:rFonts w:cs="Times New Roman" w:hint="eastAsia"/>
          <w:kern w:val="0"/>
          <w:szCs w:val="24"/>
        </w:rPr>
        <w:t>首、末次给药后各剂量下未见明显性别差异，</w:t>
      </w:r>
      <w:r>
        <w:rPr>
          <w:rFonts w:cs="Times New Roman" w:hint="eastAsia"/>
          <w:kern w:val="0"/>
          <w:szCs w:val="24"/>
        </w:rPr>
        <w:t>暴露量</w:t>
      </w:r>
      <w:r w:rsidRPr="00D12109">
        <w:rPr>
          <w:rFonts w:cs="Times New Roman" w:hint="eastAsia"/>
          <w:kern w:val="0"/>
          <w:szCs w:val="24"/>
        </w:rPr>
        <w:t>增加与剂量增加比例基本一致，未见明显蓄积。</w:t>
      </w:r>
    </w:p>
    <w:p w14:paraId="7985406B" w14:textId="77777777" w:rsidR="00126810" w:rsidRPr="00C97EB4" w:rsidRDefault="00126810" w:rsidP="00126810">
      <w:pPr>
        <w:adjustRightInd w:val="0"/>
        <w:snapToGrid w:val="0"/>
        <w:spacing w:after="0" w:line="360" w:lineRule="auto"/>
        <w:ind w:firstLineChars="200" w:firstLine="480"/>
        <w:jc w:val="both"/>
        <w:rPr>
          <w:rFonts w:cs="Times New Roman"/>
        </w:rPr>
      </w:pPr>
      <w:r w:rsidRPr="00FC1641">
        <w:rPr>
          <w:rFonts w:cs="Times New Roman" w:hint="eastAsia"/>
        </w:rPr>
        <w:t>毒理方面，</w:t>
      </w:r>
      <w:r w:rsidRPr="00C97EB4">
        <w:rPr>
          <w:rFonts w:cs="Times New Roman"/>
          <w:bCs/>
          <w:color w:val="000000"/>
          <w:kern w:val="0"/>
          <w:szCs w:val="24"/>
        </w:rPr>
        <w:t>食蟹猴单次静脉注射本品</w:t>
      </w:r>
      <w:r w:rsidRPr="00C97EB4">
        <w:rPr>
          <w:rFonts w:cs="Times New Roman"/>
          <w:bCs/>
          <w:color w:val="000000"/>
          <w:kern w:val="0"/>
          <w:szCs w:val="24"/>
        </w:rPr>
        <w:t>MTD</w:t>
      </w:r>
      <w:r w:rsidRPr="00C97EB4">
        <w:rPr>
          <w:rFonts w:cs="Times New Roman"/>
          <w:bCs/>
          <w:color w:val="000000"/>
          <w:kern w:val="0"/>
          <w:szCs w:val="24"/>
        </w:rPr>
        <w:t>为</w:t>
      </w:r>
      <w:r w:rsidRPr="00C97EB4">
        <w:rPr>
          <w:rFonts w:cs="Times New Roman"/>
          <w:bCs/>
          <w:color w:val="000000"/>
          <w:kern w:val="0"/>
          <w:szCs w:val="24"/>
        </w:rPr>
        <w:t>1000 mg/kg</w:t>
      </w:r>
      <w:r w:rsidRPr="00C97EB4">
        <w:rPr>
          <w:rFonts w:cs="Times New Roman"/>
          <w:bCs/>
          <w:color w:val="000000"/>
          <w:kern w:val="0"/>
          <w:szCs w:val="24"/>
        </w:rPr>
        <w:t>。</w:t>
      </w:r>
      <w:proofErr w:type="gramStart"/>
      <w:r w:rsidRPr="00E23DE8">
        <w:t>食蟹猴每周</w:t>
      </w:r>
      <w:proofErr w:type="gramEnd"/>
      <w:r w:rsidRPr="00E23DE8">
        <w:t>1</w:t>
      </w:r>
      <w:r w:rsidRPr="00E23DE8">
        <w:t>次、连续</w:t>
      </w:r>
      <w:r w:rsidRPr="00E23DE8">
        <w:t>4</w:t>
      </w:r>
      <w:r w:rsidRPr="00E23DE8">
        <w:t>周（</w:t>
      </w:r>
      <w:r w:rsidRPr="00E23DE8">
        <w:t>5</w:t>
      </w:r>
      <w:r w:rsidRPr="00E23DE8">
        <w:t>次）静脉注射</w:t>
      </w:r>
      <w:r w:rsidRPr="00E23DE8">
        <w:t>20</w:t>
      </w:r>
      <w:r>
        <w:rPr>
          <w:rFonts w:hint="eastAsia"/>
        </w:rPr>
        <w:t>-</w:t>
      </w:r>
      <w:r w:rsidRPr="00E23DE8">
        <w:t>200 mg/kg</w:t>
      </w:r>
      <w:r w:rsidRPr="00E23DE8">
        <w:t>的</w:t>
      </w:r>
      <w:r w:rsidRPr="00E23DE8">
        <w:t>TQB2858</w:t>
      </w:r>
      <w:r w:rsidRPr="00E23DE8">
        <w:t>注射液</w:t>
      </w:r>
      <w:r>
        <w:rPr>
          <w:rFonts w:hint="eastAsia"/>
        </w:rPr>
        <w:t>，</w:t>
      </w:r>
      <w:r w:rsidRPr="00E23DE8">
        <w:t>HNSTD</w:t>
      </w:r>
      <w:r w:rsidRPr="00E23DE8">
        <w:t>为</w:t>
      </w:r>
      <w:r w:rsidRPr="00E23DE8">
        <w:t>200 mg/kg</w:t>
      </w:r>
      <w:r w:rsidRPr="00E23DE8">
        <w:t>。</w:t>
      </w:r>
      <w:r>
        <w:rPr>
          <w:rFonts w:hint="eastAsia"/>
        </w:rPr>
        <w:t>主要毒性反应为包括</w:t>
      </w:r>
      <w:r>
        <w:rPr>
          <w:rFonts w:hint="eastAsia"/>
        </w:rPr>
        <w:t>T</w:t>
      </w:r>
      <w:r>
        <w:t>GF</w:t>
      </w:r>
      <w:r>
        <w:rPr>
          <w:rFonts w:hint="eastAsia"/>
        </w:rPr>
        <w:t>-</w:t>
      </w:r>
      <w:r w:rsidRPr="009F2659">
        <w:rPr>
          <w:rFonts w:cs="Times New Roman"/>
        </w:rPr>
        <w:t>β</w:t>
      </w:r>
      <w:r w:rsidRPr="00FC1641">
        <w:rPr>
          <w:rFonts w:cs="Times New Roman"/>
        </w:rPr>
        <w:t>1</w:t>
      </w:r>
      <w:r>
        <w:rPr>
          <w:rFonts w:hint="eastAsia"/>
        </w:rPr>
        <w:t>降低所致的轻度</w:t>
      </w:r>
      <w:r w:rsidRPr="00E23DE8">
        <w:t>外周血</w:t>
      </w:r>
      <w:r w:rsidRPr="00E23DE8">
        <w:rPr>
          <w:bCs/>
        </w:rPr>
        <w:t>RBC</w:t>
      </w:r>
      <w:r w:rsidRPr="00E23DE8">
        <w:rPr>
          <w:bCs/>
        </w:rPr>
        <w:t>、</w:t>
      </w:r>
      <w:r w:rsidRPr="00E23DE8">
        <w:rPr>
          <w:bCs/>
        </w:rPr>
        <w:t>HGB</w:t>
      </w:r>
      <w:r w:rsidRPr="00E23DE8">
        <w:rPr>
          <w:bCs/>
        </w:rPr>
        <w:t>、</w:t>
      </w:r>
      <w:r w:rsidRPr="00E23DE8">
        <w:rPr>
          <w:bCs/>
        </w:rPr>
        <w:t>HCT</w:t>
      </w:r>
      <w:r w:rsidRPr="00E23DE8">
        <w:rPr>
          <w:bCs/>
        </w:rPr>
        <w:t>降低</w:t>
      </w:r>
      <w:r>
        <w:rPr>
          <w:rFonts w:hint="eastAsia"/>
          <w:bCs/>
        </w:rPr>
        <w:t>以及</w:t>
      </w:r>
      <w:r>
        <w:rPr>
          <w:bCs/>
        </w:rPr>
        <w:t>P</w:t>
      </w:r>
      <w:r>
        <w:rPr>
          <w:rFonts w:hint="eastAsia"/>
          <w:bCs/>
        </w:rPr>
        <w:t>D</w:t>
      </w:r>
      <w:r>
        <w:rPr>
          <w:bCs/>
        </w:rPr>
        <w:t>-L1</w:t>
      </w:r>
      <w:r>
        <w:rPr>
          <w:rFonts w:hint="eastAsia"/>
          <w:bCs/>
        </w:rPr>
        <w:t>免疫相关的</w:t>
      </w:r>
      <w:r w:rsidRPr="00E23DE8">
        <w:rPr>
          <w:bCs/>
        </w:rPr>
        <w:t>胸腺淋巴细胞减少及</w:t>
      </w:r>
      <w:r>
        <w:rPr>
          <w:rFonts w:hint="eastAsia"/>
          <w:bCs/>
        </w:rPr>
        <w:t>多器官（</w:t>
      </w:r>
      <w:r w:rsidRPr="00E23DE8">
        <w:rPr>
          <w:bCs/>
        </w:rPr>
        <w:t>脑膜、甲状腺</w:t>
      </w:r>
      <w:r>
        <w:rPr>
          <w:rFonts w:hint="eastAsia"/>
          <w:bCs/>
        </w:rPr>
        <w:t>和</w:t>
      </w:r>
      <w:r w:rsidRPr="00E23DE8">
        <w:rPr>
          <w:bCs/>
        </w:rPr>
        <w:t>肾脏</w:t>
      </w:r>
      <w:r>
        <w:rPr>
          <w:rFonts w:hint="eastAsia"/>
          <w:bCs/>
        </w:rPr>
        <w:t>）</w:t>
      </w:r>
      <w:r w:rsidRPr="00E23DE8">
        <w:rPr>
          <w:bCs/>
        </w:rPr>
        <w:t>单核细胞浸润</w:t>
      </w:r>
      <w:r>
        <w:rPr>
          <w:rFonts w:hint="eastAsia"/>
          <w:bCs/>
        </w:rPr>
        <w:t>，毒性反应均为药理学作用相关，文献和同类药物均可见，</w:t>
      </w:r>
      <w:r w:rsidRPr="00E23DE8">
        <w:rPr>
          <w:bCs/>
        </w:rPr>
        <w:t>恢复期结束可见一定程度恢复。</w:t>
      </w:r>
    </w:p>
    <w:p w14:paraId="127EC364" w14:textId="77777777" w:rsidR="00C6159F" w:rsidRDefault="00C6159F" w:rsidP="006764C8">
      <w:pPr>
        <w:adjustRightInd w:val="0"/>
        <w:snapToGrid w:val="0"/>
        <w:spacing w:after="0" w:line="360" w:lineRule="auto"/>
        <w:ind w:firstLineChars="200" w:firstLine="480"/>
        <w:jc w:val="both"/>
        <w:rPr>
          <w:color w:val="000000" w:themeColor="text1"/>
        </w:rPr>
      </w:pPr>
      <w:r w:rsidRPr="005B3CD0">
        <w:rPr>
          <w:rFonts w:hint="eastAsia"/>
          <w:color w:val="000000" w:themeColor="text1"/>
        </w:rPr>
        <w:t>本品在体外无溶血或红细胞</w:t>
      </w:r>
      <w:r w:rsidRPr="004B706C">
        <w:rPr>
          <w:rFonts w:hint="eastAsia"/>
          <w:color w:val="000000" w:themeColor="text1"/>
        </w:rPr>
        <w:t>聚集作用，无明显的局部刺激性</w:t>
      </w:r>
      <w:r>
        <w:rPr>
          <w:rFonts w:hint="eastAsia"/>
          <w:color w:val="000000" w:themeColor="text1"/>
        </w:rPr>
        <w:t>。</w:t>
      </w:r>
    </w:p>
    <w:p w14:paraId="4485AB6B" w14:textId="77777777" w:rsidR="00525259" w:rsidRDefault="00525259" w:rsidP="00525259">
      <w:pPr>
        <w:adjustRightInd w:val="0"/>
        <w:snapToGrid w:val="0"/>
        <w:spacing w:after="0" w:line="360" w:lineRule="auto"/>
        <w:jc w:val="both"/>
      </w:pPr>
    </w:p>
    <w:p w14:paraId="47E8E394" w14:textId="66B52EB5" w:rsidR="00525259" w:rsidRPr="00525259" w:rsidRDefault="00525259" w:rsidP="00525259">
      <w:pPr>
        <w:pStyle w:val="2"/>
        <w:snapToGrid w:val="0"/>
        <w:spacing w:before="0" w:after="0" w:line="360" w:lineRule="auto"/>
        <w:rPr>
          <w:szCs w:val="24"/>
        </w:rPr>
      </w:pPr>
      <w:r w:rsidRPr="00525259">
        <w:rPr>
          <w:szCs w:val="24"/>
        </w:rPr>
        <w:lastRenderedPageBreak/>
        <w:t>TQB2858</w:t>
      </w:r>
      <w:r w:rsidRPr="00525259">
        <w:rPr>
          <w:szCs w:val="24"/>
        </w:rPr>
        <w:t>注射液临床起始剂量</w:t>
      </w:r>
      <w:r>
        <w:rPr>
          <w:rFonts w:hint="eastAsia"/>
          <w:szCs w:val="24"/>
        </w:rPr>
        <w:t>的</w:t>
      </w:r>
      <w:r>
        <w:rPr>
          <w:szCs w:val="24"/>
        </w:rPr>
        <w:t>推算</w:t>
      </w:r>
      <w:r w:rsidRPr="00525259">
        <w:rPr>
          <w:szCs w:val="24"/>
        </w:rPr>
        <w:t>：</w:t>
      </w:r>
    </w:p>
    <w:p w14:paraId="4AA5DE66" w14:textId="483BA7AD" w:rsidR="00525259" w:rsidRPr="00525259" w:rsidRDefault="00525259" w:rsidP="00525259">
      <w:pPr>
        <w:pStyle w:val="2"/>
        <w:snapToGrid w:val="0"/>
        <w:spacing w:before="0" w:after="0" w:line="360" w:lineRule="auto"/>
        <w:rPr>
          <w:szCs w:val="24"/>
        </w:rPr>
      </w:pPr>
      <w:r w:rsidRPr="00525259">
        <w:rPr>
          <w:szCs w:val="24"/>
        </w:rPr>
        <w:t>一、</w:t>
      </w:r>
      <w:r w:rsidRPr="00525259">
        <w:rPr>
          <w:szCs w:val="24"/>
        </w:rPr>
        <w:t xml:space="preserve"> </w:t>
      </w:r>
      <w:r w:rsidRPr="00525259">
        <w:rPr>
          <w:szCs w:val="24"/>
        </w:rPr>
        <w:t>问题背景</w:t>
      </w:r>
    </w:p>
    <w:p w14:paraId="5851DA80" w14:textId="77777777" w:rsidR="00525259" w:rsidRPr="00525259" w:rsidRDefault="00525259" w:rsidP="00525259">
      <w:pPr>
        <w:pStyle w:val="14"/>
        <w:autoSpaceDE w:val="0"/>
        <w:autoSpaceDN w:val="0"/>
        <w:adjustRightInd w:val="0"/>
        <w:snapToGrid w:val="0"/>
        <w:spacing w:line="360" w:lineRule="auto"/>
        <w:ind w:left="0" w:firstLineChars="200" w:firstLine="480"/>
        <w:contextualSpacing w:val="0"/>
        <w:rPr>
          <w:rFonts w:ascii="Times New Roman" w:eastAsia="宋体" w:hAnsi="Times New Roman" w:cs="Times New Roman"/>
          <w:color w:val="000000"/>
          <w:sz w:val="24"/>
          <w:szCs w:val="24"/>
        </w:rPr>
      </w:pPr>
      <w:r w:rsidRPr="00525259">
        <w:rPr>
          <w:rFonts w:ascii="Times New Roman" w:eastAsia="宋体" w:hAnsi="Times New Roman" w:cs="Times New Roman"/>
          <w:color w:val="000000"/>
          <w:sz w:val="24"/>
          <w:szCs w:val="24"/>
        </w:rPr>
        <w:t>根据《抗肿瘤药物首次临床试验起始剂量的一般考虑》中的建议，</w:t>
      </w:r>
      <w:r w:rsidRPr="00525259">
        <w:rPr>
          <w:rFonts w:ascii="Times New Roman" w:eastAsia="宋体" w:hAnsi="Times New Roman" w:cs="Times New Roman"/>
          <w:color w:val="000000"/>
          <w:sz w:val="24"/>
          <w:szCs w:val="24"/>
        </w:rPr>
        <w:t>“</w:t>
      </w:r>
      <w:r w:rsidRPr="00525259">
        <w:rPr>
          <w:rFonts w:ascii="Times New Roman" w:eastAsia="宋体" w:hAnsi="Times New Roman" w:cs="Times New Roman"/>
          <w:color w:val="000000"/>
          <w:sz w:val="24"/>
          <w:szCs w:val="24"/>
        </w:rPr>
        <w:t>对于风险较大的药物（免疫激动剂）或动物中缺乏相关靶点表达的药物，建议从最低预期生物学效应剂量（</w:t>
      </w:r>
      <w:r w:rsidRPr="00525259">
        <w:rPr>
          <w:rFonts w:ascii="Times New Roman" w:eastAsia="宋体" w:hAnsi="Times New Roman" w:cs="Times New Roman"/>
          <w:color w:val="000000"/>
          <w:sz w:val="24"/>
          <w:szCs w:val="24"/>
        </w:rPr>
        <w:t>MABEL</w:t>
      </w:r>
      <w:r w:rsidRPr="00525259">
        <w:rPr>
          <w:rFonts w:ascii="Times New Roman" w:eastAsia="宋体" w:hAnsi="Times New Roman" w:cs="Times New Roman"/>
          <w:color w:val="000000"/>
          <w:sz w:val="24"/>
          <w:szCs w:val="24"/>
        </w:rPr>
        <w:t>）的角度考虑首次临床起始剂量。</w:t>
      </w:r>
      <w:r w:rsidRPr="00525259">
        <w:rPr>
          <w:rFonts w:ascii="Times New Roman" w:eastAsia="宋体" w:hAnsi="Times New Roman" w:cs="Times New Roman"/>
          <w:color w:val="000000"/>
          <w:sz w:val="24"/>
          <w:szCs w:val="24"/>
        </w:rPr>
        <w:t>”</w:t>
      </w:r>
      <w:r w:rsidRPr="00525259">
        <w:rPr>
          <w:rFonts w:ascii="Times New Roman" w:eastAsia="宋体" w:hAnsi="Times New Roman" w:cs="Times New Roman"/>
          <w:color w:val="000000"/>
          <w:sz w:val="24"/>
          <w:szCs w:val="24"/>
        </w:rPr>
        <w:t>故以</w:t>
      </w:r>
      <w:r w:rsidRPr="00525259">
        <w:rPr>
          <w:rFonts w:ascii="Times New Roman" w:eastAsia="宋体" w:hAnsi="Times New Roman" w:cs="Times New Roman"/>
          <w:color w:val="000000"/>
          <w:sz w:val="24"/>
          <w:szCs w:val="24"/>
        </w:rPr>
        <w:t>MABEL</w:t>
      </w:r>
      <w:r w:rsidRPr="00525259">
        <w:rPr>
          <w:rFonts w:ascii="Times New Roman" w:eastAsia="宋体" w:hAnsi="Times New Roman" w:cs="Times New Roman"/>
          <w:color w:val="000000"/>
          <w:sz w:val="24"/>
          <w:szCs w:val="24"/>
        </w:rPr>
        <w:t>法估算</w:t>
      </w:r>
      <w:bookmarkStart w:id="56" w:name="_Toc372294963"/>
      <w:bookmarkStart w:id="57" w:name="_Toc345103148"/>
      <w:r w:rsidRPr="00525259">
        <w:rPr>
          <w:rFonts w:ascii="Times New Roman" w:eastAsia="宋体" w:hAnsi="Times New Roman" w:cs="Times New Roman"/>
          <w:color w:val="000000"/>
          <w:sz w:val="24"/>
          <w:szCs w:val="24"/>
        </w:rPr>
        <w:t>MRSD</w:t>
      </w:r>
      <w:r w:rsidRPr="00525259">
        <w:rPr>
          <w:rFonts w:ascii="Times New Roman" w:eastAsia="宋体" w:hAnsi="Times New Roman" w:cs="Times New Roman"/>
          <w:color w:val="000000"/>
          <w:sz w:val="24"/>
          <w:szCs w:val="24"/>
        </w:rPr>
        <w:t>的步骤。本品为双特异性抗体，</w:t>
      </w:r>
      <w:r w:rsidRPr="00525259">
        <w:rPr>
          <w:rFonts w:ascii="Times New Roman" w:eastAsia="宋体" w:hAnsi="Times New Roman" w:cs="Times New Roman"/>
          <w:color w:val="000000"/>
          <w:sz w:val="24"/>
          <w:szCs w:val="24"/>
        </w:rPr>
        <w:t>PD-L1</w:t>
      </w:r>
      <w:r w:rsidRPr="00525259">
        <w:rPr>
          <w:rFonts w:ascii="Times New Roman" w:eastAsia="宋体" w:hAnsi="Times New Roman" w:cs="Times New Roman"/>
          <w:color w:val="000000"/>
          <w:sz w:val="24"/>
          <w:szCs w:val="24"/>
        </w:rPr>
        <w:t>端为细胞表面的受体，采用</w:t>
      </w:r>
      <w:proofErr w:type="gramStart"/>
      <w:r w:rsidRPr="00525259">
        <w:rPr>
          <w:rFonts w:ascii="Times New Roman" w:eastAsia="宋体" w:hAnsi="Times New Roman" w:cs="Times New Roman"/>
          <w:color w:val="000000"/>
          <w:sz w:val="24"/>
          <w:szCs w:val="24"/>
        </w:rPr>
        <w:t>受体占</w:t>
      </w:r>
      <w:proofErr w:type="gramEnd"/>
      <w:r w:rsidRPr="00525259">
        <w:rPr>
          <w:rFonts w:ascii="Times New Roman" w:eastAsia="宋体" w:hAnsi="Times New Roman" w:cs="Times New Roman"/>
          <w:color w:val="000000"/>
          <w:sz w:val="24"/>
          <w:szCs w:val="24"/>
        </w:rPr>
        <w:t>位进行计算</w:t>
      </w:r>
      <w:r w:rsidRPr="00525259">
        <w:rPr>
          <w:rFonts w:ascii="Times New Roman" w:eastAsia="宋体" w:hAnsi="Times New Roman" w:cs="Times New Roman"/>
          <w:color w:val="000000"/>
          <w:sz w:val="24"/>
          <w:szCs w:val="24"/>
        </w:rPr>
        <w:t>FIH</w:t>
      </w:r>
      <w:r w:rsidRPr="00525259">
        <w:rPr>
          <w:rFonts w:ascii="Times New Roman" w:eastAsia="宋体" w:hAnsi="Times New Roman" w:cs="Times New Roman"/>
          <w:color w:val="000000"/>
          <w:sz w:val="24"/>
          <w:szCs w:val="24"/>
        </w:rPr>
        <w:t>，</w:t>
      </w:r>
      <w:r w:rsidRPr="00525259">
        <w:rPr>
          <w:rFonts w:ascii="Times New Roman" w:eastAsia="宋体" w:hAnsi="Times New Roman" w:cs="Times New Roman"/>
          <w:color w:val="000000"/>
          <w:sz w:val="24"/>
          <w:szCs w:val="24"/>
        </w:rPr>
        <w:t>Fc</w:t>
      </w:r>
      <w:r w:rsidRPr="00525259">
        <w:rPr>
          <w:rFonts w:ascii="Times New Roman" w:eastAsia="宋体" w:hAnsi="Times New Roman" w:cs="Times New Roman"/>
          <w:color w:val="000000"/>
          <w:sz w:val="24"/>
          <w:szCs w:val="24"/>
        </w:rPr>
        <w:t>端融合蛋白</w:t>
      </w:r>
      <w:r w:rsidRPr="00525259">
        <w:rPr>
          <w:rFonts w:ascii="Times New Roman" w:eastAsia="宋体" w:hAnsi="Times New Roman" w:cs="Times New Roman"/>
          <w:color w:val="000000"/>
          <w:sz w:val="24"/>
          <w:szCs w:val="24"/>
        </w:rPr>
        <w:t>TGF-β RII</w:t>
      </w:r>
      <w:r w:rsidRPr="00525259">
        <w:rPr>
          <w:rFonts w:ascii="Times New Roman" w:eastAsia="宋体" w:hAnsi="Times New Roman" w:cs="Times New Roman"/>
          <w:color w:val="000000"/>
          <w:sz w:val="24"/>
          <w:szCs w:val="24"/>
        </w:rPr>
        <w:t>的靶标为血液或组织游离的因子，采用体内药理学活性方式计算</w:t>
      </w:r>
      <w:r w:rsidRPr="00525259">
        <w:rPr>
          <w:rFonts w:ascii="Times New Roman" w:eastAsia="宋体" w:hAnsi="Times New Roman" w:cs="Times New Roman"/>
          <w:color w:val="000000"/>
          <w:sz w:val="24"/>
          <w:szCs w:val="24"/>
        </w:rPr>
        <w:t>FIH</w:t>
      </w:r>
      <w:r w:rsidRPr="00525259">
        <w:rPr>
          <w:rFonts w:ascii="Times New Roman" w:eastAsia="宋体" w:hAnsi="Times New Roman" w:cs="Times New Roman"/>
          <w:color w:val="000000"/>
          <w:sz w:val="24"/>
          <w:szCs w:val="24"/>
        </w:rPr>
        <w:t>，结算过程如下：</w:t>
      </w:r>
    </w:p>
    <w:bookmarkEnd w:id="56"/>
    <w:bookmarkEnd w:id="57"/>
    <w:p w14:paraId="57384C78" w14:textId="7B633C17" w:rsidR="00525259" w:rsidRPr="00525259" w:rsidRDefault="00525259" w:rsidP="00525259">
      <w:pPr>
        <w:pStyle w:val="2"/>
        <w:snapToGrid w:val="0"/>
        <w:spacing w:before="0" w:after="0" w:line="360" w:lineRule="auto"/>
        <w:rPr>
          <w:szCs w:val="24"/>
        </w:rPr>
      </w:pPr>
      <w:r w:rsidRPr="00525259">
        <w:rPr>
          <w:szCs w:val="24"/>
        </w:rPr>
        <w:t>二、</w:t>
      </w:r>
      <w:r w:rsidRPr="00525259">
        <w:rPr>
          <w:szCs w:val="24"/>
        </w:rPr>
        <w:t xml:space="preserve"> </w:t>
      </w:r>
      <w:r w:rsidRPr="00525259">
        <w:rPr>
          <w:szCs w:val="24"/>
        </w:rPr>
        <w:t>非临床考虑</w:t>
      </w:r>
    </w:p>
    <w:p w14:paraId="25DA8DFB" w14:textId="77777777" w:rsidR="00525259" w:rsidRPr="00525259" w:rsidRDefault="00525259" w:rsidP="00525259">
      <w:pPr>
        <w:pStyle w:val="14"/>
        <w:numPr>
          <w:ilvl w:val="0"/>
          <w:numId w:val="33"/>
        </w:numPr>
        <w:autoSpaceDE w:val="0"/>
        <w:autoSpaceDN w:val="0"/>
        <w:adjustRightInd w:val="0"/>
        <w:snapToGrid w:val="0"/>
        <w:spacing w:line="360" w:lineRule="auto"/>
        <w:contextualSpacing w:val="0"/>
        <w:jc w:val="left"/>
        <w:rPr>
          <w:rFonts w:ascii="Times New Roman" w:eastAsia="宋体" w:hAnsi="Times New Roman" w:cs="Times New Roman"/>
          <w:b/>
          <w:bCs/>
          <w:snapToGrid w:val="0"/>
          <w:color w:val="000000"/>
          <w:sz w:val="24"/>
          <w:szCs w:val="24"/>
        </w:rPr>
      </w:pPr>
      <w:r w:rsidRPr="00525259">
        <w:rPr>
          <w:rFonts w:ascii="Times New Roman" w:eastAsia="宋体" w:hAnsi="Times New Roman" w:cs="Times New Roman"/>
          <w:b/>
          <w:bCs/>
          <w:snapToGrid w:val="0"/>
          <w:color w:val="000000"/>
          <w:kern w:val="0"/>
          <w:sz w:val="24"/>
          <w:szCs w:val="24"/>
        </w:rPr>
        <w:t>采用</w:t>
      </w:r>
      <w:r w:rsidRPr="00525259">
        <w:rPr>
          <w:rFonts w:ascii="Times New Roman" w:eastAsia="宋体" w:hAnsi="Times New Roman" w:cs="Times New Roman"/>
          <w:b/>
          <w:bCs/>
          <w:snapToGrid w:val="0"/>
          <w:color w:val="000000"/>
          <w:kern w:val="0"/>
          <w:sz w:val="24"/>
          <w:szCs w:val="24"/>
        </w:rPr>
        <w:t>PD-L1</w:t>
      </w:r>
      <w:r w:rsidRPr="00525259">
        <w:rPr>
          <w:rFonts w:ascii="Times New Roman" w:eastAsia="宋体" w:hAnsi="Times New Roman" w:cs="Times New Roman"/>
          <w:b/>
          <w:bCs/>
          <w:snapToGrid w:val="0"/>
          <w:color w:val="000000"/>
          <w:kern w:val="0"/>
          <w:sz w:val="24"/>
          <w:szCs w:val="24"/>
        </w:rPr>
        <w:t>端</w:t>
      </w:r>
      <w:proofErr w:type="gramStart"/>
      <w:r w:rsidRPr="00525259">
        <w:rPr>
          <w:rFonts w:ascii="Times New Roman" w:eastAsia="宋体" w:hAnsi="Times New Roman" w:cs="Times New Roman"/>
          <w:b/>
          <w:bCs/>
          <w:color w:val="000000"/>
          <w:kern w:val="0"/>
          <w:sz w:val="24"/>
          <w:szCs w:val="24"/>
        </w:rPr>
        <w:t>受体占</w:t>
      </w:r>
      <w:proofErr w:type="gramEnd"/>
      <w:r w:rsidRPr="00525259">
        <w:rPr>
          <w:rFonts w:ascii="Times New Roman" w:eastAsia="宋体" w:hAnsi="Times New Roman" w:cs="Times New Roman"/>
          <w:b/>
          <w:bCs/>
          <w:color w:val="000000"/>
          <w:kern w:val="0"/>
          <w:sz w:val="24"/>
          <w:szCs w:val="24"/>
        </w:rPr>
        <w:t>位（</w:t>
      </w:r>
      <w:r w:rsidRPr="00525259">
        <w:rPr>
          <w:rFonts w:ascii="Times New Roman" w:eastAsia="宋体" w:hAnsi="Times New Roman" w:cs="Times New Roman"/>
          <w:b/>
          <w:bCs/>
          <w:color w:val="000000"/>
          <w:kern w:val="0"/>
          <w:sz w:val="24"/>
          <w:szCs w:val="24"/>
        </w:rPr>
        <w:t>Receptor Occupancy</w:t>
      </w:r>
      <w:r w:rsidRPr="00525259">
        <w:rPr>
          <w:rFonts w:ascii="Times New Roman" w:eastAsia="宋体" w:hAnsi="Times New Roman" w:cs="Times New Roman"/>
          <w:b/>
          <w:bCs/>
          <w:color w:val="000000"/>
          <w:kern w:val="0"/>
          <w:sz w:val="24"/>
          <w:szCs w:val="24"/>
        </w:rPr>
        <w:t>，</w:t>
      </w:r>
      <w:r w:rsidRPr="00525259">
        <w:rPr>
          <w:rFonts w:ascii="Times New Roman" w:eastAsia="宋体" w:hAnsi="Times New Roman" w:cs="Times New Roman"/>
          <w:b/>
          <w:bCs/>
          <w:color w:val="000000"/>
          <w:kern w:val="0"/>
          <w:sz w:val="24"/>
          <w:szCs w:val="24"/>
        </w:rPr>
        <w:t>RO</w:t>
      </w:r>
      <w:r w:rsidRPr="00525259">
        <w:rPr>
          <w:rFonts w:ascii="Times New Roman" w:eastAsia="宋体" w:hAnsi="Times New Roman" w:cs="Times New Roman"/>
          <w:b/>
          <w:bCs/>
          <w:color w:val="000000"/>
          <w:kern w:val="0"/>
          <w:sz w:val="24"/>
          <w:szCs w:val="24"/>
        </w:rPr>
        <w:t>）和</w:t>
      </w:r>
      <w:r w:rsidRPr="00525259">
        <w:rPr>
          <w:rFonts w:ascii="Times New Roman" w:eastAsia="宋体" w:hAnsi="Times New Roman" w:cs="Times New Roman"/>
          <w:b/>
          <w:bCs/>
          <w:color w:val="000000"/>
          <w:kern w:val="0"/>
          <w:sz w:val="24"/>
          <w:szCs w:val="24"/>
        </w:rPr>
        <w:t>EC</w:t>
      </w:r>
      <w:r w:rsidRPr="00525259">
        <w:rPr>
          <w:rFonts w:ascii="Times New Roman" w:eastAsia="宋体" w:hAnsi="Times New Roman" w:cs="Times New Roman"/>
          <w:b/>
          <w:bCs/>
          <w:color w:val="000000"/>
          <w:kern w:val="0"/>
          <w:sz w:val="24"/>
          <w:szCs w:val="24"/>
          <w:vertAlign w:val="subscript"/>
        </w:rPr>
        <w:t>50</w:t>
      </w:r>
      <w:r w:rsidRPr="00525259">
        <w:rPr>
          <w:rFonts w:ascii="Times New Roman" w:eastAsia="宋体" w:hAnsi="Times New Roman" w:cs="Times New Roman"/>
          <w:b/>
          <w:bCs/>
          <w:color w:val="000000"/>
          <w:kern w:val="0"/>
          <w:sz w:val="24"/>
          <w:szCs w:val="24"/>
        </w:rPr>
        <w:t>值计算</w:t>
      </w:r>
      <w:r w:rsidRPr="00525259">
        <w:rPr>
          <w:rFonts w:ascii="Times New Roman" w:eastAsia="宋体" w:hAnsi="Times New Roman" w:cs="Times New Roman"/>
          <w:b/>
          <w:bCs/>
          <w:color w:val="000000"/>
          <w:kern w:val="0"/>
          <w:sz w:val="24"/>
          <w:szCs w:val="24"/>
        </w:rPr>
        <w:t>MRSD</w:t>
      </w:r>
    </w:p>
    <w:p w14:paraId="4C85AFB9" w14:textId="77777777" w:rsidR="00525259" w:rsidRPr="00525259" w:rsidRDefault="00525259" w:rsidP="00525259">
      <w:pPr>
        <w:pStyle w:val="14"/>
        <w:autoSpaceDE w:val="0"/>
        <w:autoSpaceDN w:val="0"/>
        <w:adjustRightInd w:val="0"/>
        <w:snapToGrid w:val="0"/>
        <w:spacing w:line="360" w:lineRule="auto"/>
        <w:ind w:left="0" w:firstLineChars="200" w:firstLine="480"/>
        <w:contextualSpacing w:val="0"/>
        <w:rPr>
          <w:rFonts w:ascii="Times New Roman" w:eastAsia="宋体" w:hAnsi="Times New Roman" w:cs="Times New Roman"/>
          <w:snapToGrid w:val="0"/>
          <w:color w:val="000000"/>
          <w:sz w:val="24"/>
          <w:szCs w:val="24"/>
        </w:rPr>
      </w:pPr>
      <w:r w:rsidRPr="00525259">
        <w:rPr>
          <w:rFonts w:ascii="Times New Roman" w:eastAsia="宋体" w:hAnsi="Times New Roman" w:cs="Times New Roman"/>
          <w:snapToGrid w:val="0"/>
          <w:color w:val="000000"/>
          <w:sz w:val="24"/>
          <w:szCs w:val="24"/>
        </w:rPr>
        <w:t>推算公式一般选用业界和监管机构常用的公式希尔方程进行计算，</w:t>
      </w:r>
      <m:oMath>
        <m:r>
          <w:rPr>
            <w:rFonts w:ascii="Cambria Math" w:eastAsia="宋体" w:hAnsi="Cambria Math" w:cs="Times New Roman"/>
            <w:snapToGrid w:val="0"/>
            <w:color w:val="000000"/>
            <w:sz w:val="24"/>
            <w:szCs w:val="24"/>
          </w:rPr>
          <m:t>RO</m:t>
        </m:r>
        <m:r>
          <m:rPr>
            <m:sty m:val="p"/>
          </m:rPr>
          <w:rPr>
            <w:rFonts w:ascii="Cambria Math" w:eastAsia="宋体" w:hAnsi="Cambria Math" w:cs="Times New Roman"/>
            <w:snapToGrid w:val="0"/>
            <w:color w:val="000000"/>
            <w:sz w:val="24"/>
            <w:szCs w:val="24"/>
          </w:rPr>
          <m:t>=</m:t>
        </m:r>
        <m:f>
          <m:fPr>
            <m:ctrlPr>
              <w:rPr>
                <w:rFonts w:ascii="Cambria Math" w:eastAsia="宋体" w:hAnsi="Cambria Math" w:cs="Times New Roman"/>
                <w:snapToGrid w:val="0"/>
                <w:color w:val="000000"/>
                <w:sz w:val="24"/>
                <w:szCs w:val="24"/>
              </w:rPr>
            </m:ctrlPr>
          </m:fPr>
          <m:num>
            <m:r>
              <m:rPr>
                <m:sty m:val="p"/>
              </m:rPr>
              <w:rPr>
                <w:rFonts w:ascii="Cambria Math" w:eastAsia="宋体" w:hAnsi="Cambria Math" w:cs="Times New Roman"/>
                <w:snapToGrid w:val="0"/>
                <w:color w:val="000000"/>
                <w:sz w:val="24"/>
                <w:szCs w:val="24"/>
              </w:rPr>
              <m:t>[C]</m:t>
            </m:r>
          </m:num>
          <m:den>
            <m:r>
              <w:rPr>
                <w:rFonts w:ascii="Cambria Math" w:eastAsia="宋体" w:hAnsi="Cambria Math" w:cs="Times New Roman"/>
                <w:snapToGrid w:val="0"/>
                <w:color w:val="000000"/>
                <w:sz w:val="24"/>
                <w:szCs w:val="24"/>
              </w:rPr>
              <m:t>EC50</m:t>
            </m:r>
            <m:r>
              <m:rPr>
                <m:sty m:val="p"/>
              </m:rPr>
              <w:rPr>
                <w:rFonts w:ascii="Cambria Math" w:eastAsia="宋体" w:hAnsi="Cambria Math" w:cs="Times New Roman"/>
                <w:snapToGrid w:val="0"/>
                <w:color w:val="000000"/>
                <w:sz w:val="24"/>
                <w:szCs w:val="24"/>
              </w:rPr>
              <m:t>+[C]</m:t>
            </m:r>
          </m:den>
        </m:f>
      </m:oMath>
      <w:r w:rsidRPr="00525259">
        <w:rPr>
          <w:rFonts w:ascii="Times New Roman" w:eastAsia="宋体" w:hAnsi="Times New Roman" w:cs="Times New Roman"/>
          <w:snapToGrid w:val="0"/>
          <w:color w:val="000000"/>
          <w:sz w:val="24"/>
          <w:szCs w:val="24"/>
        </w:rPr>
        <w:t>，</w:t>
      </w:r>
      <w:r w:rsidRPr="00525259">
        <w:rPr>
          <w:rFonts w:ascii="Times New Roman" w:eastAsia="宋体" w:hAnsi="Times New Roman" w:cs="Times New Roman"/>
          <w:snapToGrid w:val="0"/>
          <w:color w:val="000000"/>
          <w:sz w:val="24"/>
          <w:szCs w:val="24"/>
        </w:rPr>
        <w:t>C</w:t>
      </w:r>
      <w:r w:rsidRPr="00525259">
        <w:rPr>
          <w:rFonts w:ascii="Times New Roman" w:eastAsia="宋体" w:hAnsi="Times New Roman" w:cs="Times New Roman"/>
          <w:snapToGrid w:val="0"/>
          <w:color w:val="000000"/>
          <w:sz w:val="24"/>
          <w:szCs w:val="24"/>
        </w:rPr>
        <w:t>为人体血浆中的药物浓度，</w:t>
      </w:r>
      <w:r w:rsidRPr="00525259">
        <w:rPr>
          <w:rFonts w:ascii="Times New Roman" w:eastAsia="宋体" w:hAnsi="Times New Roman" w:cs="Times New Roman"/>
          <w:snapToGrid w:val="0"/>
          <w:color w:val="000000"/>
          <w:sz w:val="24"/>
          <w:szCs w:val="24"/>
        </w:rPr>
        <w:t>EC</w:t>
      </w:r>
      <w:r w:rsidRPr="00525259">
        <w:rPr>
          <w:rFonts w:ascii="Times New Roman" w:eastAsia="宋体" w:hAnsi="Times New Roman" w:cs="Times New Roman"/>
          <w:snapToGrid w:val="0"/>
          <w:color w:val="000000"/>
          <w:sz w:val="24"/>
          <w:szCs w:val="24"/>
          <w:vertAlign w:val="subscript"/>
        </w:rPr>
        <w:t>50</w:t>
      </w:r>
      <w:r w:rsidRPr="00525259">
        <w:rPr>
          <w:rFonts w:ascii="Times New Roman" w:eastAsia="宋体" w:hAnsi="Times New Roman" w:cs="Times New Roman"/>
          <w:snapToGrid w:val="0"/>
          <w:color w:val="000000"/>
          <w:sz w:val="24"/>
          <w:szCs w:val="24"/>
        </w:rPr>
        <w:t>选择毒性担忧较大的细胞表面受体</w:t>
      </w:r>
      <w:r w:rsidRPr="00525259">
        <w:rPr>
          <w:rFonts w:ascii="Times New Roman" w:eastAsia="宋体" w:hAnsi="Times New Roman" w:cs="Times New Roman"/>
          <w:snapToGrid w:val="0"/>
          <w:color w:val="000000"/>
          <w:sz w:val="24"/>
          <w:szCs w:val="24"/>
        </w:rPr>
        <w:t>PD-L1</w:t>
      </w:r>
      <w:proofErr w:type="gramStart"/>
      <w:r w:rsidRPr="00525259">
        <w:rPr>
          <w:rFonts w:ascii="Times New Roman" w:eastAsia="宋体" w:hAnsi="Times New Roman" w:cs="Times New Roman"/>
          <w:snapToGrid w:val="0"/>
          <w:color w:val="000000"/>
          <w:sz w:val="24"/>
          <w:szCs w:val="24"/>
        </w:rPr>
        <w:t>端最敏感</w:t>
      </w:r>
      <w:proofErr w:type="gramEnd"/>
      <w:r w:rsidRPr="00525259">
        <w:rPr>
          <w:rFonts w:ascii="Times New Roman" w:eastAsia="宋体" w:hAnsi="Times New Roman" w:cs="Times New Roman"/>
          <w:snapToGrid w:val="0"/>
          <w:color w:val="000000"/>
          <w:sz w:val="24"/>
          <w:szCs w:val="24"/>
        </w:rPr>
        <w:t>的体外实验结果，对于阻断剂，一般采用</w:t>
      </w:r>
      <w:r w:rsidRPr="00525259">
        <w:rPr>
          <w:rFonts w:ascii="Times New Roman" w:eastAsia="宋体" w:hAnsi="Times New Roman" w:cs="Times New Roman"/>
          <w:snapToGrid w:val="0"/>
          <w:color w:val="000000"/>
          <w:sz w:val="24"/>
          <w:szCs w:val="24"/>
        </w:rPr>
        <w:t>90%</w:t>
      </w:r>
      <w:r w:rsidRPr="00525259">
        <w:rPr>
          <w:rFonts w:ascii="Times New Roman" w:eastAsia="宋体" w:hAnsi="Times New Roman" w:cs="Times New Roman"/>
          <w:snapToGrid w:val="0"/>
          <w:color w:val="000000"/>
          <w:sz w:val="24"/>
          <w:szCs w:val="24"/>
        </w:rPr>
        <w:t>的</w:t>
      </w:r>
      <w:r w:rsidRPr="00525259">
        <w:rPr>
          <w:rFonts w:ascii="Times New Roman" w:eastAsia="宋体" w:hAnsi="Times New Roman" w:cs="Times New Roman"/>
          <w:snapToGrid w:val="0"/>
          <w:color w:val="000000"/>
          <w:sz w:val="24"/>
          <w:szCs w:val="24"/>
        </w:rPr>
        <w:t>RO</w:t>
      </w:r>
      <w:r w:rsidRPr="00525259">
        <w:rPr>
          <w:rFonts w:ascii="Times New Roman" w:eastAsia="宋体" w:hAnsi="Times New Roman" w:cs="Times New Roman"/>
          <w:snapToGrid w:val="0"/>
          <w:color w:val="000000"/>
          <w:sz w:val="24"/>
          <w:szCs w:val="24"/>
        </w:rPr>
        <w:t>推算人体血药浓度。</w:t>
      </w:r>
    </w:p>
    <w:p w14:paraId="3FB3285F" w14:textId="77777777" w:rsidR="00525259" w:rsidRPr="00525259" w:rsidRDefault="00525259" w:rsidP="00525259">
      <w:pPr>
        <w:autoSpaceDE w:val="0"/>
        <w:autoSpaceDN w:val="0"/>
        <w:adjustRightInd w:val="0"/>
        <w:snapToGrid w:val="0"/>
        <w:spacing w:after="0" w:line="360" w:lineRule="auto"/>
        <w:ind w:firstLineChars="200" w:firstLine="480"/>
        <w:rPr>
          <w:rFonts w:cs="Times New Roman"/>
          <w:snapToGrid w:val="0"/>
          <w:color w:val="000000"/>
          <w:kern w:val="0"/>
          <w:szCs w:val="24"/>
        </w:rPr>
      </w:pPr>
      <w:r w:rsidRPr="00525259">
        <w:rPr>
          <w:rFonts w:cs="Times New Roman"/>
          <w:snapToGrid w:val="0"/>
          <w:color w:val="000000"/>
          <w:kern w:val="0"/>
          <w:szCs w:val="24"/>
        </w:rPr>
        <w:t>60kg</w:t>
      </w:r>
      <w:r w:rsidRPr="00525259">
        <w:rPr>
          <w:rFonts w:cs="Times New Roman"/>
          <w:snapToGrid w:val="0"/>
          <w:color w:val="000000"/>
          <w:kern w:val="0"/>
          <w:szCs w:val="24"/>
        </w:rPr>
        <w:t>体重的人体血容量约为</w:t>
      </w:r>
      <w:r w:rsidRPr="00525259">
        <w:rPr>
          <w:rFonts w:cs="Times New Roman"/>
          <w:snapToGrid w:val="0"/>
          <w:color w:val="000000"/>
          <w:kern w:val="0"/>
          <w:szCs w:val="24"/>
        </w:rPr>
        <w:t>4.5L</w:t>
      </w:r>
      <w:r w:rsidRPr="00525259">
        <w:rPr>
          <w:rFonts w:cs="Times New Roman"/>
          <w:snapToGrid w:val="0"/>
          <w:color w:val="000000"/>
          <w:kern w:val="0"/>
          <w:szCs w:val="24"/>
        </w:rPr>
        <w:t>，因此</w:t>
      </w:r>
      <w:r w:rsidRPr="00525259">
        <w:rPr>
          <w:rFonts w:cs="Times New Roman"/>
          <w:snapToGrid w:val="0"/>
          <w:color w:val="000000"/>
          <w:kern w:val="0"/>
          <w:szCs w:val="24"/>
        </w:rPr>
        <w:t>FIH=C×V</w:t>
      </w:r>
      <w:r w:rsidRPr="00525259">
        <w:rPr>
          <w:rFonts w:cs="Times New Roman"/>
          <w:snapToGrid w:val="0"/>
          <w:color w:val="000000"/>
          <w:kern w:val="0"/>
          <w:szCs w:val="24"/>
          <w:vertAlign w:val="subscript"/>
        </w:rPr>
        <w:t>人</w:t>
      </w:r>
      <w:r w:rsidRPr="00525259">
        <w:rPr>
          <w:rFonts w:cs="Times New Roman"/>
          <w:snapToGrid w:val="0"/>
          <w:color w:val="000000"/>
          <w:kern w:val="0"/>
          <w:szCs w:val="24"/>
        </w:rPr>
        <w:t>，结果如下：</w:t>
      </w:r>
    </w:p>
    <w:tbl>
      <w:tblPr>
        <w:tblStyle w:val="a6"/>
        <w:tblW w:w="5000" w:type="pct"/>
        <w:tblLook w:val="04A0" w:firstRow="1" w:lastRow="0" w:firstColumn="1" w:lastColumn="0" w:noHBand="0" w:noVBand="1"/>
      </w:tblPr>
      <w:tblGrid>
        <w:gridCol w:w="845"/>
        <w:gridCol w:w="1560"/>
        <w:gridCol w:w="1701"/>
        <w:gridCol w:w="1842"/>
        <w:gridCol w:w="2348"/>
      </w:tblGrid>
      <w:tr w:rsidR="00525259" w:rsidRPr="00C52F8B" w14:paraId="2EFAC448" w14:textId="77777777" w:rsidTr="008D2878">
        <w:tc>
          <w:tcPr>
            <w:tcW w:w="509" w:type="pct"/>
          </w:tcPr>
          <w:p w14:paraId="57208805" w14:textId="77777777" w:rsidR="00525259" w:rsidRPr="00C52F8B" w:rsidRDefault="00525259" w:rsidP="008D2878">
            <w:pPr>
              <w:tabs>
                <w:tab w:val="left" w:pos="2520"/>
              </w:tabs>
              <w:adjustRightInd w:val="0"/>
              <w:snapToGrid w:val="0"/>
              <w:jc w:val="center"/>
              <w:rPr>
                <w:rFonts w:ascii="Times New Roman" w:hAnsi="Times New Roman" w:cs="Times New Roman"/>
                <w:szCs w:val="21"/>
              </w:rPr>
            </w:pPr>
            <w:r>
              <w:rPr>
                <w:rFonts w:ascii="Times New Roman" w:hAnsi="Times New Roman"/>
                <w:snapToGrid w:val="0"/>
                <w:color w:val="000000"/>
              </w:rPr>
              <w:t>RO</w:t>
            </w:r>
          </w:p>
        </w:tc>
        <w:tc>
          <w:tcPr>
            <w:tcW w:w="940" w:type="pct"/>
          </w:tcPr>
          <w:p w14:paraId="160F1AE9" w14:textId="77777777" w:rsidR="00525259" w:rsidRPr="00C52F8B" w:rsidRDefault="00525259" w:rsidP="008D2878">
            <w:pPr>
              <w:tabs>
                <w:tab w:val="left" w:pos="2520"/>
              </w:tabs>
              <w:adjustRightInd w:val="0"/>
              <w:snapToGrid w:val="0"/>
              <w:jc w:val="center"/>
              <w:rPr>
                <w:rFonts w:ascii="Times New Roman" w:hAnsi="Times New Roman" w:cs="Times New Roman"/>
                <w:szCs w:val="21"/>
              </w:rPr>
            </w:pPr>
            <w:r>
              <w:rPr>
                <w:rFonts w:ascii="Times New Roman" w:hAnsi="Times New Roman"/>
                <w:snapToGrid w:val="0"/>
                <w:color w:val="000000"/>
              </w:rPr>
              <w:t>EC</w:t>
            </w:r>
            <w:r>
              <w:rPr>
                <w:rFonts w:ascii="Times New Roman" w:hAnsi="Times New Roman"/>
                <w:snapToGrid w:val="0"/>
                <w:color w:val="000000"/>
                <w:vertAlign w:val="subscript"/>
              </w:rPr>
              <w:t>50</w:t>
            </w:r>
            <w:r>
              <w:rPr>
                <w:rFonts w:ascii="Times New Roman" w:hAnsi="Times New Roman"/>
                <w:snapToGrid w:val="0"/>
                <w:color w:val="000000"/>
              </w:rPr>
              <w:t>（</w:t>
            </w:r>
            <w:proofErr w:type="spellStart"/>
            <w:r>
              <w:rPr>
                <w:rFonts w:ascii="Times New Roman" w:hAnsi="Times New Roman"/>
                <w:snapToGrid w:val="0"/>
                <w:color w:val="000000"/>
              </w:rPr>
              <w:t>μg</w:t>
            </w:r>
            <w:proofErr w:type="spellEnd"/>
            <w:r>
              <w:rPr>
                <w:rFonts w:ascii="Times New Roman" w:hAnsi="Times New Roman"/>
                <w:snapToGrid w:val="0"/>
                <w:color w:val="000000"/>
              </w:rPr>
              <w:t>/L</w:t>
            </w:r>
            <w:r>
              <w:rPr>
                <w:rFonts w:ascii="Times New Roman" w:hAnsi="Times New Roman"/>
                <w:snapToGrid w:val="0"/>
                <w:color w:val="000000"/>
              </w:rPr>
              <w:t>）</w:t>
            </w:r>
          </w:p>
        </w:tc>
        <w:tc>
          <w:tcPr>
            <w:tcW w:w="1025" w:type="pct"/>
          </w:tcPr>
          <w:p w14:paraId="5C88101E" w14:textId="77777777" w:rsidR="00525259" w:rsidRPr="00C52F8B" w:rsidRDefault="00525259" w:rsidP="008D2878">
            <w:pPr>
              <w:tabs>
                <w:tab w:val="left" w:pos="2520"/>
              </w:tabs>
              <w:adjustRightInd w:val="0"/>
              <w:snapToGrid w:val="0"/>
              <w:jc w:val="center"/>
              <w:rPr>
                <w:rFonts w:ascii="Times New Roman" w:hAnsi="Times New Roman" w:cs="Times New Roman"/>
                <w:szCs w:val="21"/>
              </w:rPr>
            </w:pPr>
            <w:r>
              <w:rPr>
                <w:rFonts w:ascii="Times New Roman" w:hAnsi="Times New Roman"/>
                <w:snapToGrid w:val="0"/>
                <w:color w:val="000000"/>
              </w:rPr>
              <w:t>C</w:t>
            </w:r>
            <w:r>
              <w:rPr>
                <w:rFonts w:ascii="Times New Roman" w:hAnsi="Times New Roman"/>
                <w:snapToGrid w:val="0"/>
                <w:color w:val="000000"/>
                <w:vertAlign w:val="subscript"/>
              </w:rPr>
              <w:t>人体</w:t>
            </w:r>
            <w:r>
              <w:rPr>
                <w:rFonts w:ascii="Times New Roman" w:hAnsi="Times New Roman"/>
                <w:snapToGrid w:val="0"/>
                <w:color w:val="000000"/>
              </w:rPr>
              <w:t>（</w:t>
            </w:r>
            <w:r>
              <w:rPr>
                <w:rFonts w:ascii="Times New Roman" w:hAnsi="Times New Roman"/>
                <w:snapToGrid w:val="0"/>
                <w:color w:val="000000"/>
              </w:rPr>
              <w:t>mg/L</w:t>
            </w:r>
            <w:r>
              <w:rPr>
                <w:rFonts w:ascii="Times New Roman" w:hAnsi="Times New Roman"/>
                <w:snapToGrid w:val="0"/>
                <w:color w:val="000000"/>
              </w:rPr>
              <w:t>）</w:t>
            </w:r>
          </w:p>
        </w:tc>
        <w:tc>
          <w:tcPr>
            <w:tcW w:w="1110" w:type="pct"/>
          </w:tcPr>
          <w:p w14:paraId="6ADF46EE" w14:textId="77777777" w:rsidR="00525259" w:rsidRPr="00C52F8B" w:rsidRDefault="00525259" w:rsidP="008D2878">
            <w:pPr>
              <w:tabs>
                <w:tab w:val="left" w:pos="2520"/>
              </w:tabs>
              <w:adjustRightInd w:val="0"/>
              <w:snapToGrid w:val="0"/>
              <w:jc w:val="center"/>
              <w:rPr>
                <w:rFonts w:ascii="Times New Roman" w:hAnsi="Times New Roman" w:cs="Times New Roman"/>
                <w:szCs w:val="21"/>
              </w:rPr>
            </w:pPr>
            <w:r>
              <w:rPr>
                <w:rFonts w:ascii="Times New Roman" w:hAnsi="Times New Roman"/>
                <w:snapToGrid w:val="0"/>
                <w:color w:val="000000"/>
              </w:rPr>
              <w:t>人体血容量（</w:t>
            </w:r>
            <w:r>
              <w:rPr>
                <w:rFonts w:ascii="Times New Roman" w:hAnsi="Times New Roman"/>
                <w:snapToGrid w:val="0"/>
                <w:color w:val="000000"/>
              </w:rPr>
              <w:t>L</w:t>
            </w:r>
            <w:r>
              <w:rPr>
                <w:rFonts w:ascii="Times New Roman" w:hAnsi="Times New Roman"/>
                <w:snapToGrid w:val="0"/>
                <w:color w:val="000000"/>
              </w:rPr>
              <w:t>）</w:t>
            </w:r>
          </w:p>
        </w:tc>
        <w:tc>
          <w:tcPr>
            <w:tcW w:w="1415" w:type="pct"/>
          </w:tcPr>
          <w:p w14:paraId="12B11837" w14:textId="77777777" w:rsidR="00525259" w:rsidRPr="00C52F8B" w:rsidRDefault="00525259" w:rsidP="008D2878">
            <w:pPr>
              <w:tabs>
                <w:tab w:val="left" w:pos="2520"/>
              </w:tabs>
              <w:adjustRightInd w:val="0"/>
              <w:snapToGrid w:val="0"/>
              <w:jc w:val="center"/>
              <w:rPr>
                <w:rFonts w:ascii="Times New Roman" w:hAnsi="Times New Roman" w:cs="Times New Roman"/>
                <w:szCs w:val="21"/>
              </w:rPr>
            </w:pPr>
            <w:r>
              <w:rPr>
                <w:rFonts w:ascii="Times New Roman" w:hAnsi="Times New Roman"/>
                <w:color w:val="000000"/>
              </w:rPr>
              <w:t>MRSD</w:t>
            </w:r>
            <w:r>
              <w:rPr>
                <w:rFonts w:ascii="Times New Roman" w:hAnsi="Times New Roman"/>
                <w:snapToGrid w:val="0"/>
                <w:color w:val="000000"/>
              </w:rPr>
              <w:t>（</w:t>
            </w:r>
            <w:r>
              <w:rPr>
                <w:rFonts w:ascii="Times New Roman" w:hAnsi="Times New Roman"/>
                <w:snapToGrid w:val="0"/>
                <w:color w:val="000000"/>
              </w:rPr>
              <w:t>mg/</w:t>
            </w:r>
            <w:r>
              <w:rPr>
                <w:rFonts w:ascii="Times New Roman" w:hAnsi="Times New Roman"/>
                <w:snapToGrid w:val="0"/>
                <w:color w:val="000000"/>
              </w:rPr>
              <w:t>人）</w:t>
            </w:r>
          </w:p>
        </w:tc>
      </w:tr>
      <w:tr w:rsidR="00525259" w:rsidRPr="00C52F8B" w14:paraId="50CA5BF7" w14:textId="77777777" w:rsidTr="008D2878">
        <w:trPr>
          <w:trHeight w:val="163"/>
        </w:trPr>
        <w:tc>
          <w:tcPr>
            <w:tcW w:w="509" w:type="pct"/>
          </w:tcPr>
          <w:p w14:paraId="6548D0E0" w14:textId="77777777" w:rsidR="00525259" w:rsidRPr="00C52F8B" w:rsidRDefault="00525259" w:rsidP="008D2878">
            <w:pPr>
              <w:tabs>
                <w:tab w:val="left" w:pos="2520"/>
              </w:tabs>
              <w:adjustRightInd w:val="0"/>
              <w:snapToGrid w:val="0"/>
              <w:jc w:val="center"/>
              <w:rPr>
                <w:rFonts w:ascii="Times New Roman" w:hAnsi="Times New Roman" w:cs="Times New Roman"/>
                <w:szCs w:val="21"/>
              </w:rPr>
            </w:pPr>
            <w:r>
              <w:rPr>
                <w:rFonts w:ascii="Times New Roman" w:hAnsi="Times New Roman"/>
                <w:snapToGrid w:val="0"/>
                <w:color w:val="000000"/>
              </w:rPr>
              <w:t>90%</w:t>
            </w:r>
          </w:p>
        </w:tc>
        <w:tc>
          <w:tcPr>
            <w:tcW w:w="940" w:type="pct"/>
          </w:tcPr>
          <w:p w14:paraId="35820F98" w14:textId="77777777" w:rsidR="00525259" w:rsidRPr="00C52F8B" w:rsidRDefault="00525259" w:rsidP="008D2878">
            <w:pPr>
              <w:tabs>
                <w:tab w:val="left" w:pos="2520"/>
              </w:tabs>
              <w:adjustRightInd w:val="0"/>
              <w:snapToGrid w:val="0"/>
              <w:jc w:val="center"/>
              <w:rPr>
                <w:rFonts w:ascii="Times New Roman" w:hAnsi="Times New Roman" w:cs="Times New Roman"/>
                <w:szCs w:val="21"/>
              </w:rPr>
            </w:pPr>
            <w:r w:rsidRPr="00FB32EB">
              <w:rPr>
                <w:rFonts w:ascii="Times New Roman" w:hAnsi="Times New Roman" w:cs="Times New Roman"/>
                <w:szCs w:val="21"/>
              </w:rPr>
              <w:t>889.7</w:t>
            </w:r>
          </w:p>
        </w:tc>
        <w:tc>
          <w:tcPr>
            <w:tcW w:w="1025" w:type="pct"/>
          </w:tcPr>
          <w:p w14:paraId="599D1B79" w14:textId="77777777" w:rsidR="00525259" w:rsidRPr="00C52F8B" w:rsidRDefault="00525259" w:rsidP="008D2878">
            <w:pPr>
              <w:tabs>
                <w:tab w:val="left" w:pos="2520"/>
              </w:tabs>
              <w:adjustRightInd w:val="0"/>
              <w:snapToGrid w:val="0"/>
              <w:jc w:val="center"/>
              <w:rPr>
                <w:rFonts w:ascii="Times New Roman" w:hAnsi="Times New Roman" w:cs="Times New Roman"/>
                <w:szCs w:val="21"/>
              </w:rPr>
            </w:pPr>
            <w:r>
              <w:rPr>
                <w:rFonts w:ascii="Times New Roman" w:hAnsi="Times New Roman"/>
                <w:snapToGrid w:val="0"/>
                <w:color w:val="000000"/>
              </w:rPr>
              <w:t>9.1</w:t>
            </w:r>
          </w:p>
        </w:tc>
        <w:tc>
          <w:tcPr>
            <w:tcW w:w="1110" w:type="pct"/>
          </w:tcPr>
          <w:p w14:paraId="7B33E851" w14:textId="77777777" w:rsidR="00525259" w:rsidRPr="00C52F8B" w:rsidRDefault="00525259" w:rsidP="008D2878">
            <w:pPr>
              <w:tabs>
                <w:tab w:val="left" w:pos="2520"/>
              </w:tabs>
              <w:adjustRightInd w:val="0"/>
              <w:snapToGrid w:val="0"/>
              <w:jc w:val="center"/>
              <w:rPr>
                <w:rFonts w:ascii="Times New Roman" w:hAnsi="Times New Roman" w:cs="Times New Roman"/>
                <w:szCs w:val="21"/>
              </w:rPr>
            </w:pPr>
            <w:r>
              <w:rPr>
                <w:rFonts w:ascii="Times New Roman" w:hAnsi="Times New Roman"/>
                <w:snapToGrid w:val="0"/>
                <w:color w:val="000000"/>
              </w:rPr>
              <w:t>4.5</w:t>
            </w:r>
          </w:p>
        </w:tc>
        <w:tc>
          <w:tcPr>
            <w:tcW w:w="1415" w:type="pct"/>
          </w:tcPr>
          <w:p w14:paraId="116452D4" w14:textId="77777777" w:rsidR="00525259" w:rsidRPr="00C52F8B" w:rsidRDefault="00525259" w:rsidP="008D2878">
            <w:pPr>
              <w:tabs>
                <w:tab w:val="left" w:pos="2520"/>
              </w:tabs>
              <w:adjustRightInd w:val="0"/>
              <w:snapToGrid w:val="0"/>
              <w:jc w:val="center"/>
              <w:rPr>
                <w:rFonts w:ascii="Times New Roman" w:hAnsi="Times New Roman" w:cs="Times New Roman"/>
                <w:szCs w:val="21"/>
              </w:rPr>
            </w:pPr>
            <w:r>
              <w:rPr>
                <w:rFonts w:ascii="Times New Roman" w:hAnsi="Times New Roman"/>
                <w:snapToGrid w:val="0"/>
                <w:color w:val="000000"/>
              </w:rPr>
              <w:t>36</w:t>
            </w:r>
          </w:p>
        </w:tc>
      </w:tr>
    </w:tbl>
    <w:p w14:paraId="7E370179" w14:textId="77777777" w:rsidR="00525259" w:rsidRPr="00525259" w:rsidRDefault="00525259" w:rsidP="00525259">
      <w:pPr>
        <w:pStyle w:val="14"/>
        <w:numPr>
          <w:ilvl w:val="0"/>
          <w:numId w:val="33"/>
        </w:numPr>
        <w:autoSpaceDE w:val="0"/>
        <w:autoSpaceDN w:val="0"/>
        <w:adjustRightInd w:val="0"/>
        <w:snapToGrid w:val="0"/>
        <w:spacing w:line="360" w:lineRule="auto"/>
        <w:contextualSpacing w:val="0"/>
        <w:jc w:val="left"/>
        <w:rPr>
          <w:rFonts w:ascii="Times New Roman" w:eastAsia="宋体" w:hAnsi="Times New Roman" w:cs="Times New Roman"/>
          <w:b/>
          <w:bCs/>
          <w:color w:val="000000"/>
          <w:sz w:val="24"/>
          <w:szCs w:val="24"/>
        </w:rPr>
      </w:pPr>
      <w:r w:rsidRPr="00525259">
        <w:rPr>
          <w:rFonts w:ascii="Times New Roman" w:eastAsia="宋体" w:hAnsi="Times New Roman" w:cs="Times New Roman"/>
          <w:b/>
          <w:bCs/>
          <w:snapToGrid w:val="0"/>
          <w:color w:val="000000"/>
          <w:sz w:val="24"/>
          <w:szCs w:val="24"/>
        </w:rPr>
        <w:t>采用</w:t>
      </w:r>
      <w:r w:rsidRPr="00525259">
        <w:rPr>
          <w:rFonts w:ascii="Times New Roman" w:eastAsia="宋体" w:hAnsi="Times New Roman" w:cs="Times New Roman"/>
          <w:b/>
          <w:bCs/>
          <w:snapToGrid w:val="0"/>
          <w:color w:val="000000"/>
          <w:sz w:val="24"/>
          <w:szCs w:val="24"/>
        </w:rPr>
        <w:t>Fc</w:t>
      </w:r>
      <w:r w:rsidRPr="00525259">
        <w:rPr>
          <w:rFonts w:ascii="Times New Roman" w:eastAsia="宋体" w:hAnsi="Times New Roman" w:cs="Times New Roman"/>
          <w:b/>
          <w:bCs/>
          <w:snapToGrid w:val="0"/>
          <w:color w:val="000000"/>
          <w:sz w:val="24"/>
          <w:szCs w:val="24"/>
        </w:rPr>
        <w:t>端</w:t>
      </w:r>
      <w:r w:rsidRPr="00525259">
        <w:rPr>
          <w:rFonts w:ascii="Times New Roman" w:eastAsia="宋体" w:hAnsi="Times New Roman" w:cs="Times New Roman"/>
          <w:b/>
          <w:bCs/>
          <w:snapToGrid w:val="0"/>
          <w:color w:val="000000"/>
          <w:sz w:val="24"/>
          <w:szCs w:val="24"/>
        </w:rPr>
        <w:t>TGF-β RII</w:t>
      </w:r>
      <w:r w:rsidRPr="00525259">
        <w:rPr>
          <w:rFonts w:ascii="Times New Roman" w:eastAsia="宋体" w:hAnsi="Times New Roman" w:cs="Times New Roman"/>
          <w:b/>
          <w:bCs/>
          <w:snapToGrid w:val="0"/>
          <w:color w:val="000000"/>
          <w:sz w:val="24"/>
          <w:szCs w:val="24"/>
        </w:rPr>
        <w:t>阻断体内游离靶标的药理剂量计算</w:t>
      </w:r>
      <w:r w:rsidRPr="00525259">
        <w:rPr>
          <w:rFonts w:ascii="Times New Roman" w:eastAsia="宋体" w:hAnsi="Times New Roman" w:cs="Times New Roman"/>
          <w:b/>
          <w:bCs/>
          <w:snapToGrid w:val="0"/>
          <w:color w:val="000000"/>
          <w:sz w:val="24"/>
          <w:szCs w:val="24"/>
        </w:rPr>
        <w:t>MRSD</w:t>
      </w:r>
    </w:p>
    <w:p w14:paraId="1F406AA2" w14:textId="77777777" w:rsidR="00525259" w:rsidRPr="00525259" w:rsidRDefault="00525259" w:rsidP="00525259">
      <w:pPr>
        <w:pStyle w:val="af2"/>
        <w:snapToGrid w:val="0"/>
        <w:ind w:firstLineChars="200" w:firstLine="480"/>
        <w:rPr>
          <w:snapToGrid w:val="0"/>
          <w:color w:val="000000"/>
          <w:szCs w:val="24"/>
        </w:rPr>
      </w:pPr>
      <w:r w:rsidRPr="00525259">
        <w:rPr>
          <w:snapToGrid w:val="0"/>
          <w:color w:val="000000"/>
          <w:szCs w:val="24"/>
        </w:rPr>
        <w:t>TGF-β1</w:t>
      </w:r>
      <w:r w:rsidRPr="00525259">
        <w:rPr>
          <w:snapToGrid w:val="0"/>
          <w:color w:val="000000"/>
          <w:szCs w:val="24"/>
        </w:rPr>
        <w:t>具有促进红系祖细胞增殖、分化，以及促进血红蛋白生成的生理作用。食蟹猴重复给药试验结果显示，</w:t>
      </w:r>
      <w:r w:rsidRPr="00525259">
        <w:rPr>
          <w:snapToGrid w:val="0"/>
          <w:color w:val="000000"/>
          <w:szCs w:val="24"/>
        </w:rPr>
        <w:t>20-200 mg/kg</w:t>
      </w:r>
      <w:r w:rsidRPr="00525259">
        <w:rPr>
          <w:snapToGrid w:val="0"/>
          <w:color w:val="000000"/>
          <w:szCs w:val="24"/>
        </w:rPr>
        <w:t>剂量组游离</w:t>
      </w:r>
      <w:r w:rsidRPr="00525259">
        <w:rPr>
          <w:snapToGrid w:val="0"/>
          <w:color w:val="000000"/>
          <w:szCs w:val="24"/>
        </w:rPr>
        <w:t>TGF-β1</w:t>
      </w:r>
      <w:r w:rsidRPr="00525259">
        <w:rPr>
          <w:snapToGrid w:val="0"/>
          <w:color w:val="000000"/>
          <w:szCs w:val="24"/>
        </w:rPr>
        <w:t>各给药组与对照组相比下降均</w:t>
      </w:r>
      <w:r w:rsidRPr="00525259">
        <w:rPr>
          <w:snapToGrid w:val="0"/>
          <w:color w:val="000000"/>
          <w:szCs w:val="24"/>
        </w:rPr>
        <w:t>&gt;90%</w:t>
      </w:r>
      <w:r w:rsidRPr="00525259">
        <w:rPr>
          <w:snapToGrid w:val="0"/>
          <w:color w:val="000000"/>
          <w:szCs w:val="24"/>
        </w:rPr>
        <w:t>，</w:t>
      </w:r>
      <w:r w:rsidRPr="00525259">
        <w:rPr>
          <w:snapToGrid w:val="0"/>
          <w:color w:val="000000"/>
          <w:szCs w:val="24"/>
        </w:rPr>
        <w:t>60 mg/kg</w:t>
      </w:r>
      <w:r w:rsidRPr="00525259">
        <w:rPr>
          <w:snapToGrid w:val="0"/>
          <w:color w:val="000000"/>
          <w:szCs w:val="24"/>
        </w:rPr>
        <w:t>和</w:t>
      </w:r>
      <w:r w:rsidRPr="00525259">
        <w:rPr>
          <w:snapToGrid w:val="0"/>
          <w:color w:val="000000"/>
          <w:szCs w:val="24"/>
        </w:rPr>
        <w:t>200 mg/kg</w:t>
      </w:r>
      <w:r w:rsidRPr="00525259">
        <w:rPr>
          <w:snapToGrid w:val="0"/>
          <w:color w:val="000000"/>
          <w:szCs w:val="24"/>
        </w:rPr>
        <w:t>剂量组出现与药理学作用机制相关的轻度的以</w:t>
      </w:r>
      <w:r w:rsidRPr="00525259">
        <w:rPr>
          <w:snapToGrid w:val="0"/>
          <w:color w:val="000000"/>
          <w:szCs w:val="24"/>
        </w:rPr>
        <w:t>RBC</w:t>
      </w:r>
      <w:r w:rsidRPr="00525259">
        <w:rPr>
          <w:snapToGrid w:val="0"/>
          <w:color w:val="000000"/>
          <w:szCs w:val="24"/>
        </w:rPr>
        <w:t>、</w:t>
      </w:r>
      <w:r w:rsidRPr="00525259">
        <w:rPr>
          <w:snapToGrid w:val="0"/>
          <w:color w:val="000000"/>
          <w:szCs w:val="24"/>
        </w:rPr>
        <w:t>HGB</w:t>
      </w:r>
      <w:r w:rsidRPr="00525259">
        <w:rPr>
          <w:snapToGrid w:val="0"/>
          <w:color w:val="000000"/>
          <w:szCs w:val="24"/>
        </w:rPr>
        <w:t>、</w:t>
      </w:r>
      <w:r w:rsidRPr="00525259">
        <w:rPr>
          <w:snapToGrid w:val="0"/>
          <w:color w:val="000000"/>
          <w:szCs w:val="24"/>
        </w:rPr>
        <w:t>HCT</w:t>
      </w:r>
      <w:r w:rsidRPr="00525259">
        <w:rPr>
          <w:snapToGrid w:val="0"/>
          <w:color w:val="000000"/>
          <w:szCs w:val="24"/>
        </w:rPr>
        <w:t>降低为主的贫血样改变以及</w:t>
      </w:r>
      <w:r w:rsidRPr="00525259">
        <w:rPr>
          <w:snapToGrid w:val="0"/>
          <w:color w:val="000000"/>
          <w:szCs w:val="24"/>
        </w:rPr>
        <w:t>RET</w:t>
      </w:r>
      <w:r w:rsidRPr="00525259">
        <w:rPr>
          <w:snapToGrid w:val="0"/>
          <w:color w:val="000000"/>
          <w:szCs w:val="24"/>
        </w:rPr>
        <w:t>、</w:t>
      </w:r>
      <w:r w:rsidRPr="00525259">
        <w:rPr>
          <w:snapToGrid w:val="0"/>
          <w:color w:val="000000"/>
          <w:szCs w:val="24"/>
        </w:rPr>
        <w:t>RET%</w:t>
      </w:r>
      <w:r w:rsidRPr="00525259">
        <w:rPr>
          <w:snapToGrid w:val="0"/>
          <w:color w:val="000000"/>
          <w:szCs w:val="24"/>
        </w:rPr>
        <w:t>升高。因此认为</w:t>
      </w:r>
      <w:r w:rsidRPr="00525259">
        <w:rPr>
          <w:snapToGrid w:val="0"/>
          <w:color w:val="000000"/>
          <w:szCs w:val="24"/>
        </w:rPr>
        <w:t>20mg/kg</w:t>
      </w:r>
      <w:r w:rsidRPr="00525259">
        <w:rPr>
          <w:snapToGrid w:val="0"/>
          <w:color w:val="000000"/>
          <w:szCs w:val="24"/>
        </w:rPr>
        <w:t>为最低药理学活性剂量，考虑到肿瘤患者体内和肿瘤部位</w:t>
      </w:r>
      <w:r w:rsidRPr="00525259">
        <w:rPr>
          <w:snapToGrid w:val="0"/>
          <w:color w:val="000000"/>
          <w:szCs w:val="24"/>
        </w:rPr>
        <w:t>TGF-β</w:t>
      </w:r>
      <w:r w:rsidRPr="00525259">
        <w:rPr>
          <w:snapToGrid w:val="0"/>
          <w:color w:val="000000"/>
          <w:szCs w:val="24"/>
        </w:rPr>
        <w:t>表达量高于正常动物，</w:t>
      </w:r>
      <w:r w:rsidRPr="00525259">
        <w:rPr>
          <w:snapToGrid w:val="0"/>
          <w:color w:val="000000"/>
          <w:szCs w:val="24"/>
        </w:rPr>
        <w:t>TGF-β</w:t>
      </w:r>
      <w:r w:rsidRPr="00525259">
        <w:rPr>
          <w:snapToGrid w:val="0"/>
          <w:color w:val="000000"/>
          <w:szCs w:val="24"/>
        </w:rPr>
        <w:t>相关红细胞变化更加敏感，因此采用增加安全系数</w:t>
      </w:r>
      <w:r w:rsidRPr="00525259">
        <w:rPr>
          <w:snapToGrid w:val="0"/>
          <w:color w:val="000000"/>
          <w:szCs w:val="24"/>
        </w:rPr>
        <w:t>10</w:t>
      </w:r>
      <w:r w:rsidRPr="00525259">
        <w:rPr>
          <w:snapToGrid w:val="0"/>
          <w:color w:val="000000"/>
          <w:szCs w:val="24"/>
        </w:rPr>
        <w:t>来降低风险，结果如下：</w:t>
      </w:r>
    </w:p>
    <w:tbl>
      <w:tblPr>
        <w:tblW w:w="5000" w:type="pct"/>
        <w:tblLook w:val="04A0" w:firstRow="1" w:lastRow="0" w:firstColumn="1" w:lastColumn="0" w:noHBand="0" w:noVBand="1"/>
      </w:tblPr>
      <w:tblGrid>
        <w:gridCol w:w="1852"/>
        <w:gridCol w:w="2009"/>
        <w:gridCol w:w="2218"/>
        <w:gridCol w:w="2217"/>
      </w:tblGrid>
      <w:tr w:rsidR="00525259" w:rsidRPr="003D3021" w14:paraId="097F051F" w14:textId="77777777" w:rsidTr="008D2878">
        <w:trPr>
          <w:trHeight w:val="441"/>
        </w:trPr>
        <w:tc>
          <w:tcPr>
            <w:tcW w:w="1116" w:type="pct"/>
            <w:tcBorders>
              <w:top w:val="single" w:sz="4" w:space="0" w:color="auto"/>
              <w:left w:val="single" w:sz="4" w:space="0" w:color="auto"/>
              <w:bottom w:val="single" w:sz="4" w:space="0" w:color="auto"/>
              <w:right w:val="single" w:sz="4" w:space="0" w:color="auto"/>
            </w:tcBorders>
            <w:noWrap/>
            <w:vAlign w:val="center"/>
          </w:tcPr>
          <w:p w14:paraId="05477D15" w14:textId="77777777" w:rsidR="00525259" w:rsidRPr="003D3021" w:rsidRDefault="00525259" w:rsidP="008D2878">
            <w:pPr>
              <w:pStyle w:val="14"/>
              <w:autoSpaceDE w:val="0"/>
              <w:autoSpaceDN w:val="0"/>
              <w:adjustRightInd w:val="0"/>
              <w:snapToGrid w:val="0"/>
              <w:ind w:leftChars="-50" w:left="-120" w:rightChars="-50" w:right="-120"/>
              <w:contextualSpacing w:val="0"/>
              <w:jc w:val="center"/>
              <w:rPr>
                <w:rFonts w:ascii="Times New Roman" w:eastAsia="宋体" w:hAnsi="Times New Roman" w:cs="Times New Roman"/>
                <w:snapToGrid w:val="0"/>
                <w:color w:val="000000"/>
                <w:szCs w:val="21"/>
              </w:rPr>
            </w:pPr>
            <w:r w:rsidRPr="003D3021">
              <w:rPr>
                <w:rFonts w:ascii="Times New Roman" w:eastAsia="宋体" w:hAnsi="Times New Roman" w:cs="Times New Roman"/>
                <w:snapToGrid w:val="0"/>
                <w:color w:val="000000"/>
                <w:szCs w:val="21"/>
              </w:rPr>
              <w:t>PAD</w:t>
            </w:r>
            <w:r w:rsidRPr="003D3021">
              <w:rPr>
                <w:rFonts w:ascii="Times New Roman" w:eastAsia="宋体" w:hAnsi="Times New Roman" w:cs="Times New Roman"/>
                <w:snapToGrid w:val="0"/>
                <w:color w:val="000000"/>
                <w:szCs w:val="21"/>
              </w:rPr>
              <w:t>（</w:t>
            </w:r>
            <w:r w:rsidRPr="003D3021">
              <w:rPr>
                <w:rFonts w:ascii="Times New Roman" w:eastAsia="宋体" w:hAnsi="Times New Roman" w:cs="Times New Roman"/>
                <w:snapToGrid w:val="0"/>
                <w:color w:val="000000"/>
                <w:szCs w:val="21"/>
              </w:rPr>
              <w:t>mg/kg</w:t>
            </w:r>
            <w:r w:rsidRPr="003D3021">
              <w:rPr>
                <w:rFonts w:ascii="Times New Roman" w:eastAsia="宋体" w:hAnsi="Times New Roman" w:cs="Times New Roman"/>
                <w:snapToGrid w:val="0"/>
                <w:color w:val="000000"/>
                <w:szCs w:val="21"/>
              </w:rPr>
              <w:t>）</w:t>
            </w:r>
          </w:p>
        </w:tc>
        <w:tc>
          <w:tcPr>
            <w:tcW w:w="1211" w:type="pct"/>
            <w:tcBorders>
              <w:top w:val="single" w:sz="4" w:space="0" w:color="auto"/>
              <w:left w:val="nil"/>
              <w:bottom w:val="single" w:sz="4" w:space="0" w:color="auto"/>
              <w:right w:val="single" w:sz="4" w:space="0" w:color="auto"/>
            </w:tcBorders>
            <w:vAlign w:val="center"/>
          </w:tcPr>
          <w:p w14:paraId="229632E5" w14:textId="77777777" w:rsidR="00525259" w:rsidRPr="003D3021" w:rsidRDefault="00525259" w:rsidP="008D2878">
            <w:pPr>
              <w:pStyle w:val="14"/>
              <w:autoSpaceDE w:val="0"/>
              <w:autoSpaceDN w:val="0"/>
              <w:adjustRightInd w:val="0"/>
              <w:snapToGrid w:val="0"/>
              <w:ind w:leftChars="-50" w:left="-120" w:rightChars="-50" w:right="-120"/>
              <w:contextualSpacing w:val="0"/>
              <w:jc w:val="center"/>
              <w:rPr>
                <w:rFonts w:ascii="Times New Roman" w:eastAsia="宋体" w:hAnsi="Times New Roman" w:cs="Times New Roman"/>
                <w:snapToGrid w:val="0"/>
                <w:color w:val="000000"/>
                <w:szCs w:val="21"/>
              </w:rPr>
            </w:pPr>
            <w:r w:rsidRPr="003D3021">
              <w:rPr>
                <w:rFonts w:ascii="Times New Roman" w:eastAsia="宋体" w:hAnsi="Times New Roman" w:cs="Times New Roman"/>
                <w:snapToGrid w:val="0"/>
                <w:color w:val="000000"/>
                <w:szCs w:val="21"/>
              </w:rPr>
              <w:t>安全系数</w:t>
            </w:r>
          </w:p>
        </w:tc>
        <w:tc>
          <w:tcPr>
            <w:tcW w:w="1337" w:type="pct"/>
            <w:tcBorders>
              <w:top w:val="single" w:sz="4" w:space="0" w:color="auto"/>
              <w:left w:val="nil"/>
              <w:bottom w:val="single" w:sz="4" w:space="0" w:color="auto"/>
              <w:right w:val="single" w:sz="4" w:space="0" w:color="auto"/>
            </w:tcBorders>
            <w:vAlign w:val="center"/>
          </w:tcPr>
          <w:p w14:paraId="772B51BB" w14:textId="77777777" w:rsidR="00525259" w:rsidRPr="003D3021" w:rsidRDefault="00525259" w:rsidP="008D2878">
            <w:pPr>
              <w:pStyle w:val="14"/>
              <w:autoSpaceDE w:val="0"/>
              <w:autoSpaceDN w:val="0"/>
              <w:adjustRightInd w:val="0"/>
              <w:snapToGrid w:val="0"/>
              <w:ind w:leftChars="-50" w:left="-120" w:rightChars="-50" w:right="-120"/>
              <w:contextualSpacing w:val="0"/>
              <w:jc w:val="center"/>
              <w:rPr>
                <w:rFonts w:ascii="Times New Roman" w:eastAsia="宋体" w:hAnsi="Times New Roman" w:cs="Times New Roman"/>
                <w:snapToGrid w:val="0"/>
                <w:color w:val="000000"/>
                <w:szCs w:val="21"/>
              </w:rPr>
            </w:pPr>
            <w:r w:rsidRPr="003D3021">
              <w:rPr>
                <w:rFonts w:ascii="Times New Roman" w:eastAsia="宋体" w:hAnsi="Times New Roman" w:cs="Times New Roman"/>
                <w:snapToGrid w:val="0"/>
                <w:color w:val="000000"/>
                <w:szCs w:val="21"/>
              </w:rPr>
              <w:t>HED</w:t>
            </w:r>
            <w:r w:rsidRPr="003D3021">
              <w:rPr>
                <w:rFonts w:ascii="Times New Roman" w:eastAsia="宋体" w:hAnsi="Times New Roman" w:cs="Times New Roman"/>
                <w:snapToGrid w:val="0"/>
                <w:color w:val="000000"/>
                <w:szCs w:val="21"/>
              </w:rPr>
              <w:t>（</w:t>
            </w:r>
            <w:r w:rsidRPr="003D3021">
              <w:rPr>
                <w:rFonts w:ascii="Times New Roman" w:eastAsia="宋体" w:hAnsi="Times New Roman" w:cs="Times New Roman"/>
                <w:snapToGrid w:val="0"/>
                <w:color w:val="000000"/>
                <w:szCs w:val="21"/>
              </w:rPr>
              <w:t>mg/kg</w:t>
            </w:r>
            <w:r w:rsidRPr="003D3021">
              <w:rPr>
                <w:rFonts w:ascii="Times New Roman" w:eastAsia="宋体" w:hAnsi="Times New Roman" w:cs="Times New Roman"/>
                <w:snapToGrid w:val="0"/>
                <w:color w:val="000000"/>
                <w:szCs w:val="21"/>
              </w:rPr>
              <w:t>）</w:t>
            </w:r>
          </w:p>
        </w:tc>
        <w:tc>
          <w:tcPr>
            <w:tcW w:w="1337" w:type="pct"/>
            <w:tcBorders>
              <w:top w:val="single" w:sz="4" w:space="0" w:color="auto"/>
              <w:left w:val="single" w:sz="4" w:space="0" w:color="auto"/>
              <w:bottom w:val="single" w:sz="4" w:space="0" w:color="auto"/>
              <w:right w:val="single" w:sz="4" w:space="0" w:color="auto"/>
            </w:tcBorders>
            <w:vAlign w:val="center"/>
          </w:tcPr>
          <w:p w14:paraId="53EB6B44" w14:textId="77777777" w:rsidR="00525259" w:rsidRPr="003D3021" w:rsidRDefault="00525259" w:rsidP="008D2878">
            <w:pPr>
              <w:pStyle w:val="14"/>
              <w:autoSpaceDE w:val="0"/>
              <w:autoSpaceDN w:val="0"/>
              <w:adjustRightInd w:val="0"/>
              <w:snapToGrid w:val="0"/>
              <w:ind w:leftChars="-50" w:left="-120" w:rightChars="-50" w:right="-120"/>
              <w:contextualSpacing w:val="0"/>
              <w:jc w:val="center"/>
              <w:rPr>
                <w:rFonts w:ascii="Times New Roman" w:eastAsia="宋体" w:hAnsi="Times New Roman" w:cs="Times New Roman"/>
                <w:snapToGrid w:val="0"/>
                <w:color w:val="000000"/>
                <w:szCs w:val="21"/>
              </w:rPr>
            </w:pPr>
            <w:r w:rsidRPr="003D3021">
              <w:rPr>
                <w:rFonts w:ascii="Times New Roman" w:eastAsia="宋体" w:hAnsi="Times New Roman" w:cs="Times New Roman"/>
                <w:color w:val="000000"/>
                <w:szCs w:val="21"/>
              </w:rPr>
              <w:t>MRSD</w:t>
            </w:r>
            <w:r w:rsidRPr="003D3021">
              <w:rPr>
                <w:rFonts w:ascii="Times New Roman" w:eastAsia="宋体" w:hAnsi="Times New Roman" w:cs="Times New Roman"/>
                <w:snapToGrid w:val="0"/>
                <w:color w:val="000000"/>
                <w:szCs w:val="21"/>
              </w:rPr>
              <w:t>（</w:t>
            </w:r>
            <w:r w:rsidRPr="003D3021">
              <w:rPr>
                <w:rFonts w:ascii="Times New Roman" w:eastAsia="宋体" w:hAnsi="Times New Roman" w:cs="Times New Roman"/>
                <w:snapToGrid w:val="0"/>
                <w:color w:val="000000"/>
                <w:szCs w:val="21"/>
              </w:rPr>
              <w:t>mg/</w:t>
            </w:r>
            <w:r w:rsidRPr="003D3021">
              <w:rPr>
                <w:rFonts w:ascii="Times New Roman" w:eastAsia="宋体" w:hAnsi="Times New Roman" w:cs="Times New Roman"/>
                <w:snapToGrid w:val="0"/>
                <w:color w:val="000000"/>
                <w:szCs w:val="21"/>
              </w:rPr>
              <w:t>人）</w:t>
            </w:r>
          </w:p>
        </w:tc>
      </w:tr>
      <w:tr w:rsidR="00525259" w:rsidRPr="003D3021" w14:paraId="75D66C55" w14:textId="77777777" w:rsidTr="008D2878">
        <w:trPr>
          <w:trHeight w:val="181"/>
        </w:trPr>
        <w:tc>
          <w:tcPr>
            <w:tcW w:w="1116" w:type="pct"/>
            <w:tcBorders>
              <w:top w:val="nil"/>
              <w:left w:val="single" w:sz="4" w:space="0" w:color="auto"/>
              <w:bottom w:val="single" w:sz="4" w:space="0" w:color="auto"/>
              <w:right w:val="single" w:sz="4" w:space="0" w:color="auto"/>
            </w:tcBorders>
            <w:noWrap/>
            <w:vAlign w:val="center"/>
          </w:tcPr>
          <w:p w14:paraId="68F41B93" w14:textId="77777777" w:rsidR="00525259" w:rsidRPr="003D3021" w:rsidRDefault="00525259" w:rsidP="008D2878">
            <w:pPr>
              <w:pStyle w:val="14"/>
              <w:autoSpaceDE w:val="0"/>
              <w:autoSpaceDN w:val="0"/>
              <w:adjustRightInd w:val="0"/>
              <w:snapToGrid w:val="0"/>
              <w:ind w:leftChars="-50" w:left="-120" w:rightChars="-50" w:right="-120"/>
              <w:contextualSpacing w:val="0"/>
              <w:jc w:val="center"/>
              <w:rPr>
                <w:rFonts w:ascii="Times New Roman" w:eastAsia="宋体" w:hAnsi="Times New Roman" w:cs="Times New Roman"/>
                <w:snapToGrid w:val="0"/>
                <w:color w:val="000000"/>
                <w:szCs w:val="21"/>
              </w:rPr>
            </w:pPr>
            <w:r w:rsidRPr="003D3021">
              <w:rPr>
                <w:rFonts w:ascii="Times New Roman" w:eastAsia="宋体" w:hAnsi="Times New Roman" w:cs="Times New Roman"/>
                <w:snapToGrid w:val="0"/>
                <w:color w:val="000000"/>
                <w:szCs w:val="21"/>
              </w:rPr>
              <w:t>20</w:t>
            </w:r>
          </w:p>
        </w:tc>
        <w:tc>
          <w:tcPr>
            <w:tcW w:w="1211" w:type="pct"/>
            <w:tcBorders>
              <w:top w:val="nil"/>
              <w:left w:val="nil"/>
              <w:bottom w:val="single" w:sz="4" w:space="0" w:color="auto"/>
              <w:right w:val="single" w:sz="4" w:space="0" w:color="auto"/>
            </w:tcBorders>
            <w:noWrap/>
            <w:vAlign w:val="center"/>
          </w:tcPr>
          <w:p w14:paraId="77D2C1C6" w14:textId="77777777" w:rsidR="00525259" w:rsidRPr="003D3021" w:rsidRDefault="00525259" w:rsidP="008D2878">
            <w:pPr>
              <w:pStyle w:val="14"/>
              <w:autoSpaceDE w:val="0"/>
              <w:autoSpaceDN w:val="0"/>
              <w:adjustRightInd w:val="0"/>
              <w:snapToGrid w:val="0"/>
              <w:ind w:leftChars="-50" w:left="-120" w:rightChars="-50" w:right="-120"/>
              <w:contextualSpacing w:val="0"/>
              <w:jc w:val="center"/>
              <w:rPr>
                <w:rFonts w:ascii="Times New Roman" w:eastAsia="宋体" w:hAnsi="Times New Roman" w:cs="Times New Roman"/>
                <w:snapToGrid w:val="0"/>
                <w:color w:val="000000"/>
                <w:szCs w:val="21"/>
              </w:rPr>
            </w:pPr>
            <w:r w:rsidRPr="003D3021">
              <w:rPr>
                <w:rFonts w:ascii="Times New Roman" w:eastAsia="宋体" w:hAnsi="Times New Roman" w:cs="Times New Roman"/>
                <w:snapToGrid w:val="0"/>
                <w:color w:val="000000"/>
                <w:szCs w:val="21"/>
              </w:rPr>
              <w:t>10</w:t>
            </w:r>
          </w:p>
        </w:tc>
        <w:tc>
          <w:tcPr>
            <w:tcW w:w="1337" w:type="pct"/>
            <w:tcBorders>
              <w:top w:val="single" w:sz="4" w:space="0" w:color="auto"/>
              <w:left w:val="nil"/>
              <w:bottom w:val="single" w:sz="4" w:space="0" w:color="auto"/>
              <w:right w:val="single" w:sz="4" w:space="0" w:color="auto"/>
            </w:tcBorders>
            <w:vAlign w:val="center"/>
          </w:tcPr>
          <w:p w14:paraId="6B60ADEE" w14:textId="77777777" w:rsidR="00525259" w:rsidRPr="003D3021" w:rsidRDefault="00525259" w:rsidP="008D2878">
            <w:pPr>
              <w:pStyle w:val="14"/>
              <w:autoSpaceDE w:val="0"/>
              <w:autoSpaceDN w:val="0"/>
              <w:adjustRightInd w:val="0"/>
              <w:snapToGrid w:val="0"/>
              <w:ind w:leftChars="-50" w:left="-120" w:rightChars="-50" w:right="-120"/>
              <w:contextualSpacing w:val="0"/>
              <w:jc w:val="center"/>
              <w:rPr>
                <w:rFonts w:ascii="Times New Roman" w:eastAsia="宋体" w:hAnsi="Times New Roman" w:cs="Times New Roman"/>
                <w:snapToGrid w:val="0"/>
                <w:color w:val="000000"/>
                <w:szCs w:val="21"/>
              </w:rPr>
            </w:pPr>
            <w:r w:rsidRPr="003D3021">
              <w:rPr>
                <w:rFonts w:ascii="Times New Roman" w:eastAsia="宋体" w:hAnsi="Times New Roman" w:cs="Times New Roman"/>
                <w:snapToGrid w:val="0"/>
                <w:color w:val="000000"/>
                <w:szCs w:val="21"/>
              </w:rPr>
              <w:t>2</w:t>
            </w:r>
          </w:p>
        </w:tc>
        <w:tc>
          <w:tcPr>
            <w:tcW w:w="1337" w:type="pct"/>
            <w:tcBorders>
              <w:top w:val="nil"/>
              <w:left w:val="single" w:sz="4" w:space="0" w:color="auto"/>
              <w:bottom w:val="single" w:sz="4" w:space="0" w:color="auto"/>
              <w:right w:val="single" w:sz="4" w:space="0" w:color="auto"/>
            </w:tcBorders>
            <w:noWrap/>
            <w:vAlign w:val="center"/>
          </w:tcPr>
          <w:p w14:paraId="76FD7DF7" w14:textId="77777777" w:rsidR="00525259" w:rsidRPr="003D3021" w:rsidRDefault="00525259" w:rsidP="008D2878">
            <w:pPr>
              <w:pStyle w:val="14"/>
              <w:autoSpaceDE w:val="0"/>
              <w:autoSpaceDN w:val="0"/>
              <w:adjustRightInd w:val="0"/>
              <w:snapToGrid w:val="0"/>
              <w:ind w:leftChars="-50" w:left="-120" w:rightChars="-50" w:right="-120"/>
              <w:contextualSpacing w:val="0"/>
              <w:jc w:val="center"/>
              <w:rPr>
                <w:rFonts w:ascii="Times New Roman" w:eastAsia="宋体" w:hAnsi="Times New Roman" w:cs="Times New Roman"/>
                <w:snapToGrid w:val="0"/>
                <w:color w:val="000000"/>
                <w:szCs w:val="21"/>
              </w:rPr>
            </w:pPr>
            <w:r w:rsidRPr="003D3021">
              <w:rPr>
                <w:rFonts w:ascii="Times New Roman" w:eastAsia="宋体" w:hAnsi="Times New Roman" w:cs="Times New Roman"/>
                <w:snapToGrid w:val="0"/>
                <w:color w:val="000000"/>
                <w:szCs w:val="21"/>
              </w:rPr>
              <w:t>120</w:t>
            </w:r>
          </w:p>
        </w:tc>
      </w:tr>
    </w:tbl>
    <w:p w14:paraId="3E06DF9B" w14:textId="77777777" w:rsidR="00525259" w:rsidRPr="00525259" w:rsidRDefault="00525259" w:rsidP="00525259">
      <w:pPr>
        <w:pStyle w:val="a7"/>
        <w:numPr>
          <w:ilvl w:val="0"/>
          <w:numId w:val="33"/>
        </w:numPr>
        <w:snapToGrid w:val="0"/>
        <w:spacing w:line="360" w:lineRule="auto"/>
        <w:ind w:firstLineChars="0"/>
        <w:rPr>
          <w:rFonts w:ascii="Times New Roman" w:hAnsi="Times New Roman" w:cs="Times New Roman"/>
          <w:b/>
          <w:color w:val="000000"/>
          <w:sz w:val="24"/>
          <w:szCs w:val="24"/>
        </w:rPr>
      </w:pPr>
      <w:r w:rsidRPr="00525259">
        <w:rPr>
          <w:rFonts w:ascii="Times New Roman" w:hAnsi="Times New Roman" w:cs="Times New Roman"/>
          <w:b/>
          <w:color w:val="000000"/>
          <w:sz w:val="24"/>
          <w:szCs w:val="24"/>
        </w:rPr>
        <w:t>人体首剂量的确定</w:t>
      </w:r>
    </w:p>
    <w:p w14:paraId="28BD1859" w14:textId="77777777" w:rsidR="00525259" w:rsidRPr="00525259" w:rsidRDefault="00525259" w:rsidP="00525259">
      <w:pPr>
        <w:snapToGrid w:val="0"/>
        <w:spacing w:line="360" w:lineRule="auto"/>
        <w:ind w:firstLineChars="200" w:firstLine="480"/>
        <w:rPr>
          <w:rFonts w:cs="Times New Roman"/>
          <w:szCs w:val="24"/>
        </w:rPr>
      </w:pPr>
      <w:r w:rsidRPr="00525259">
        <w:rPr>
          <w:rFonts w:cs="Times New Roman"/>
          <w:szCs w:val="24"/>
        </w:rPr>
        <w:t>同类临床研究药物</w:t>
      </w:r>
      <w:r w:rsidRPr="00525259">
        <w:rPr>
          <w:rFonts w:cs="Times New Roman"/>
          <w:szCs w:val="24"/>
        </w:rPr>
        <w:t>M7824</w:t>
      </w:r>
      <w:r w:rsidRPr="00525259">
        <w:rPr>
          <w:rFonts w:cs="Times New Roman"/>
          <w:szCs w:val="24"/>
        </w:rPr>
        <w:t>首</w:t>
      </w:r>
      <w:proofErr w:type="gramStart"/>
      <w:r w:rsidRPr="00525259">
        <w:rPr>
          <w:rFonts w:cs="Times New Roman"/>
          <w:szCs w:val="24"/>
        </w:rPr>
        <w:t>个</w:t>
      </w:r>
      <w:proofErr w:type="gramEnd"/>
      <w:r w:rsidRPr="00525259">
        <w:rPr>
          <w:rFonts w:cs="Times New Roman"/>
          <w:szCs w:val="24"/>
        </w:rPr>
        <w:t>临床试验的适应症为晚期实体瘤患者，剂量为</w:t>
      </w:r>
      <w:r w:rsidRPr="00525259">
        <w:rPr>
          <w:rFonts w:cs="Times New Roman"/>
          <w:szCs w:val="24"/>
        </w:rPr>
        <w:t>1</w:t>
      </w:r>
      <w:r w:rsidRPr="00525259">
        <w:rPr>
          <w:rFonts w:cs="Times New Roman"/>
          <w:szCs w:val="24"/>
        </w:rPr>
        <w:t>、</w:t>
      </w:r>
      <w:r w:rsidRPr="00525259">
        <w:rPr>
          <w:rFonts w:cs="Times New Roman"/>
          <w:szCs w:val="24"/>
        </w:rPr>
        <w:t>3</w:t>
      </w:r>
      <w:r w:rsidRPr="00525259">
        <w:rPr>
          <w:rFonts w:cs="Times New Roman"/>
          <w:szCs w:val="24"/>
        </w:rPr>
        <w:t>、</w:t>
      </w:r>
      <w:r w:rsidRPr="00525259">
        <w:rPr>
          <w:rFonts w:cs="Times New Roman"/>
          <w:szCs w:val="24"/>
        </w:rPr>
        <w:t>10mg/kg</w:t>
      </w:r>
      <w:r w:rsidRPr="00525259">
        <w:rPr>
          <w:rFonts w:cs="Times New Roman"/>
          <w:szCs w:val="24"/>
        </w:rPr>
        <w:t>，起始剂量为</w:t>
      </w:r>
      <w:r w:rsidRPr="00525259">
        <w:rPr>
          <w:rFonts w:cs="Times New Roman"/>
          <w:szCs w:val="24"/>
        </w:rPr>
        <w:t>1mg/kg</w:t>
      </w:r>
      <w:r w:rsidRPr="00525259">
        <w:rPr>
          <w:rFonts w:cs="Times New Roman"/>
          <w:szCs w:val="24"/>
        </w:rPr>
        <w:t>（约</w:t>
      </w:r>
      <w:r w:rsidRPr="00525259">
        <w:rPr>
          <w:rFonts w:cs="Times New Roman"/>
          <w:szCs w:val="24"/>
        </w:rPr>
        <w:t>60mg/</w:t>
      </w:r>
      <w:r w:rsidRPr="00525259">
        <w:rPr>
          <w:rFonts w:cs="Times New Roman"/>
          <w:szCs w:val="24"/>
        </w:rPr>
        <w:t>人，以</w:t>
      </w:r>
      <w:r w:rsidRPr="00525259">
        <w:rPr>
          <w:rFonts w:cs="Times New Roman"/>
          <w:szCs w:val="24"/>
        </w:rPr>
        <w:t>60kg</w:t>
      </w:r>
      <w:r w:rsidRPr="00525259">
        <w:rPr>
          <w:rFonts w:cs="Times New Roman"/>
          <w:szCs w:val="24"/>
        </w:rPr>
        <w:t>体重计）。</w:t>
      </w:r>
    </w:p>
    <w:p w14:paraId="795BDC67" w14:textId="77777777" w:rsidR="00525259" w:rsidRPr="00525259" w:rsidRDefault="00525259" w:rsidP="00525259">
      <w:pPr>
        <w:snapToGrid w:val="0"/>
        <w:spacing w:line="360" w:lineRule="auto"/>
        <w:ind w:firstLineChars="200" w:firstLine="480"/>
        <w:rPr>
          <w:rFonts w:cs="Times New Roman"/>
          <w:szCs w:val="24"/>
        </w:rPr>
      </w:pPr>
      <w:r w:rsidRPr="00525259">
        <w:rPr>
          <w:rFonts w:cs="Times New Roman"/>
          <w:szCs w:val="24"/>
        </w:rPr>
        <w:lastRenderedPageBreak/>
        <w:t>本品希尔方程计算的</w:t>
      </w:r>
      <w:r w:rsidRPr="00525259">
        <w:rPr>
          <w:rFonts w:cs="Times New Roman"/>
          <w:szCs w:val="24"/>
        </w:rPr>
        <w:t>FIH&lt;</w:t>
      </w:r>
      <w:r w:rsidRPr="00525259">
        <w:rPr>
          <w:rFonts w:cs="Times New Roman"/>
          <w:szCs w:val="24"/>
        </w:rPr>
        <w:t>采用</w:t>
      </w:r>
      <w:r w:rsidRPr="00525259">
        <w:rPr>
          <w:rFonts w:cs="Times New Roman"/>
          <w:szCs w:val="24"/>
        </w:rPr>
        <w:t xml:space="preserve"> PAD</w:t>
      </w:r>
      <w:r w:rsidRPr="00525259">
        <w:rPr>
          <w:rFonts w:cs="Times New Roman"/>
          <w:szCs w:val="24"/>
        </w:rPr>
        <w:t>计算的</w:t>
      </w:r>
      <w:r w:rsidRPr="00525259">
        <w:rPr>
          <w:rFonts w:cs="Times New Roman"/>
          <w:szCs w:val="24"/>
        </w:rPr>
        <w:t>MRSD</w:t>
      </w:r>
      <w:r w:rsidRPr="00525259">
        <w:rPr>
          <w:rFonts w:cs="Times New Roman"/>
          <w:szCs w:val="24"/>
        </w:rPr>
        <w:t>，综合考虑，本品拟用较低</w:t>
      </w:r>
      <w:r w:rsidRPr="00525259">
        <w:rPr>
          <w:rFonts w:cs="Times New Roman"/>
          <w:szCs w:val="24"/>
        </w:rPr>
        <w:t>FIH</w:t>
      </w:r>
      <w:r w:rsidRPr="00525259">
        <w:rPr>
          <w:rFonts w:cs="Times New Roman"/>
          <w:szCs w:val="24"/>
        </w:rPr>
        <w:t>（希尔方程计算）作为人体首剂量，即</w:t>
      </w:r>
      <w:r w:rsidRPr="00525259">
        <w:rPr>
          <w:rFonts w:cs="Times New Roman"/>
          <w:szCs w:val="24"/>
        </w:rPr>
        <w:t>30 mg/</w:t>
      </w:r>
      <w:r w:rsidRPr="00525259">
        <w:rPr>
          <w:rFonts w:cs="Times New Roman"/>
          <w:szCs w:val="24"/>
        </w:rPr>
        <w:t>人（</w:t>
      </w:r>
      <w:r w:rsidRPr="00525259">
        <w:rPr>
          <w:rFonts w:cs="Times New Roman"/>
          <w:szCs w:val="24"/>
        </w:rPr>
        <w:t>0.5mg/kg</w:t>
      </w:r>
      <w:r w:rsidRPr="00525259">
        <w:rPr>
          <w:rFonts w:cs="Times New Roman"/>
          <w:szCs w:val="24"/>
        </w:rPr>
        <w:t>，以</w:t>
      </w:r>
      <w:r w:rsidRPr="00525259">
        <w:rPr>
          <w:rFonts w:cs="Times New Roman"/>
          <w:szCs w:val="24"/>
        </w:rPr>
        <w:t>60kg</w:t>
      </w:r>
      <w:r w:rsidRPr="00525259">
        <w:rPr>
          <w:rFonts w:cs="Times New Roman"/>
          <w:szCs w:val="24"/>
        </w:rPr>
        <w:t>体重计）。</w:t>
      </w:r>
    </w:p>
    <w:p w14:paraId="542365F6" w14:textId="77777777" w:rsidR="00525259" w:rsidRPr="00525259" w:rsidRDefault="00525259" w:rsidP="00525259">
      <w:pPr>
        <w:snapToGrid w:val="0"/>
        <w:spacing w:line="360" w:lineRule="auto"/>
        <w:ind w:firstLineChars="200" w:firstLine="482"/>
        <w:rPr>
          <w:rFonts w:cs="Times New Roman"/>
          <w:b/>
          <w:szCs w:val="24"/>
        </w:rPr>
      </w:pPr>
      <w:r w:rsidRPr="00525259">
        <w:rPr>
          <w:rFonts w:cs="Times New Roman"/>
          <w:b/>
          <w:szCs w:val="24"/>
        </w:rPr>
        <w:t>综上所述，本品拟用</w:t>
      </w:r>
      <w:r w:rsidRPr="00525259">
        <w:rPr>
          <w:rFonts w:cs="Times New Roman"/>
          <w:b/>
          <w:szCs w:val="24"/>
        </w:rPr>
        <w:t>30mg/</w:t>
      </w:r>
      <w:r w:rsidRPr="00525259">
        <w:rPr>
          <w:rFonts w:cs="Times New Roman"/>
          <w:b/>
          <w:szCs w:val="24"/>
        </w:rPr>
        <w:t>人作为人体首剂量。</w:t>
      </w:r>
    </w:p>
    <w:p w14:paraId="570DFA11" w14:textId="77777777" w:rsidR="00525259" w:rsidRPr="00525259" w:rsidRDefault="00525259" w:rsidP="00525259">
      <w:pPr>
        <w:adjustRightInd w:val="0"/>
        <w:snapToGrid w:val="0"/>
        <w:spacing w:after="0" w:line="360" w:lineRule="auto"/>
        <w:jc w:val="both"/>
        <w:rPr>
          <w:rFonts w:hint="eastAsia"/>
        </w:rPr>
      </w:pPr>
    </w:p>
    <w:sectPr w:rsidR="00525259" w:rsidRPr="00525259" w:rsidSect="00033748">
      <w:headerReference w:type="even" r:id="rId10"/>
      <w:headerReference w:type="default" r:id="rId11"/>
      <w:footerReference w:type="default" r:id="rId12"/>
      <w:footerReference w:type="first" r:id="rId13"/>
      <w:footnotePr>
        <w:numFmt w:val="chicago"/>
      </w:footnotePr>
      <w:pgSz w:w="11906" w:h="16838"/>
      <w:pgMar w:top="1276"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34A1B6" w14:textId="77777777" w:rsidR="00375ECC" w:rsidRDefault="00375ECC" w:rsidP="00F706FE">
      <w:pPr>
        <w:spacing w:after="0" w:line="240" w:lineRule="auto"/>
      </w:pPr>
      <w:r>
        <w:separator/>
      </w:r>
    </w:p>
  </w:endnote>
  <w:endnote w:type="continuationSeparator" w:id="0">
    <w:p w14:paraId="1A14F794" w14:textId="77777777" w:rsidR="00375ECC" w:rsidRDefault="00375ECC" w:rsidP="00F70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等线 Light">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 w:name="等线">
    <w:altName w:val="Arial Unicode MS"/>
    <w:charset w:val="86"/>
    <w:family w:val="auto"/>
    <w:pitch w:val="variable"/>
    <w:sig w:usb0="00000000"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5238520"/>
      <w:docPartObj>
        <w:docPartGallery w:val="Page Numbers (Top of Page)"/>
        <w:docPartUnique/>
      </w:docPartObj>
    </w:sdtPr>
    <w:sdtEndPr/>
    <w:sdtContent>
      <w:p w14:paraId="5DEEAB53" w14:textId="0FD0D307" w:rsidR="009F2659" w:rsidRPr="00B01208" w:rsidRDefault="009F2659" w:rsidP="00B01208">
        <w:pPr>
          <w:pStyle w:val="a4"/>
          <w:jc w:val="center"/>
          <w:rPr>
            <w:sz w:val="21"/>
            <w:szCs w:val="22"/>
          </w:rPr>
        </w:pPr>
        <w:r w:rsidRPr="003C1093">
          <w:rPr>
            <w:rFonts w:hint="eastAsia"/>
            <w:b/>
          </w:rPr>
          <w:t>第</w:t>
        </w:r>
        <w:r w:rsidRPr="003C1093">
          <w:rPr>
            <w:b/>
            <w:lang w:val="zh-CN"/>
          </w:rPr>
          <w:t xml:space="preserve"> </w:t>
        </w:r>
        <w:r w:rsidRPr="003C1093">
          <w:rPr>
            <w:b/>
            <w:bCs/>
            <w:sz w:val="24"/>
            <w:szCs w:val="24"/>
          </w:rPr>
          <w:fldChar w:fldCharType="begin"/>
        </w:r>
        <w:r w:rsidRPr="003C1093">
          <w:rPr>
            <w:b/>
            <w:bCs/>
          </w:rPr>
          <w:instrText>PAGE</w:instrText>
        </w:r>
        <w:r w:rsidRPr="003C1093">
          <w:rPr>
            <w:b/>
            <w:bCs/>
            <w:sz w:val="24"/>
            <w:szCs w:val="24"/>
          </w:rPr>
          <w:fldChar w:fldCharType="separate"/>
        </w:r>
        <w:r w:rsidR="00CD64D0">
          <w:rPr>
            <w:b/>
            <w:bCs/>
            <w:noProof/>
          </w:rPr>
          <w:t>20</w:t>
        </w:r>
        <w:r w:rsidRPr="003C1093">
          <w:rPr>
            <w:b/>
            <w:bCs/>
            <w:sz w:val="24"/>
            <w:szCs w:val="24"/>
          </w:rPr>
          <w:fldChar w:fldCharType="end"/>
        </w:r>
        <w:r w:rsidRPr="003C1093">
          <w:rPr>
            <w:b/>
            <w:lang w:val="zh-CN"/>
          </w:rPr>
          <w:t xml:space="preserve"> / </w:t>
        </w:r>
        <w:r w:rsidRPr="003C1093">
          <w:rPr>
            <w:b/>
            <w:bCs/>
            <w:sz w:val="24"/>
            <w:szCs w:val="24"/>
          </w:rPr>
          <w:fldChar w:fldCharType="begin"/>
        </w:r>
        <w:r w:rsidRPr="003C1093">
          <w:rPr>
            <w:b/>
            <w:bCs/>
          </w:rPr>
          <w:instrText>NUMPAGES</w:instrText>
        </w:r>
        <w:r w:rsidRPr="003C1093">
          <w:rPr>
            <w:b/>
            <w:bCs/>
            <w:sz w:val="24"/>
            <w:szCs w:val="24"/>
          </w:rPr>
          <w:fldChar w:fldCharType="separate"/>
        </w:r>
        <w:r w:rsidR="00CD64D0">
          <w:rPr>
            <w:b/>
            <w:bCs/>
            <w:noProof/>
          </w:rPr>
          <w:t>20</w:t>
        </w:r>
        <w:r w:rsidRPr="003C1093">
          <w:rPr>
            <w:b/>
            <w:bCs/>
            <w:sz w:val="24"/>
            <w:szCs w:val="24"/>
          </w:rPr>
          <w:fldChar w:fldCharType="end"/>
        </w:r>
        <w:r w:rsidRPr="003C1093">
          <w:rPr>
            <w:rFonts w:hint="eastAsia"/>
            <w:b/>
            <w:bCs/>
          </w:rPr>
          <w:t>页</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5D2FA3" w14:textId="77777777" w:rsidR="009F2659" w:rsidRDefault="009F2659" w:rsidP="00033748">
    <w:pPr>
      <w:pStyle w:val="a4"/>
      <w:jc w:val="center"/>
    </w:pPr>
    <w:r w:rsidRPr="00033748">
      <w:rPr>
        <w:rFonts w:hint="eastAsia"/>
      </w:rPr>
      <w:t>第</w:t>
    </w:r>
    <w:r w:rsidRPr="00033748">
      <w:rPr>
        <w:rFonts w:hint="eastAsia"/>
      </w:rPr>
      <w:t>1</w:t>
    </w:r>
    <w:r w:rsidRPr="00033748">
      <w:rPr>
        <w:rFonts w:hint="eastAsia"/>
      </w:rPr>
      <w:t>页</w:t>
    </w:r>
    <w:r w:rsidRPr="00033748">
      <w:rPr>
        <w:rFonts w:hint="eastAsia"/>
      </w:rPr>
      <w:t xml:space="preserve"> /</w:t>
    </w:r>
    <w:r w:rsidRPr="00033748">
      <w:rPr>
        <w:rFonts w:hint="eastAsia"/>
      </w:rPr>
      <w:t>共</w:t>
    </w:r>
    <w:r w:rsidRPr="00033748">
      <w:rPr>
        <w:rFonts w:hint="eastAsia"/>
      </w:rPr>
      <w:t xml:space="preserve"> 18</w:t>
    </w:r>
    <w:r w:rsidRPr="00033748">
      <w:rPr>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90DF4F" w14:textId="77777777" w:rsidR="00375ECC" w:rsidRDefault="00375ECC" w:rsidP="00F706FE">
      <w:pPr>
        <w:spacing w:after="0" w:line="240" w:lineRule="auto"/>
      </w:pPr>
      <w:r>
        <w:separator/>
      </w:r>
    </w:p>
  </w:footnote>
  <w:footnote w:type="continuationSeparator" w:id="0">
    <w:p w14:paraId="79F72BB8" w14:textId="77777777" w:rsidR="00375ECC" w:rsidRDefault="00375ECC" w:rsidP="00F706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0C12B" w14:textId="77777777" w:rsidR="009F2659" w:rsidRDefault="009F2659" w:rsidP="00F706FE">
    <w:pPr>
      <w:pStyle w:val="a3"/>
      <w:pBdr>
        <w:bottom w:val="single" w:sz="4" w:space="1" w:color="auto"/>
      </w:pBdr>
      <w:jc w:val="left"/>
    </w:pPr>
    <w:r w:rsidRPr="00067F35">
      <w:rPr>
        <w:rFonts w:hint="eastAsia"/>
        <w:i/>
        <w:sz w:val="21"/>
      </w:rPr>
      <w:t>通用技术文件</w:t>
    </w:r>
    <w:r w:rsidRPr="00067F35">
      <w:rPr>
        <w:rFonts w:hint="eastAsia"/>
        <w:i/>
        <w:sz w:val="21"/>
      </w:rPr>
      <w:t>-</w:t>
    </w:r>
    <w:r w:rsidRPr="00067F35">
      <w:rPr>
        <w:rFonts w:hint="eastAsia"/>
        <w:i/>
        <w:sz w:val="21"/>
      </w:rPr>
      <w:t>安全性</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F1E8CE" w14:textId="5522E56A" w:rsidR="009F2659" w:rsidRPr="00A76C4E" w:rsidRDefault="009F2659" w:rsidP="00A76C4E">
    <w:pPr>
      <w:widowControl w:val="0"/>
      <w:pBdr>
        <w:bottom w:val="single" w:sz="6" w:space="1" w:color="auto"/>
      </w:pBdr>
      <w:tabs>
        <w:tab w:val="center" w:pos="4153"/>
        <w:tab w:val="right" w:pos="8306"/>
      </w:tabs>
      <w:wordWrap w:val="0"/>
      <w:snapToGrid w:val="0"/>
      <w:spacing w:after="0" w:line="240" w:lineRule="auto"/>
      <w:jc w:val="right"/>
      <w:rPr>
        <w:rFonts w:cs="Times New Roman"/>
        <w:sz w:val="18"/>
        <w:szCs w:val="18"/>
      </w:rPr>
    </w:pPr>
    <w:bookmarkStart w:id="58" w:name="_Hlk508267070"/>
    <w:bookmarkStart w:id="59" w:name="_Hlk508267071"/>
    <w:bookmarkStart w:id="60" w:name="_Hlk508267167"/>
    <w:bookmarkStart w:id="61" w:name="_Hlk508267168"/>
    <w:bookmarkStart w:id="62" w:name="_Hlk508267296"/>
    <w:bookmarkStart w:id="63" w:name="_Hlk508267297"/>
    <w:bookmarkStart w:id="64" w:name="_Hlk508267385"/>
    <w:bookmarkStart w:id="65" w:name="_Hlk508267386"/>
    <w:bookmarkStart w:id="66" w:name="_Hlk508267502"/>
    <w:bookmarkStart w:id="67" w:name="_Hlk508267503"/>
    <w:r w:rsidRPr="00A76C4E">
      <w:rPr>
        <w:rFonts w:cs="Times New Roman"/>
        <w:sz w:val="18"/>
        <w:szCs w:val="18"/>
      </w:rPr>
      <w:t>TQB2858</w:t>
    </w:r>
    <w:r w:rsidRPr="00A76C4E">
      <w:rPr>
        <w:rFonts w:cs="Times New Roman"/>
        <w:sz w:val="18"/>
        <w:szCs w:val="18"/>
      </w:rPr>
      <w:t>注射液</w:t>
    </w:r>
    <w:r w:rsidRPr="00A76C4E">
      <w:rPr>
        <w:rFonts w:cs="Times New Roman"/>
        <w:sz w:val="18"/>
        <w:szCs w:val="18"/>
      </w:rPr>
      <w:t xml:space="preserve"> 200mg</w:t>
    </w:r>
    <w:r w:rsidRPr="00A76C4E">
      <w:rPr>
        <w:rFonts w:cs="Times New Roman" w:hint="eastAsia"/>
        <w:sz w:val="18"/>
        <w:szCs w:val="18"/>
      </w:rPr>
      <w:t>（</w:t>
    </w:r>
    <w:r w:rsidRPr="00A76C4E">
      <w:rPr>
        <w:rFonts w:cs="Times New Roman" w:hint="eastAsia"/>
        <w:sz w:val="18"/>
        <w:szCs w:val="18"/>
      </w:rPr>
      <w:t>4ml</w:t>
    </w:r>
    <w:r w:rsidRPr="00A76C4E">
      <w:rPr>
        <w:rFonts w:cs="Times New Roman" w:hint="eastAsia"/>
        <w:sz w:val="18"/>
        <w:szCs w:val="18"/>
      </w:rPr>
      <w:t>）</w:t>
    </w:r>
    <w:r w:rsidRPr="00A76C4E">
      <w:rPr>
        <w:rFonts w:cs="Times New Roman" w:hint="eastAsia"/>
        <w:sz w:val="18"/>
        <w:szCs w:val="18"/>
      </w:rPr>
      <w:t>/</w:t>
    </w:r>
    <w:r w:rsidRPr="00A76C4E">
      <w:rPr>
        <w:rFonts w:cs="Times New Roman" w:hint="eastAsia"/>
        <w:sz w:val="18"/>
        <w:szCs w:val="18"/>
      </w:rPr>
      <w:t>瓶</w:t>
    </w:r>
  </w:p>
  <w:p w14:paraId="477BA3B3" w14:textId="5522E56A" w:rsidR="009F2659" w:rsidRPr="00B01208" w:rsidRDefault="009F2659" w:rsidP="006D2D5E">
    <w:pPr>
      <w:widowControl w:val="0"/>
      <w:pBdr>
        <w:bottom w:val="single" w:sz="6" w:space="1" w:color="auto"/>
      </w:pBdr>
      <w:tabs>
        <w:tab w:val="center" w:pos="4153"/>
        <w:tab w:val="right" w:pos="8306"/>
      </w:tabs>
      <w:snapToGrid w:val="0"/>
      <w:spacing w:after="0" w:line="240" w:lineRule="auto"/>
      <w:jc w:val="right"/>
      <w:rPr>
        <w:rFonts w:ascii="Calibri" w:hAnsi="Calibri" w:cs="Times New Roman"/>
        <w:sz w:val="18"/>
        <w:szCs w:val="18"/>
      </w:rPr>
    </w:pPr>
    <w:r w:rsidRPr="004947BE">
      <w:rPr>
        <w:rFonts w:cs="Times New Roman"/>
        <w:sz w:val="18"/>
        <w:szCs w:val="18"/>
      </w:rPr>
      <w:t>2.4</w:t>
    </w:r>
    <w:r w:rsidRPr="004947BE">
      <w:rPr>
        <w:rFonts w:cs="Times New Roman"/>
        <w:sz w:val="18"/>
        <w:szCs w:val="18"/>
      </w:rPr>
      <w:t>非临床试验综述</w:t>
    </w:r>
    <w:r w:rsidRPr="004947BE">
      <w:rPr>
        <w:rFonts w:cs="Times New Roman"/>
        <w:szCs w:val="24"/>
      </w:rPr>
      <w:t xml:space="preserve">    </w:t>
    </w:r>
    <w:r w:rsidRPr="00D6373A">
      <w:rPr>
        <w:rFonts w:cs="Times New Roman" w:hint="eastAsia"/>
        <w:szCs w:val="24"/>
      </w:rPr>
      <w:t xml:space="preserve">                           </w:t>
    </w:r>
    <w:r w:rsidRPr="00D6373A">
      <w:rPr>
        <w:rFonts w:cs="Times New Roman"/>
        <w:szCs w:val="24"/>
      </w:rPr>
      <w:t xml:space="preserve">                                  </w:t>
    </w:r>
    <w:r>
      <w:rPr>
        <w:rFonts w:cs="Times New Roman"/>
        <w:szCs w:val="24"/>
      </w:rPr>
      <w:t xml:space="preserve">                </w:t>
    </w:r>
    <w:r w:rsidRPr="00D6373A">
      <w:rPr>
        <w:rFonts w:cs="Times New Roman"/>
        <w:szCs w:val="24"/>
      </w:rPr>
      <w:t xml:space="preserve">      </w:t>
    </w:r>
    <w:r>
      <w:rPr>
        <w:rFonts w:cs="Times New Roman" w:hint="eastAsia"/>
        <w:szCs w:val="24"/>
      </w:rPr>
      <w:t xml:space="preserve">             </w:t>
    </w:r>
    <w:bookmarkEnd w:id="58"/>
    <w:bookmarkEnd w:id="59"/>
    <w:bookmarkEnd w:id="60"/>
    <w:bookmarkEnd w:id="61"/>
    <w:bookmarkEnd w:id="62"/>
    <w:bookmarkEnd w:id="63"/>
    <w:bookmarkEnd w:id="64"/>
    <w:bookmarkEnd w:id="65"/>
    <w:bookmarkEnd w:id="66"/>
    <w:bookmarkEnd w:id="67"/>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548B9"/>
    <w:multiLevelType w:val="hybridMultilevel"/>
    <w:tmpl w:val="4B6257DA"/>
    <w:lvl w:ilvl="0" w:tplc="0409000D">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
    <w:nsid w:val="076E3E8C"/>
    <w:multiLevelType w:val="hybridMultilevel"/>
    <w:tmpl w:val="82709BA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nsid w:val="0AF7578F"/>
    <w:multiLevelType w:val="hybridMultilevel"/>
    <w:tmpl w:val="A17C90BA"/>
    <w:lvl w:ilvl="0" w:tplc="915AB6C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07F7B5A"/>
    <w:multiLevelType w:val="hybridMultilevel"/>
    <w:tmpl w:val="14A8C34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nsid w:val="17F43006"/>
    <w:multiLevelType w:val="hybridMultilevel"/>
    <w:tmpl w:val="882CA7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9504926"/>
    <w:multiLevelType w:val="hybridMultilevel"/>
    <w:tmpl w:val="1A86FDB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nsid w:val="1A9574E1"/>
    <w:multiLevelType w:val="hybridMultilevel"/>
    <w:tmpl w:val="7EF614C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nsid w:val="1AFE2E87"/>
    <w:multiLevelType w:val="hybridMultilevel"/>
    <w:tmpl w:val="35764FDA"/>
    <w:lvl w:ilvl="0" w:tplc="04090001">
      <w:start w:val="1"/>
      <w:numFmt w:val="bullet"/>
      <w:lvlText w:val=""/>
      <w:lvlJc w:val="left"/>
      <w:pPr>
        <w:ind w:left="980" w:hanging="420"/>
      </w:pPr>
      <w:rPr>
        <w:rFonts w:ascii="Symbol" w:hAnsi="Symbol"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8">
    <w:nsid w:val="1C8A1347"/>
    <w:multiLevelType w:val="multilevel"/>
    <w:tmpl w:val="1C8A1347"/>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1D2F56DF"/>
    <w:multiLevelType w:val="hybridMultilevel"/>
    <w:tmpl w:val="FC98F358"/>
    <w:lvl w:ilvl="0" w:tplc="C6BA473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210D2B2B"/>
    <w:multiLevelType w:val="hybridMultilevel"/>
    <w:tmpl w:val="8A009504"/>
    <w:lvl w:ilvl="0" w:tplc="915AB6C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nsid w:val="2D542F5B"/>
    <w:multiLevelType w:val="hybridMultilevel"/>
    <w:tmpl w:val="078E2816"/>
    <w:lvl w:ilvl="0" w:tplc="04090001">
      <w:start w:val="1"/>
      <w:numFmt w:val="bullet"/>
      <w:lvlText w:val=""/>
      <w:lvlJc w:val="left"/>
      <w:pPr>
        <w:ind w:left="980" w:hanging="420"/>
      </w:pPr>
      <w:rPr>
        <w:rFonts w:ascii="Symbol" w:hAnsi="Symbol"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2">
    <w:nsid w:val="33AD42B8"/>
    <w:multiLevelType w:val="hybridMultilevel"/>
    <w:tmpl w:val="A046467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nsid w:val="388044DA"/>
    <w:multiLevelType w:val="hybridMultilevel"/>
    <w:tmpl w:val="9C6A09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F986B71"/>
    <w:multiLevelType w:val="hybridMultilevel"/>
    <w:tmpl w:val="5DD64DD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nsid w:val="46323A6E"/>
    <w:multiLevelType w:val="hybridMultilevel"/>
    <w:tmpl w:val="5678CFE6"/>
    <w:lvl w:ilvl="0" w:tplc="7B4A53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84F4611"/>
    <w:multiLevelType w:val="hybridMultilevel"/>
    <w:tmpl w:val="804A379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nsid w:val="498825AA"/>
    <w:multiLevelType w:val="hybridMultilevel"/>
    <w:tmpl w:val="3A52E3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8">
    <w:nsid w:val="502565B6"/>
    <w:multiLevelType w:val="hybridMultilevel"/>
    <w:tmpl w:val="6E54F22A"/>
    <w:lvl w:ilvl="0" w:tplc="978C857C">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940"/>
        </w:tabs>
        <w:ind w:left="2940" w:hanging="42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1E57858"/>
    <w:multiLevelType w:val="hybridMultilevel"/>
    <w:tmpl w:val="2C9CD094"/>
    <w:lvl w:ilvl="0" w:tplc="5766686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28B6C39"/>
    <w:multiLevelType w:val="hybridMultilevel"/>
    <w:tmpl w:val="2B7EFEB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nsid w:val="53F63A99"/>
    <w:multiLevelType w:val="hybridMultilevel"/>
    <w:tmpl w:val="79AC3C4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2">
    <w:nsid w:val="559201C0"/>
    <w:multiLevelType w:val="hybridMultilevel"/>
    <w:tmpl w:val="8720473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3">
    <w:nsid w:val="5C585C22"/>
    <w:multiLevelType w:val="hybridMultilevel"/>
    <w:tmpl w:val="7AAA384E"/>
    <w:lvl w:ilvl="0" w:tplc="112C3C66">
      <w:start w:val="1"/>
      <w:numFmt w:val="bullet"/>
      <w:lvlText w:val="●"/>
      <w:lvlJc w:val="left"/>
      <w:pPr>
        <w:tabs>
          <w:tab w:val="num" w:pos="420"/>
        </w:tabs>
        <w:ind w:left="420" w:hanging="420"/>
      </w:pPr>
      <w:rPr>
        <w:rFonts w:ascii="Times New Roman" w:hAnsi="Times New Roman" w:cs="Times New Roman" w:hint="default"/>
      </w:rPr>
    </w:lvl>
    <w:lvl w:ilvl="1" w:tplc="04090003">
      <w:start w:val="1"/>
      <w:numFmt w:val="bullet"/>
      <w:lvlText w:val=""/>
      <w:lvlJc w:val="left"/>
      <w:pPr>
        <w:ind w:left="840" w:hanging="420"/>
      </w:pPr>
      <w:rPr>
        <w:rFonts w:ascii="Wingdings" w:hAnsi="Wingdings" w:cs="Wingdings" w:hint="default"/>
      </w:rPr>
    </w:lvl>
    <w:lvl w:ilvl="2" w:tplc="04090005">
      <w:start w:val="1"/>
      <w:numFmt w:val="bullet"/>
      <w:lvlText w:val=""/>
      <w:lvlJc w:val="left"/>
      <w:pPr>
        <w:ind w:left="1260" w:hanging="420"/>
      </w:pPr>
      <w:rPr>
        <w:rFonts w:ascii="Wingdings" w:hAnsi="Wingdings" w:cs="Wingdings" w:hint="default"/>
      </w:rPr>
    </w:lvl>
    <w:lvl w:ilvl="3" w:tplc="04090001">
      <w:start w:val="1"/>
      <w:numFmt w:val="bullet"/>
      <w:lvlText w:val=""/>
      <w:lvlJc w:val="left"/>
      <w:pPr>
        <w:ind w:left="1680" w:hanging="420"/>
      </w:pPr>
      <w:rPr>
        <w:rFonts w:ascii="Wingdings" w:hAnsi="Wingdings" w:cs="Wingdings" w:hint="default"/>
      </w:rPr>
    </w:lvl>
    <w:lvl w:ilvl="4" w:tplc="04090003">
      <w:start w:val="1"/>
      <w:numFmt w:val="bullet"/>
      <w:lvlText w:val=""/>
      <w:lvlJc w:val="left"/>
      <w:pPr>
        <w:ind w:left="2100" w:hanging="420"/>
      </w:pPr>
      <w:rPr>
        <w:rFonts w:ascii="Wingdings" w:hAnsi="Wingdings" w:cs="Wingdings" w:hint="default"/>
      </w:rPr>
    </w:lvl>
    <w:lvl w:ilvl="5" w:tplc="04090005">
      <w:start w:val="1"/>
      <w:numFmt w:val="bullet"/>
      <w:lvlText w:val=""/>
      <w:lvlJc w:val="left"/>
      <w:pPr>
        <w:ind w:left="2520" w:hanging="420"/>
      </w:pPr>
      <w:rPr>
        <w:rFonts w:ascii="Wingdings" w:hAnsi="Wingdings" w:cs="Wingdings" w:hint="default"/>
      </w:rPr>
    </w:lvl>
    <w:lvl w:ilvl="6" w:tplc="04090001">
      <w:start w:val="1"/>
      <w:numFmt w:val="bullet"/>
      <w:lvlText w:val=""/>
      <w:lvlJc w:val="left"/>
      <w:pPr>
        <w:ind w:left="2940" w:hanging="420"/>
      </w:pPr>
      <w:rPr>
        <w:rFonts w:ascii="Wingdings" w:hAnsi="Wingdings" w:cs="Wingdings" w:hint="default"/>
      </w:rPr>
    </w:lvl>
    <w:lvl w:ilvl="7" w:tplc="04090003">
      <w:start w:val="1"/>
      <w:numFmt w:val="bullet"/>
      <w:lvlText w:val=""/>
      <w:lvlJc w:val="left"/>
      <w:pPr>
        <w:ind w:left="3360" w:hanging="420"/>
      </w:pPr>
      <w:rPr>
        <w:rFonts w:ascii="Wingdings" w:hAnsi="Wingdings" w:cs="Wingdings" w:hint="default"/>
      </w:rPr>
    </w:lvl>
    <w:lvl w:ilvl="8" w:tplc="04090005">
      <w:start w:val="1"/>
      <w:numFmt w:val="bullet"/>
      <w:lvlText w:val=""/>
      <w:lvlJc w:val="left"/>
      <w:pPr>
        <w:ind w:left="3780" w:hanging="420"/>
      </w:pPr>
      <w:rPr>
        <w:rFonts w:ascii="Wingdings" w:hAnsi="Wingdings" w:cs="Wingdings" w:hint="default"/>
      </w:rPr>
    </w:lvl>
  </w:abstractNum>
  <w:abstractNum w:abstractNumId="24">
    <w:nsid w:val="5D9E3E9A"/>
    <w:multiLevelType w:val="hybridMultilevel"/>
    <w:tmpl w:val="9C6A09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F202274"/>
    <w:multiLevelType w:val="hybridMultilevel"/>
    <w:tmpl w:val="0D2A4500"/>
    <w:lvl w:ilvl="0" w:tplc="F06CEA6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51764F8"/>
    <w:multiLevelType w:val="hybridMultilevel"/>
    <w:tmpl w:val="89C6FCE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nsid w:val="6E807161"/>
    <w:multiLevelType w:val="hybridMultilevel"/>
    <w:tmpl w:val="EC9499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nsid w:val="73AB3D40"/>
    <w:multiLevelType w:val="hybridMultilevel"/>
    <w:tmpl w:val="22BAA77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9">
    <w:nsid w:val="751B5FC8"/>
    <w:multiLevelType w:val="hybridMultilevel"/>
    <w:tmpl w:val="7BCE1A5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0">
    <w:nsid w:val="7C245133"/>
    <w:multiLevelType w:val="hybridMultilevel"/>
    <w:tmpl w:val="8DA80FD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
    <w:nsid w:val="7C8D742A"/>
    <w:multiLevelType w:val="hybridMultilevel"/>
    <w:tmpl w:val="890E4AB0"/>
    <w:lvl w:ilvl="0" w:tplc="F06CEA6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7E9A2F22"/>
    <w:multiLevelType w:val="hybridMultilevel"/>
    <w:tmpl w:val="C1CAE00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6"/>
  </w:num>
  <w:num w:numId="2">
    <w:abstractNumId w:val="1"/>
  </w:num>
  <w:num w:numId="3">
    <w:abstractNumId w:val="28"/>
  </w:num>
  <w:num w:numId="4">
    <w:abstractNumId w:val="14"/>
  </w:num>
  <w:num w:numId="5">
    <w:abstractNumId w:val="17"/>
  </w:num>
  <w:num w:numId="6">
    <w:abstractNumId w:val="22"/>
  </w:num>
  <w:num w:numId="7">
    <w:abstractNumId w:val="29"/>
  </w:num>
  <w:num w:numId="8">
    <w:abstractNumId w:val="5"/>
  </w:num>
  <w:num w:numId="9">
    <w:abstractNumId w:val="27"/>
  </w:num>
  <w:num w:numId="10">
    <w:abstractNumId w:val="20"/>
  </w:num>
  <w:num w:numId="11">
    <w:abstractNumId w:val="3"/>
  </w:num>
  <w:num w:numId="12">
    <w:abstractNumId w:val="26"/>
  </w:num>
  <w:num w:numId="13">
    <w:abstractNumId w:val="30"/>
  </w:num>
  <w:num w:numId="14">
    <w:abstractNumId w:val="32"/>
  </w:num>
  <w:num w:numId="15">
    <w:abstractNumId w:val="21"/>
  </w:num>
  <w:num w:numId="16">
    <w:abstractNumId w:val="16"/>
  </w:num>
  <w:num w:numId="17">
    <w:abstractNumId w:val="12"/>
  </w:num>
  <w:num w:numId="18">
    <w:abstractNumId w:val="23"/>
  </w:num>
  <w:num w:numId="19">
    <w:abstractNumId w:val="0"/>
  </w:num>
  <w:num w:numId="20">
    <w:abstractNumId w:val="7"/>
  </w:num>
  <w:num w:numId="21">
    <w:abstractNumId w:val="11"/>
  </w:num>
  <w:num w:numId="22">
    <w:abstractNumId w:val="9"/>
  </w:num>
  <w:num w:numId="23">
    <w:abstractNumId w:val="15"/>
  </w:num>
  <w:num w:numId="24">
    <w:abstractNumId w:val="4"/>
  </w:num>
  <w:num w:numId="25">
    <w:abstractNumId w:val="31"/>
  </w:num>
  <w:num w:numId="26">
    <w:abstractNumId w:val="25"/>
  </w:num>
  <w:num w:numId="27">
    <w:abstractNumId w:val="10"/>
  </w:num>
  <w:num w:numId="28">
    <w:abstractNumId w:val="2"/>
  </w:num>
  <w:num w:numId="29">
    <w:abstractNumId w:val="18"/>
  </w:num>
  <w:num w:numId="30">
    <w:abstractNumId w:val="13"/>
  </w:num>
  <w:num w:numId="31">
    <w:abstractNumId w:val="24"/>
  </w:num>
  <w:num w:numId="32">
    <w:abstractNumId w:val="19"/>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F27"/>
    <w:rsid w:val="0001071D"/>
    <w:rsid w:val="00010895"/>
    <w:rsid w:val="000259D8"/>
    <w:rsid w:val="00031406"/>
    <w:rsid w:val="00033748"/>
    <w:rsid w:val="00034591"/>
    <w:rsid w:val="00037988"/>
    <w:rsid w:val="000406AF"/>
    <w:rsid w:val="00046652"/>
    <w:rsid w:val="00051F9C"/>
    <w:rsid w:val="00054D17"/>
    <w:rsid w:val="000805D8"/>
    <w:rsid w:val="00081F79"/>
    <w:rsid w:val="000A0195"/>
    <w:rsid w:val="000A11AB"/>
    <w:rsid w:val="000B5475"/>
    <w:rsid w:val="000C2914"/>
    <w:rsid w:val="000D07C3"/>
    <w:rsid w:val="000D0D6E"/>
    <w:rsid w:val="000D6DEF"/>
    <w:rsid w:val="000E01DE"/>
    <w:rsid w:val="000E5A72"/>
    <w:rsid w:val="00105B9A"/>
    <w:rsid w:val="0010779C"/>
    <w:rsid w:val="00114185"/>
    <w:rsid w:val="00126810"/>
    <w:rsid w:val="00130331"/>
    <w:rsid w:val="0013198F"/>
    <w:rsid w:val="00136E6B"/>
    <w:rsid w:val="001376F3"/>
    <w:rsid w:val="001400F2"/>
    <w:rsid w:val="00144D14"/>
    <w:rsid w:val="00154111"/>
    <w:rsid w:val="001541B7"/>
    <w:rsid w:val="001614B5"/>
    <w:rsid w:val="00162CEC"/>
    <w:rsid w:val="00164686"/>
    <w:rsid w:val="00164AB7"/>
    <w:rsid w:val="00170871"/>
    <w:rsid w:val="00171253"/>
    <w:rsid w:val="0018470B"/>
    <w:rsid w:val="00194CCA"/>
    <w:rsid w:val="001960B5"/>
    <w:rsid w:val="00196710"/>
    <w:rsid w:val="00196D37"/>
    <w:rsid w:val="001A5310"/>
    <w:rsid w:val="001B5619"/>
    <w:rsid w:val="001B6048"/>
    <w:rsid w:val="001D1128"/>
    <w:rsid w:val="001D4037"/>
    <w:rsid w:val="001D6A6E"/>
    <w:rsid w:val="001F0C8E"/>
    <w:rsid w:val="001F24DD"/>
    <w:rsid w:val="0020559F"/>
    <w:rsid w:val="00212C39"/>
    <w:rsid w:val="002141A2"/>
    <w:rsid w:val="00215E9F"/>
    <w:rsid w:val="00216D8D"/>
    <w:rsid w:val="0022077C"/>
    <w:rsid w:val="002251C8"/>
    <w:rsid w:val="00226677"/>
    <w:rsid w:val="00226740"/>
    <w:rsid w:val="002310C5"/>
    <w:rsid w:val="002338C2"/>
    <w:rsid w:val="002439E8"/>
    <w:rsid w:val="0024427C"/>
    <w:rsid w:val="00251187"/>
    <w:rsid w:val="0025627D"/>
    <w:rsid w:val="00257108"/>
    <w:rsid w:val="00257116"/>
    <w:rsid w:val="00257FB2"/>
    <w:rsid w:val="00261C9C"/>
    <w:rsid w:val="00265DE8"/>
    <w:rsid w:val="00277DAC"/>
    <w:rsid w:val="002808D7"/>
    <w:rsid w:val="00280AA1"/>
    <w:rsid w:val="00281A6B"/>
    <w:rsid w:val="002820D0"/>
    <w:rsid w:val="00285453"/>
    <w:rsid w:val="00296349"/>
    <w:rsid w:val="00296FD3"/>
    <w:rsid w:val="002A1CCE"/>
    <w:rsid w:val="002A2FEF"/>
    <w:rsid w:val="002A3618"/>
    <w:rsid w:val="002A4320"/>
    <w:rsid w:val="002B2C60"/>
    <w:rsid w:val="002B73D2"/>
    <w:rsid w:val="002B7B4C"/>
    <w:rsid w:val="002C0D16"/>
    <w:rsid w:val="002D032C"/>
    <w:rsid w:val="002D12F0"/>
    <w:rsid w:val="002D2AD3"/>
    <w:rsid w:val="002E06F3"/>
    <w:rsid w:val="002E09AD"/>
    <w:rsid w:val="002E292F"/>
    <w:rsid w:val="002E7322"/>
    <w:rsid w:val="002F007F"/>
    <w:rsid w:val="002F28C8"/>
    <w:rsid w:val="002F38DB"/>
    <w:rsid w:val="002F428F"/>
    <w:rsid w:val="002F6D98"/>
    <w:rsid w:val="0030564B"/>
    <w:rsid w:val="00306996"/>
    <w:rsid w:val="0030755B"/>
    <w:rsid w:val="00310E47"/>
    <w:rsid w:val="00313065"/>
    <w:rsid w:val="00313308"/>
    <w:rsid w:val="00313F20"/>
    <w:rsid w:val="00317354"/>
    <w:rsid w:val="00323C3C"/>
    <w:rsid w:val="003260B7"/>
    <w:rsid w:val="00331844"/>
    <w:rsid w:val="003372F3"/>
    <w:rsid w:val="00341733"/>
    <w:rsid w:val="00341CAA"/>
    <w:rsid w:val="003521C7"/>
    <w:rsid w:val="00354779"/>
    <w:rsid w:val="00360E1C"/>
    <w:rsid w:val="00366FCA"/>
    <w:rsid w:val="00373928"/>
    <w:rsid w:val="00374601"/>
    <w:rsid w:val="003747A1"/>
    <w:rsid w:val="00375ECC"/>
    <w:rsid w:val="00380BF0"/>
    <w:rsid w:val="00383243"/>
    <w:rsid w:val="003A1396"/>
    <w:rsid w:val="003A27DB"/>
    <w:rsid w:val="003A3A18"/>
    <w:rsid w:val="003A43FC"/>
    <w:rsid w:val="003A4BBE"/>
    <w:rsid w:val="003A51A4"/>
    <w:rsid w:val="003C07E6"/>
    <w:rsid w:val="003C6450"/>
    <w:rsid w:val="003D4146"/>
    <w:rsid w:val="003D4796"/>
    <w:rsid w:val="003D566F"/>
    <w:rsid w:val="003D7DD3"/>
    <w:rsid w:val="003E470E"/>
    <w:rsid w:val="003E5CF1"/>
    <w:rsid w:val="003E651C"/>
    <w:rsid w:val="003F15FD"/>
    <w:rsid w:val="003F2E0F"/>
    <w:rsid w:val="003F4E88"/>
    <w:rsid w:val="00403662"/>
    <w:rsid w:val="00406FEF"/>
    <w:rsid w:val="00411F48"/>
    <w:rsid w:val="00414370"/>
    <w:rsid w:val="004154A8"/>
    <w:rsid w:val="00415A02"/>
    <w:rsid w:val="00421158"/>
    <w:rsid w:val="00423169"/>
    <w:rsid w:val="004263C1"/>
    <w:rsid w:val="0044017F"/>
    <w:rsid w:val="00443745"/>
    <w:rsid w:val="00453AE5"/>
    <w:rsid w:val="00454741"/>
    <w:rsid w:val="004670EA"/>
    <w:rsid w:val="00473366"/>
    <w:rsid w:val="0047598A"/>
    <w:rsid w:val="0048374F"/>
    <w:rsid w:val="00492290"/>
    <w:rsid w:val="004947BE"/>
    <w:rsid w:val="004A036B"/>
    <w:rsid w:val="004A1081"/>
    <w:rsid w:val="004A7F27"/>
    <w:rsid w:val="004B7F09"/>
    <w:rsid w:val="004C5057"/>
    <w:rsid w:val="004C793F"/>
    <w:rsid w:val="004D0C68"/>
    <w:rsid w:val="004D1F16"/>
    <w:rsid w:val="004D521E"/>
    <w:rsid w:val="004D5D3D"/>
    <w:rsid w:val="004E780F"/>
    <w:rsid w:val="004F7ACA"/>
    <w:rsid w:val="005022F5"/>
    <w:rsid w:val="0051579F"/>
    <w:rsid w:val="00521924"/>
    <w:rsid w:val="00521FDA"/>
    <w:rsid w:val="00523ADD"/>
    <w:rsid w:val="00525259"/>
    <w:rsid w:val="00526656"/>
    <w:rsid w:val="00530C98"/>
    <w:rsid w:val="00533017"/>
    <w:rsid w:val="00534AB0"/>
    <w:rsid w:val="00535953"/>
    <w:rsid w:val="00536C59"/>
    <w:rsid w:val="0054388D"/>
    <w:rsid w:val="00547C0A"/>
    <w:rsid w:val="005522A8"/>
    <w:rsid w:val="005600C0"/>
    <w:rsid w:val="00567F0F"/>
    <w:rsid w:val="00574D21"/>
    <w:rsid w:val="005803E8"/>
    <w:rsid w:val="0058193F"/>
    <w:rsid w:val="005847E5"/>
    <w:rsid w:val="005940AD"/>
    <w:rsid w:val="005964BD"/>
    <w:rsid w:val="005A3DC7"/>
    <w:rsid w:val="005B3CD0"/>
    <w:rsid w:val="005B51AF"/>
    <w:rsid w:val="005B6EE6"/>
    <w:rsid w:val="005B72D7"/>
    <w:rsid w:val="005B7808"/>
    <w:rsid w:val="005D086B"/>
    <w:rsid w:val="005D2FAA"/>
    <w:rsid w:val="005D38FB"/>
    <w:rsid w:val="005D57D9"/>
    <w:rsid w:val="005D5E2D"/>
    <w:rsid w:val="005E07BE"/>
    <w:rsid w:val="005E232C"/>
    <w:rsid w:val="005F4D89"/>
    <w:rsid w:val="005F7D1B"/>
    <w:rsid w:val="00602068"/>
    <w:rsid w:val="00607343"/>
    <w:rsid w:val="00607ED9"/>
    <w:rsid w:val="00612C86"/>
    <w:rsid w:val="00615C38"/>
    <w:rsid w:val="00617BC1"/>
    <w:rsid w:val="00621B38"/>
    <w:rsid w:val="0062272E"/>
    <w:rsid w:val="00623993"/>
    <w:rsid w:val="00625B1C"/>
    <w:rsid w:val="006266F7"/>
    <w:rsid w:val="00632C92"/>
    <w:rsid w:val="00634A1E"/>
    <w:rsid w:val="00637349"/>
    <w:rsid w:val="00642610"/>
    <w:rsid w:val="0064394D"/>
    <w:rsid w:val="00652C5C"/>
    <w:rsid w:val="00653F87"/>
    <w:rsid w:val="00663923"/>
    <w:rsid w:val="00667A26"/>
    <w:rsid w:val="00667D8B"/>
    <w:rsid w:val="00673E0F"/>
    <w:rsid w:val="006764C8"/>
    <w:rsid w:val="0067691A"/>
    <w:rsid w:val="00684BD1"/>
    <w:rsid w:val="00692D92"/>
    <w:rsid w:val="00693059"/>
    <w:rsid w:val="006A27BF"/>
    <w:rsid w:val="006B07A6"/>
    <w:rsid w:val="006B32A5"/>
    <w:rsid w:val="006B3D1B"/>
    <w:rsid w:val="006B3D8D"/>
    <w:rsid w:val="006C0110"/>
    <w:rsid w:val="006C5682"/>
    <w:rsid w:val="006C5CAD"/>
    <w:rsid w:val="006D148D"/>
    <w:rsid w:val="006D2D5E"/>
    <w:rsid w:val="006D6ED8"/>
    <w:rsid w:val="006E0F55"/>
    <w:rsid w:val="006E5BD9"/>
    <w:rsid w:val="006F133F"/>
    <w:rsid w:val="006F3E28"/>
    <w:rsid w:val="00701FF7"/>
    <w:rsid w:val="00712246"/>
    <w:rsid w:val="00712823"/>
    <w:rsid w:val="007272BA"/>
    <w:rsid w:val="007333E8"/>
    <w:rsid w:val="007338DE"/>
    <w:rsid w:val="00740DC1"/>
    <w:rsid w:val="00752D84"/>
    <w:rsid w:val="00755C32"/>
    <w:rsid w:val="0076562B"/>
    <w:rsid w:val="007668A6"/>
    <w:rsid w:val="00767288"/>
    <w:rsid w:val="00777B85"/>
    <w:rsid w:val="0078374B"/>
    <w:rsid w:val="00792020"/>
    <w:rsid w:val="007A09A0"/>
    <w:rsid w:val="007A1966"/>
    <w:rsid w:val="007A4AD3"/>
    <w:rsid w:val="007B513E"/>
    <w:rsid w:val="007C1F06"/>
    <w:rsid w:val="007C7B97"/>
    <w:rsid w:val="007D46C7"/>
    <w:rsid w:val="007D49FA"/>
    <w:rsid w:val="007E5C01"/>
    <w:rsid w:val="007F3FC6"/>
    <w:rsid w:val="008056B8"/>
    <w:rsid w:val="0080631C"/>
    <w:rsid w:val="00806504"/>
    <w:rsid w:val="008140AC"/>
    <w:rsid w:val="008143EA"/>
    <w:rsid w:val="00815E5D"/>
    <w:rsid w:val="00816229"/>
    <w:rsid w:val="0081799F"/>
    <w:rsid w:val="0082428B"/>
    <w:rsid w:val="00831481"/>
    <w:rsid w:val="00840D85"/>
    <w:rsid w:val="00840DCE"/>
    <w:rsid w:val="00841CC7"/>
    <w:rsid w:val="00841F20"/>
    <w:rsid w:val="00844A77"/>
    <w:rsid w:val="00844FCF"/>
    <w:rsid w:val="00845C83"/>
    <w:rsid w:val="00851C10"/>
    <w:rsid w:val="008520EC"/>
    <w:rsid w:val="00855ED8"/>
    <w:rsid w:val="008610DE"/>
    <w:rsid w:val="00861F53"/>
    <w:rsid w:val="00862E16"/>
    <w:rsid w:val="0086391B"/>
    <w:rsid w:val="00870EED"/>
    <w:rsid w:val="00872333"/>
    <w:rsid w:val="0087485A"/>
    <w:rsid w:val="008761A6"/>
    <w:rsid w:val="00882BD1"/>
    <w:rsid w:val="008838AE"/>
    <w:rsid w:val="00885FB6"/>
    <w:rsid w:val="00890940"/>
    <w:rsid w:val="00891AD2"/>
    <w:rsid w:val="00894BB2"/>
    <w:rsid w:val="008B773B"/>
    <w:rsid w:val="008C37E4"/>
    <w:rsid w:val="008C3D44"/>
    <w:rsid w:val="008C6BA3"/>
    <w:rsid w:val="008C6FA0"/>
    <w:rsid w:val="008D578E"/>
    <w:rsid w:val="008E09D8"/>
    <w:rsid w:val="008E2751"/>
    <w:rsid w:val="008F0D0E"/>
    <w:rsid w:val="008F5B23"/>
    <w:rsid w:val="009003F9"/>
    <w:rsid w:val="00902955"/>
    <w:rsid w:val="0090348E"/>
    <w:rsid w:val="009174C3"/>
    <w:rsid w:val="00921ED1"/>
    <w:rsid w:val="00922456"/>
    <w:rsid w:val="00927CEE"/>
    <w:rsid w:val="00931785"/>
    <w:rsid w:val="00932600"/>
    <w:rsid w:val="00932B0B"/>
    <w:rsid w:val="0093547E"/>
    <w:rsid w:val="00936FD2"/>
    <w:rsid w:val="00937E7E"/>
    <w:rsid w:val="00951D9A"/>
    <w:rsid w:val="009551D2"/>
    <w:rsid w:val="00966100"/>
    <w:rsid w:val="009678DF"/>
    <w:rsid w:val="00982534"/>
    <w:rsid w:val="00982E3E"/>
    <w:rsid w:val="00984605"/>
    <w:rsid w:val="00991246"/>
    <w:rsid w:val="00992A16"/>
    <w:rsid w:val="00997337"/>
    <w:rsid w:val="009B0269"/>
    <w:rsid w:val="009C4A6D"/>
    <w:rsid w:val="009C6B46"/>
    <w:rsid w:val="009E3C3D"/>
    <w:rsid w:val="009E7318"/>
    <w:rsid w:val="009F2659"/>
    <w:rsid w:val="009F55C2"/>
    <w:rsid w:val="00A056D3"/>
    <w:rsid w:val="00A1052D"/>
    <w:rsid w:val="00A219E5"/>
    <w:rsid w:val="00A25102"/>
    <w:rsid w:val="00A25D37"/>
    <w:rsid w:val="00A30462"/>
    <w:rsid w:val="00A30C21"/>
    <w:rsid w:val="00A32231"/>
    <w:rsid w:val="00A353D2"/>
    <w:rsid w:val="00A3626F"/>
    <w:rsid w:val="00A4139D"/>
    <w:rsid w:val="00A42457"/>
    <w:rsid w:val="00A51C39"/>
    <w:rsid w:val="00A60B37"/>
    <w:rsid w:val="00A64E99"/>
    <w:rsid w:val="00A65F45"/>
    <w:rsid w:val="00A74771"/>
    <w:rsid w:val="00A749F9"/>
    <w:rsid w:val="00A76C4E"/>
    <w:rsid w:val="00A80B98"/>
    <w:rsid w:val="00A936C0"/>
    <w:rsid w:val="00A97237"/>
    <w:rsid w:val="00AA4321"/>
    <w:rsid w:val="00AA4A75"/>
    <w:rsid w:val="00AA76DD"/>
    <w:rsid w:val="00AB76CB"/>
    <w:rsid w:val="00AC1391"/>
    <w:rsid w:val="00AC4DB7"/>
    <w:rsid w:val="00AD2698"/>
    <w:rsid w:val="00AE04DF"/>
    <w:rsid w:val="00AE26F0"/>
    <w:rsid w:val="00AE4FE4"/>
    <w:rsid w:val="00AE5336"/>
    <w:rsid w:val="00AE6CB8"/>
    <w:rsid w:val="00AF1E63"/>
    <w:rsid w:val="00AF1EA8"/>
    <w:rsid w:val="00B01208"/>
    <w:rsid w:val="00B01A1B"/>
    <w:rsid w:val="00B02411"/>
    <w:rsid w:val="00B13363"/>
    <w:rsid w:val="00B155D9"/>
    <w:rsid w:val="00B201B6"/>
    <w:rsid w:val="00B20CE6"/>
    <w:rsid w:val="00B222C3"/>
    <w:rsid w:val="00B250D7"/>
    <w:rsid w:val="00B303A3"/>
    <w:rsid w:val="00B33B0E"/>
    <w:rsid w:val="00B44285"/>
    <w:rsid w:val="00B47C5A"/>
    <w:rsid w:val="00B50645"/>
    <w:rsid w:val="00B608F2"/>
    <w:rsid w:val="00B61A4C"/>
    <w:rsid w:val="00B62B01"/>
    <w:rsid w:val="00B6769D"/>
    <w:rsid w:val="00B679F9"/>
    <w:rsid w:val="00B7011D"/>
    <w:rsid w:val="00B76401"/>
    <w:rsid w:val="00B86FA4"/>
    <w:rsid w:val="00B91DC5"/>
    <w:rsid w:val="00BA1444"/>
    <w:rsid w:val="00BB4380"/>
    <w:rsid w:val="00BB4DDC"/>
    <w:rsid w:val="00BB4F22"/>
    <w:rsid w:val="00BC1AA9"/>
    <w:rsid w:val="00BC33DB"/>
    <w:rsid w:val="00BC7427"/>
    <w:rsid w:val="00BD6AD3"/>
    <w:rsid w:val="00BD6B68"/>
    <w:rsid w:val="00BE0C45"/>
    <w:rsid w:val="00C00BA9"/>
    <w:rsid w:val="00C03BE9"/>
    <w:rsid w:val="00C061F6"/>
    <w:rsid w:val="00C13938"/>
    <w:rsid w:val="00C210F4"/>
    <w:rsid w:val="00C25712"/>
    <w:rsid w:val="00C25BB9"/>
    <w:rsid w:val="00C3577D"/>
    <w:rsid w:val="00C36B3A"/>
    <w:rsid w:val="00C42373"/>
    <w:rsid w:val="00C4315C"/>
    <w:rsid w:val="00C43202"/>
    <w:rsid w:val="00C44A8B"/>
    <w:rsid w:val="00C52DE5"/>
    <w:rsid w:val="00C537AE"/>
    <w:rsid w:val="00C54D91"/>
    <w:rsid w:val="00C551E5"/>
    <w:rsid w:val="00C56800"/>
    <w:rsid w:val="00C6159F"/>
    <w:rsid w:val="00C62A2C"/>
    <w:rsid w:val="00C63521"/>
    <w:rsid w:val="00C67371"/>
    <w:rsid w:val="00C70E39"/>
    <w:rsid w:val="00C71E3F"/>
    <w:rsid w:val="00C758AF"/>
    <w:rsid w:val="00C80B06"/>
    <w:rsid w:val="00C92DD7"/>
    <w:rsid w:val="00CA03AC"/>
    <w:rsid w:val="00CA097F"/>
    <w:rsid w:val="00CA18A7"/>
    <w:rsid w:val="00CA2106"/>
    <w:rsid w:val="00CA3255"/>
    <w:rsid w:val="00CA3C69"/>
    <w:rsid w:val="00CA4948"/>
    <w:rsid w:val="00CA4C60"/>
    <w:rsid w:val="00CA64A4"/>
    <w:rsid w:val="00CC1011"/>
    <w:rsid w:val="00CC1917"/>
    <w:rsid w:val="00CC1B2A"/>
    <w:rsid w:val="00CC44AD"/>
    <w:rsid w:val="00CD64D0"/>
    <w:rsid w:val="00CE306D"/>
    <w:rsid w:val="00CF401D"/>
    <w:rsid w:val="00D03A9F"/>
    <w:rsid w:val="00D0470A"/>
    <w:rsid w:val="00D048F1"/>
    <w:rsid w:val="00D143DA"/>
    <w:rsid w:val="00D224FB"/>
    <w:rsid w:val="00D25BC4"/>
    <w:rsid w:val="00D26950"/>
    <w:rsid w:val="00D33AF3"/>
    <w:rsid w:val="00D355F3"/>
    <w:rsid w:val="00D4130C"/>
    <w:rsid w:val="00D5094F"/>
    <w:rsid w:val="00D52DF3"/>
    <w:rsid w:val="00D544CA"/>
    <w:rsid w:val="00D602EF"/>
    <w:rsid w:val="00D61B83"/>
    <w:rsid w:val="00D67C2A"/>
    <w:rsid w:val="00D70FCE"/>
    <w:rsid w:val="00D76B3A"/>
    <w:rsid w:val="00D837C7"/>
    <w:rsid w:val="00D92BD3"/>
    <w:rsid w:val="00D93E43"/>
    <w:rsid w:val="00D94851"/>
    <w:rsid w:val="00D96B81"/>
    <w:rsid w:val="00DA3DB7"/>
    <w:rsid w:val="00DB7FC6"/>
    <w:rsid w:val="00DC396B"/>
    <w:rsid w:val="00DC3A58"/>
    <w:rsid w:val="00DC5957"/>
    <w:rsid w:val="00DC6587"/>
    <w:rsid w:val="00DD2901"/>
    <w:rsid w:val="00DD5752"/>
    <w:rsid w:val="00DD58D2"/>
    <w:rsid w:val="00DD5BF6"/>
    <w:rsid w:val="00DE67D0"/>
    <w:rsid w:val="00DF3CC3"/>
    <w:rsid w:val="00E03F5D"/>
    <w:rsid w:val="00E048F2"/>
    <w:rsid w:val="00E20AC4"/>
    <w:rsid w:val="00E21102"/>
    <w:rsid w:val="00E247A5"/>
    <w:rsid w:val="00E36CCE"/>
    <w:rsid w:val="00E3716B"/>
    <w:rsid w:val="00E4324C"/>
    <w:rsid w:val="00E43507"/>
    <w:rsid w:val="00E4469D"/>
    <w:rsid w:val="00E4486D"/>
    <w:rsid w:val="00E47BE2"/>
    <w:rsid w:val="00E53DD6"/>
    <w:rsid w:val="00E63F64"/>
    <w:rsid w:val="00E7360A"/>
    <w:rsid w:val="00E778A4"/>
    <w:rsid w:val="00E84E47"/>
    <w:rsid w:val="00E85593"/>
    <w:rsid w:val="00E92D63"/>
    <w:rsid w:val="00E934C8"/>
    <w:rsid w:val="00EA0898"/>
    <w:rsid w:val="00EB0E21"/>
    <w:rsid w:val="00EB64A6"/>
    <w:rsid w:val="00EC350A"/>
    <w:rsid w:val="00ED05BE"/>
    <w:rsid w:val="00ED1669"/>
    <w:rsid w:val="00ED1832"/>
    <w:rsid w:val="00ED5C57"/>
    <w:rsid w:val="00ED6E64"/>
    <w:rsid w:val="00EE1264"/>
    <w:rsid w:val="00EE17E7"/>
    <w:rsid w:val="00EE77FE"/>
    <w:rsid w:val="00EF6F05"/>
    <w:rsid w:val="00F03DB8"/>
    <w:rsid w:val="00F24F70"/>
    <w:rsid w:val="00F2690B"/>
    <w:rsid w:val="00F26999"/>
    <w:rsid w:val="00F40392"/>
    <w:rsid w:val="00F43DFD"/>
    <w:rsid w:val="00F449EE"/>
    <w:rsid w:val="00F45246"/>
    <w:rsid w:val="00F45F12"/>
    <w:rsid w:val="00F50684"/>
    <w:rsid w:val="00F52817"/>
    <w:rsid w:val="00F54F42"/>
    <w:rsid w:val="00F56862"/>
    <w:rsid w:val="00F65652"/>
    <w:rsid w:val="00F66195"/>
    <w:rsid w:val="00F66D58"/>
    <w:rsid w:val="00F706FE"/>
    <w:rsid w:val="00F74E65"/>
    <w:rsid w:val="00F76A52"/>
    <w:rsid w:val="00F8605F"/>
    <w:rsid w:val="00F8664E"/>
    <w:rsid w:val="00F86CEA"/>
    <w:rsid w:val="00F9063C"/>
    <w:rsid w:val="00F9490C"/>
    <w:rsid w:val="00FA14CB"/>
    <w:rsid w:val="00FA7176"/>
    <w:rsid w:val="00FA72D9"/>
    <w:rsid w:val="00FB20BA"/>
    <w:rsid w:val="00FB32DD"/>
    <w:rsid w:val="00FC00FA"/>
    <w:rsid w:val="00FC0132"/>
    <w:rsid w:val="00FC1BAE"/>
    <w:rsid w:val="00FC2F33"/>
    <w:rsid w:val="00FC3665"/>
    <w:rsid w:val="00FC4215"/>
    <w:rsid w:val="00FC61B5"/>
    <w:rsid w:val="00FC731C"/>
    <w:rsid w:val="00FE3A49"/>
    <w:rsid w:val="00FE575F"/>
    <w:rsid w:val="00FE721B"/>
    <w:rsid w:val="00FE7434"/>
    <w:rsid w:val="00FE7E4B"/>
    <w:rsid w:val="00FF0797"/>
    <w:rsid w:val="00FF1DDA"/>
    <w:rsid w:val="00FF2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4B6B3045"/>
  <w15:chartTrackingRefBased/>
  <w15:docId w15:val="{74631420-6316-487B-87FA-742FDB73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kern w:val="2"/>
        <w:sz w:val="24"/>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324C"/>
  </w:style>
  <w:style w:type="paragraph" w:styleId="1">
    <w:name w:val="heading 1"/>
    <w:basedOn w:val="a"/>
    <w:next w:val="a"/>
    <w:link w:val="1Char"/>
    <w:uiPriority w:val="9"/>
    <w:qFormat/>
    <w:rsid w:val="00F706FE"/>
    <w:pPr>
      <w:keepNext/>
      <w:keepLines/>
      <w:widowControl w:val="0"/>
      <w:spacing w:beforeLines="50" w:before="50" w:after="0" w:line="300" w:lineRule="auto"/>
      <w:jc w:val="both"/>
      <w:outlineLvl w:val="0"/>
    </w:pPr>
    <w:rPr>
      <w:b/>
      <w:bCs/>
      <w:kern w:val="44"/>
      <w:sz w:val="28"/>
      <w:szCs w:val="44"/>
    </w:rPr>
  </w:style>
  <w:style w:type="paragraph" w:styleId="2">
    <w:name w:val="heading 2"/>
    <w:basedOn w:val="a"/>
    <w:next w:val="a"/>
    <w:link w:val="2Char"/>
    <w:uiPriority w:val="9"/>
    <w:unhideWhenUsed/>
    <w:qFormat/>
    <w:rsid w:val="00F706FE"/>
    <w:pPr>
      <w:keepNext/>
      <w:keepLines/>
      <w:spacing w:before="260" w:after="260" w:line="416" w:lineRule="auto"/>
      <w:outlineLvl w:val="1"/>
    </w:pPr>
    <w:rPr>
      <w:rFonts w:cs="Times New Roman"/>
      <w:b/>
      <w:bCs/>
      <w:szCs w:val="32"/>
    </w:rPr>
  </w:style>
  <w:style w:type="paragraph" w:styleId="3">
    <w:name w:val="heading 3"/>
    <w:basedOn w:val="a"/>
    <w:next w:val="a"/>
    <w:link w:val="3Char"/>
    <w:uiPriority w:val="9"/>
    <w:unhideWhenUsed/>
    <w:qFormat/>
    <w:rsid w:val="00F706FE"/>
    <w:pPr>
      <w:keepNext/>
      <w:keepLines/>
      <w:widowControl w:val="0"/>
      <w:spacing w:beforeLines="50" w:before="50" w:after="0" w:line="300" w:lineRule="auto"/>
      <w:jc w:val="both"/>
      <w:outlineLvl w:val="2"/>
    </w:pPr>
    <w:rPr>
      <w:bCs/>
      <w:i/>
      <w:szCs w:val="32"/>
    </w:rPr>
  </w:style>
  <w:style w:type="paragraph" w:styleId="4">
    <w:name w:val="heading 4"/>
    <w:basedOn w:val="a"/>
    <w:next w:val="a"/>
    <w:link w:val="4Char"/>
    <w:uiPriority w:val="9"/>
    <w:unhideWhenUsed/>
    <w:qFormat/>
    <w:rsid w:val="008C6BA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8C6BA3"/>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06FE"/>
    <w:pPr>
      <w:pBdr>
        <w:bottom w:val="single" w:sz="6" w:space="1" w:color="auto"/>
      </w:pBdr>
      <w:tabs>
        <w:tab w:val="center" w:pos="4320"/>
        <w:tab w:val="right" w:pos="8640"/>
      </w:tabs>
      <w:snapToGrid w:val="0"/>
      <w:spacing w:line="240" w:lineRule="auto"/>
      <w:jc w:val="center"/>
    </w:pPr>
    <w:rPr>
      <w:sz w:val="18"/>
      <w:szCs w:val="18"/>
    </w:rPr>
  </w:style>
  <w:style w:type="character" w:customStyle="1" w:styleId="Char">
    <w:name w:val="页眉 Char"/>
    <w:basedOn w:val="a0"/>
    <w:link w:val="a3"/>
    <w:uiPriority w:val="99"/>
    <w:rsid w:val="00F706FE"/>
    <w:rPr>
      <w:sz w:val="18"/>
      <w:szCs w:val="18"/>
    </w:rPr>
  </w:style>
  <w:style w:type="paragraph" w:styleId="a4">
    <w:name w:val="footer"/>
    <w:basedOn w:val="a"/>
    <w:link w:val="Char0"/>
    <w:uiPriority w:val="99"/>
    <w:unhideWhenUsed/>
    <w:rsid w:val="00F706FE"/>
    <w:pPr>
      <w:tabs>
        <w:tab w:val="center" w:pos="4320"/>
        <w:tab w:val="right" w:pos="8640"/>
      </w:tabs>
      <w:snapToGrid w:val="0"/>
      <w:spacing w:line="240" w:lineRule="auto"/>
    </w:pPr>
    <w:rPr>
      <w:sz w:val="18"/>
      <w:szCs w:val="18"/>
    </w:rPr>
  </w:style>
  <w:style w:type="character" w:customStyle="1" w:styleId="Char0">
    <w:name w:val="页脚 Char"/>
    <w:basedOn w:val="a0"/>
    <w:link w:val="a4"/>
    <w:uiPriority w:val="99"/>
    <w:rsid w:val="00F706FE"/>
    <w:rPr>
      <w:sz w:val="18"/>
      <w:szCs w:val="18"/>
    </w:rPr>
  </w:style>
  <w:style w:type="character" w:customStyle="1" w:styleId="1Char">
    <w:name w:val="标题 1 Char"/>
    <w:basedOn w:val="a0"/>
    <w:link w:val="1"/>
    <w:uiPriority w:val="9"/>
    <w:rsid w:val="00F706FE"/>
    <w:rPr>
      <w:b/>
      <w:bCs/>
      <w:kern w:val="44"/>
      <w:sz w:val="28"/>
      <w:szCs w:val="44"/>
    </w:rPr>
  </w:style>
  <w:style w:type="paragraph" w:customStyle="1" w:styleId="21">
    <w:name w:val="标题 21"/>
    <w:basedOn w:val="a"/>
    <w:next w:val="a"/>
    <w:uiPriority w:val="9"/>
    <w:unhideWhenUsed/>
    <w:qFormat/>
    <w:rsid w:val="00F706FE"/>
    <w:pPr>
      <w:keepNext/>
      <w:keepLines/>
      <w:widowControl w:val="0"/>
      <w:spacing w:beforeLines="50" w:before="50" w:after="0" w:line="300" w:lineRule="auto"/>
      <w:jc w:val="both"/>
      <w:outlineLvl w:val="1"/>
    </w:pPr>
    <w:rPr>
      <w:rFonts w:cs="Times New Roman"/>
      <w:b/>
      <w:bCs/>
      <w:szCs w:val="32"/>
    </w:rPr>
  </w:style>
  <w:style w:type="character" w:customStyle="1" w:styleId="3Char">
    <w:name w:val="标题 3 Char"/>
    <w:basedOn w:val="a0"/>
    <w:link w:val="3"/>
    <w:uiPriority w:val="9"/>
    <w:rsid w:val="00F706FE"/>
    <w:rPr>
      <w:bCs/>
      <w:i/>
      <w:szCs w:val="32"/>
    </w:rPr>
  </w:style>
  <w:style w:type="numbering" w:customStyle="1" w:styleId="10">
    <w:name w:val="无列表1"/>
    <w:next w:val="a2"/>
    <w:uiPriority w:val="99"/>
    <w:semiHidden/>
    <w:unhideWhenUsed/>
    <w:rsid w:val="00F706FE"/>
  </w:style>
  <w:style w:type="paragraph" w:styleId="a5">
    <w:name w:val="Date"/>
    <w:basedOn w:val="a"/>
    <w:next w:val="a"/>
    <w:link w:val="Char1"/>
    <w:uiPriority w:val="99"/>
    <w:semiHidden/>
    <w:unhideWhenUsed/>
    <w:rsid w:val="00F706FE"/>
    <w:pPr>
      <w:widowControl w:val="0"/>
      <w:spacing w:after="0" w:line="240" w:lineRule="auto"/>
      <w:ind w:leftChars="2500" w:left="100"/>
      <w:jc w:val="both"/>
    </w:pPr>
    <w:rPr>
      <w:rFonts w:ascii="Calibri" w:hAnsi="Calibri"/>
      <w:sz w:val="21"/>
    </w:rPr>
  </w:style>
  <w:style w:type="character" w:customStyle="1" w:styleId="Char1">
    <w:name w:val="日期 Char"/>
    <w:basedOn w:val="a0"/>
    <w:link w:val="a5"/>
    <w:uiPriority w:val="99"/>
    <w:semiHidden/>
    <w:rsid w:val="00F706FE"/>
    <w:rPr>
      <w:rFonts w:ascii="Calibri" w:hAnsi="Calibri"/>
      <w:sz w:val="21"/>
    </w:rPr>
  </w:style>
  <w:style w:type="table" w:styleId="a6">
    <w:name w:val="Table Grid"/>
    <w:basedOn w:val="a1"/>
    <w:uiPriority w:val="59"/>
    <w:qFormat/>
    <w:rsid w:val="00F706FE"/>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List Paragraph"/>
    <w:basedOn w:val="a"/>
    <w:uiPriority w:val="34"/>
    <w:qFormat/>
    <w:rsid w:val="00F706FE"/>
    <w:pPr>
      <w:widowControl w:val="0"/>
      <w:spacing w:after="0" w:line="240" w:lineRule="auto"/>
      <w:ind w:firstLineChars="200" w:firstLine="420"/>
      <w:jc w:val="both"/>
    </w:pPr>
    <w:rPr>
      <w:rFonts w:ascii="Calibri" w:hAnsi="Calibri"/>
      <w:sz w:val="21"/>
    </w:rPr>
  </w:style>
  <w:style w:type="character" w:customStyle="1" w:styleId="11">
    <w:name w:val="超链接1"/>
    <w:basedOn w:val="a0"/>
    <w:uiPriority w:val="99"/>
    <w:unhideWhenUsed/>
    <w:rsid w:val="00F706FE"/>
    <w:rPr>
      <w:color w:val="0000FF"/>
      <w:u w:val="single"/>
    </w:rPr>
  </w:style>
  <w:style w:type="paragraph" w:styleId="a8">
    <w:name w:val="footnote text"/>
    <w:basedOn w:val="a"/>
    <w:link w:val="Char2"/>
    <w:uiPriority w:val="99"/>
    <w:semiHidden/>
    <w:unhideWhenUsed/>
    <w:rsid w:val="00F706FE"/>
    <w:pPr>
      <w:widowControl w:val="0"/>
      <w:snapToGrid w:val="0"/>
      <w:spacing w:after="0" w:line="240" w:lineRule="auto"/>
    </w:pPr>
    <w:rPr>
      <w:rFonts w:ascii="Calibri" w:hAnsi="Calibri"/>
      <w:sz w:val="18"/>
      <w:szCs w:val="18"/>
    </w:rPr>
  </w:style>
  <w:style w:type="character" w:customStyle="1" w:styleId="Char2">
    <w:name w:val="脚注文本 Char"/>
    <w:basedOn w:val="a0"/>
    <w:link w:val="a8"/>
    <w:uiPriority w:val="99"/>
    <w:semiHidden/>
    <w:rsid w:val="00F706FE"/>
    <w:rPr>
      <w:rFonts w:ascii="Calibri" w:hAnsi="Calibri"/>
      <w:sz w:val="18"/>
      <w:szCs w:val="18"/>
    </w:rPr>
  </w:style>
  <w:style w:type="character" w:styleId="a9">
    <w:name w:val="footnote reference"/>
    <w:basedOn w:val="a0"/>
    <w:uiPriority w:val="99"/>
    <w:semiHidden/>
    <w:unhideWhenUsed/>
    <w:rsid w:val="00F706FE"/>
    <w:rPr>
      <w:vertAlign w:val="superscript"/>
    </w:rPr>
  </w:style>
  <w:style w:type="paragraph" w:styleId="aa">
    <w:name w:val="Balloon Text"/>
    <w:basedOn w:val="a"/>
    <w:link w:val="Char3"/>
    <w:uiPriority w:val="99"/>
    <w:semiHidden/>
    <w:unhideWhenUsed/>
    <w:rsid w:val="00F706FE"/>
    <w:pPr>
      <w:widowControl w:val="0"/>
      <w:spacing w:after="0" w:line="240" w:lineRule="auto"/>
      <w:jc w:val="both"/>
    </w:pPr>
    <w:rPr>
      <w:rFonts w:ascii="Calibri" w:hAnsi="Calibri"/>
      <w:sz w:val="18"/>
      <w:szCs w:val="18"/>
    </w:rPr>
  </w:style>
  <w:style w:type="character" w:customStyle="1" w:styleId="Char3">
    <w:name w:val="批注框文本 Char"/>
    <w:basedOn w:val="a0"/>
    <w:link w:val="aa"/>
    <w:uiPriority w:val="99"/>
    <w:semiHidden/>
    <w:rsid w:val="00F706FE"/>
    <w:rPr>
      <w:rFonts w:ascii="Calibri" w:hAnsi="Calibri"/>
      <w:sz w:val="18"/>
      <w:szCs w:val="18"/>
    </w:rPr>
  </w:style>
  <w:style w:type="character" w:customStyle="1" w:styleId="2Char">
    <w:name w:val="标题 2 Char"/>
    <w:basedOn w:val="a0"/>
    <w:link w:val="2"/>
    <w:uiPriority w:val="9"/>
    <w:rsid w:val="00F706FE"/>
    <w:rPr>
      <w:rFonts w:ascii="Times New Roman" w:eastAsia="宋体" w:hAnsi="Times New Roman" w:cs="Times New Roman"/>
      <w:b/>
      <w:bCs/>
      <w:sz w:val="24"/>
      <w:szCs w:val="32"/>
    </w:rPr>
  </w:style>
  <w:style w:type="paragraph" w:styleId="12">
    <w:name w:val="toc 1"/>
    <w:basedOn w:val="a"/>
    <w:next w:val="a"/>
    <w:autoRedefine/>
    <w:uiPriority w:val="39"/>
    <w:unhideWhenUsed/>
    <w:rsid w:val="00931785"/>
    <w:pPr>
      <w:widowControl w:val="0"/>
      <w:tabs>
        <w:tab w:val="right" w:leader="dot" w:pos="8296"/>
      </w:tabs>
      <w:snapToGrid w:val="0"/>
      <w:spacing w:after="0" w:line="360" w:lineRule="auto"/>
      <w:jc w:val="both"/>
    </w:pPr>
    <w:rPr>
      <w:b/>
    </w:rPr>
  </w:style>
  <w:style w:type="paragraph" w:styleId="20">
    <w:name w:val="toc 2"/>
    <w:basedOn w:val="a"/>
    <w:next w:val="a"/>
    <w:autoRedefine/>
    <w:uiPriority w:val="39"/>
    <w:unhideWhenUsed/>
    <w:rsid w:val="00F706FE"/>
    <w:pPr>
      <w:widowControl w:val="0"/>
      <w:tabs>
        <w:tab w:val="right" w:leader="dot" w:pos="8296"/>
      </w:tabs>
      <w:spacing w:beforeLines="20" w:before="62" w:after="0" w:line="240" w:lineRule="auto"/>
      <w:ind w:leftChars="200" w:left="420"/>
      <w:jc w:val="both"/>
    </w:pPr>
  </w:style>
  <w:style w:type="paragraph" w:styleId="30">
    <w:name w:val="toc 3"/>
    <w:basedOn w:val="a"/>
    <w:next w:val="a"/>
    <w:autoRedefine/>
    <w:uiPriority w:val="39"/>
    <w:unhideWhenUsed/>
    <w:rsid w:val="00F706FE"/>
    <w:pPr>
      <w:widowControl w:val="0"/>
      <w:spacing w:beforeLines="20" w:before="20" w:after="0" w:line="240" w:lineRule="auto"/>
      <w:ind w:leftChars="400" w:left="400" w:hangingChars="300" w:hanging="300"/>
      <w:jc w:val="both"/>
    </w:pPr>
  </w:style>
  <w:style w:type="character" w:styleId="ab">
    <w:name w:val="Hyperlink"/>
    <w:basedOn w:val="a0"/>
    <w:uiPriority w:val="99"/>
    <w:unhideWhenUsed/>
    <w:rsid w:val="00F706FE"/>
    <w:rPr>
      <w:color w:val="0563C1" w:themeColor="hyperlink"/>
      <w:u w:val="single"/>
    </w:rPr>
  </w:style>
  <w:style w:type="character" w:customStyle="1" w:styleId="210">
    <w:name w:val="标题 2 字符1"/>
    <w:basedOn w:val="a0"/>
    <w:uiPriority w:val="9"/>
    <w:semiHidden/>
    <w:rsid w:val="00F706FE"/>
    <w:rPr>
      <w:rFonts w:asciiTheme="majorHAnsi" w:eastAsiaTheme="majorEastAsia" w:hAnsiTheme="majorHAnsi" w:cstheme="majorBidi"/>
      <w:b/>
      <w:bCs/>
      <w:sz w:val="32"/>
      <w:szCs w:val="32"/>
    </w:rPr>
  </w:style>
  <w:style w:type="character" w:styleId="ac">
    <w:name w:val="annotation reference"/>
    <w:basedOn w:val="a0"/>
    <w:unhideWhenUsed/>
    <w:rsid w:val="00FA7176"/>
    <w:rPr>
      <w:sz w:val="21"/>
      <w:szCs w:val="21"/>
    </w:rPr>
  </w:style>
  <w:style w:type="paragraph" w:styleId="ad">
    <w:name w:val="annotation text"/>
    <w:basedOn w:val="a"/>
    <w:link w:val="Char4"/>
    <w:uiPriority w:val="99"/>
    <w:semiHidden/>
    <w:unhideWhenUsed/>
    <w:rsid w:val="00FA7176"/>
  </w:style>
  <w:style w:type="character" w:customStyle="1" w:styleId="Char4">
    <w:name w:val="批注文字 Char"/>
    <w:basedOn w:val="a0"/>
    <w:link w:val="ad"/>
    <w:uiPriority w:val="99"/>
    <w:semiHidden/>
    <w:rsid w:val="00FA7176"/>
  </w:style>
  <w:style w:type="paragraph" w:styleId="ae">
    <w:name w:val="annotation subject"/>
    <w:basedOn w:val="ad"/>
    <w:next w:val="ad"/>
    <w:link w:val="Char5"/>
    <w:uiPriority w:val="99"/>
    <w:semiHidden/>
    <w:unhideWhenUsed/>
    <w:rsid w:val="00FA7176"/>
    <w:rPr>
      <w:b/>
      <w:bCs/>
    </w:rPr>
  </w:style>
  <w:style w:type="character" w:customStyle="1" w:styleId="Char5">
    <w:name w:val="批注主题 Char"/>
    <w:basedOn w:val="Char4"/>
    <w:link w:val="ae"/>
    <w:uiPriority w:val="99"/>
    <w:semiHidden/>
    <w:rsid w:val="00FA7176"/>
    <w:rPr>
      <w:b/>
      <w:bCs/>
    </w:rPr>
  </w:style>
  <w:style w:type="table" w:customStyle="1" w:styleId="13">
    <w:name w:val="网格型1"/>
    <w:basedOn w:val="a1"/>
    <w:next w:val="a6"/>
    <w:uiPriority w:val="59"/>
    <w:rsid w:val="00521FDA"/>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
    <w:name w:val="网格型2"/>
    <w:basedOn w:val="a1"/>
    <w:next w:val="a6"/>
    <w:uiPriority w:val="39"/>
    <w:rsid w:val="002251C8"/>
    <w:pPr>
      <w:widowControl w:val="0"/>
      <w:spacing w:after="0" w:line="240" w:lineRule="auto"/>
      <w:jc w:val="both"/>
    </w:pPr>
    <w:rPr>
      <w:rFonts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a0"/>
    <w:rsid w:val="00862E16"/>
    <w:rPr>
      <w:rFonts w:ascii="Times New Roman" w:hAnsi="Times New Roman" w:cs="Times New Roman" w:hint="default"/>
      <w:b/>
      <w:bCs/>
      <w:i w:val="0"/>
      <w:iCs w:val="0"/>
      <w:color w:val="000000"/>
      <w:sz w:val="28"/>
      <w:szCs w:val="28"/>
    </w:rPr>
  </w:style>
  <w:style w:type="character" w:customStyle="1" w:styleId="fontstyle21">
    <w:name w:val="fontstyle21"/>
    <w:basedOn w:val="a0"/>
    <w:rsid w:val="00862E16"/>
    <w:rPr>
      <w:rFonts w:ascii="宋体" w:eastAsia="宋体" w:hAnsi="宋体" w:hint="eastAsia"/>
      <w:b w:val="0"/>
      <w:bCs w:val="0"/>
      <w:i w:val="0"/>
      <w:iCs w:val="0"/>
      <w:color w:val="000000"/>
      <w:sz w:val="28"/>
      <w:szCs w:val="28"/>
    </w:rPr>
  </w:style>
  <w:style w:type="character" w:customStyle="1" w:styleId="fontstyle31">
    <w:name w:val="fontstyle31"/>
    <w:basedOn w:val="a0"/>
    <w:rsid w:val="00862E16"/>
    <w:rPr>
      <w:rFonts w:ascii="Times New Roman" w:hAnsi="Times New Roman" w:cs="Times New Roman" w:hint="default"/>
      <w:b w:val="0"/>
      <w:bCs w:val="0"/>
      <w:i w:val="0"/>
      <w:iCs w:val="0"/>
      <w:color w:val="000000"/>
      <w:sz w:val="24"/>
      <w:szCs w:val="24"/>
    </w:rPr>
  </w:style>
  <w:style w:type="character" w:customStyle="1" w:styleId="fontstyle11">
    <w:name w:val="fontstyle11"/>
    <w:basedOn w:val="a0"/>
    <w:rsid w:val="00862E16"/>
    <w:rPr>
      <w:rFonts w:ascii="Times New Roman" w:hAnsi="Times New Roman" w:cs="Times New Roman" w:hint="default"/>
      <w:b w:val="0"/>
      <w:bCs w:val="0"/>
      <w:i w:val="0"/>
      <w:iCs w:val="0"/>
      <w:color w:val="000000"/>
      <w:sz w:val="24"/>
      <w:szCs w:val="24"/>
    </w:rPr>
  </w:style>
  <w:style w:type="table" w:customStyle="1" w:styleId="31">
    <w:name w:val="网格型3"/>
    <w:basedOn w:val="a1"/>
    <w:next w:val="a6"/>
    <w:uiPriority w:val="59"/>
    <w:rsid w:val="008C37E4"/>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0">
    <w:name w:val="网格型4"/>
    <w:basedOn w:val="a1"/>
    <w:next w:val="a6"/>
    <w:uiPriority w:val="59"/>
    <w:rsid w:val="00B155D9"/>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0">
    <w:name w:val="网格型5"/>
    <w:basedOn w:val="a1"/>
    <w:next w:val="a6"/>
    <w:uiPriority w:val="59"/>
    <w:rsid w:val="00BB4DDC"/>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5Char">
    <w:name w:val="标题 5 Char"/>
    <w:basedOn w:val="a0"/>
    <w:link w:val="5"/>
    <w:uiPriority w:val="9"/>
    <w:semiHidden/>
    <w:rsid w:val="008C6BA3"/>
    <w:rPr>
      <w:b/>
      <w:bCs/>
      <w:sz w:val="28"/>
      <w:szCs w:val="28"/>
    </w:rPr>
  </w:style>
  <w:style w:type="character" w:customStyle="1" w:styleId="4Char">
    <w:name w:val="标题 4 Char"/>
    <w:basedOn w:val="a0"/>
    <w:link w:val="4"/>
    <w:uiPriority w:val="9"/>
    <w:rsid w:val="008C6BA3"/>
    <w:rPr>
      <w:rFonts w:asciiTheme="majorHAnsi" w:eastAsiaTheme="majorEastAsia" w:hAnsiTheme="majorHAnsi" w:cstheme="majorBidi"/>
      <w:b/>
      <w:bCs/>
      <w:sz w:val="28"/>
      <w:szCs w:val="28"/>
    </w:rPr>
  </w:style>
  <w:style w:type="paragraph" w:styleId="TOC">
    <w:name w:val="TOC Heading"/>
    <w:basedOn w:val="1"/>
    <w:next w:val="a"/>
    <w:uiPriority w:val="39"/>
    <w:unhideWhenUsed/>
    <w:qFormat/>
    <w:rsid w:val="008C6BA3"/>
    <w:pPr>
      <w:widowControl/>
      <w:spacing w:beforeLines="0"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Bullet">
    <w:name w:val="Bullet"/>
    <w:basedOn w:val="af"/>
    <w:link w:val="BulletChar"/>
    <w:rsid w:val="003A43FC"/>
    <w:pPr>
      <w:numPr>
        <w:numId w:val="29"/>
      </w:numPr>
      <w:spacing w:after="0" w:line="240" w:lineRule="auto"/>
      <w:jc w:val="both"/>
    </w:pPr>
    <w:rPr>
      <w:rFonts w:cs="Times New Roman"/>
      <w:kern w:val="0"/>
      <w:szCs w:val="20"/>
      <w:lang w:eastAsia="en-US"/>
    </w:rPr>
  </w:style>
  <w:style w:type="character" w:customStyle="1" w:styleId="BulletChar">
    <w:name w:val="Bullet Char"/>
    <w:link w:val="Bullet"/>
    <w:rsid w:val="003A43FC"/>
    <w:rPr>
      <w:rFonts w:cs="Times New Roman"/>
      <w:kern w:val="0"/>
      <w:szCs w:val="20"/>
      <w:lang w:eastAsia="en-US"/>
    </w:rPr>
  </w:style>
  <w:style w:type="paragraph" w:styleId="af">
    <w:name w:val="Body Text"/>
    <w:basedOn w:val="a"/>
    <w:link w:val="Char6"/>
    <w:uiPriority w:val="99"/>
    <w:semiHidden/>
    <w:unhideWhenUsed/>
    <w:rsid w:val="003A43FC"/>
    <w:pPr>
      <w:spacing w:after="120"/>
    </w:pPr>
  </w:style>
  <w:style w:type="character" w:customStyle="1" w:styleId="Char6">
    <w:name w:val="正文文本 Char"/>
    <w:basedOn w:val="a0"/>
    <w:link w:val="af"/>
    <w:uiPriority w:val="99"/>
    <w:semiHidden/>
    <w:rsid w:val="003A43FC"/>
  </w:style>
  <w:style w:type="paragraph" w:styleId="af0">
    <w:name w:val="Normal Indent"/>
    <w:basedOn w:val="a"/>
    <w:uiPriority w:val="99"/>
    <w:rsid w:val="00A32231"/>
    <w:pPr>
      <w:widowControl w:val="0"/>
      <w:spacing w:after="0" w:line="240" w:lineRule="auto"/>
      <w:ind w:firstLineChars="200" w:firstLine="420"/>
      <w:jc w:val="both"/>
    </w:pPr>
    <w:rPr>
      <w:rFonts w:cs="Times New Roman"/>
      <w:sz w:val="21"/>
      <w:szCs w:val="20"/>
    </w:rPr>
  </w:style>
  <w:style w:type="table" w:customStyle="1" w:styleId="6">
    <w:name w:val="网格型6"/>
    <w:basedOn w:val="a1"/>
    <w:next w:val="a6"/>
    <w:uiPriority w:val="39"/>
    <w:rsid w:val="00932B0B"/>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
    <w:name w:val="网格型7"/>
    <w:basedOn w:val="a1"/>
    <w:next w:val="a6"/>
    <w:uiPriority w:val="39"/>
    <w:rsid w:val="00C44A8B"/>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7">
    <w:name w:val="表内 Char"/>
    <w:link w:val="af1"/>
    <w:qFormat/>
    <w:rsid w:val="00164686"/>
    <w:rPr>
      <w:sz w:val="21"/>
      <w:szCs w:val="21"/>
    </w:rPr>
  </w:style>
  <w:style w:type="paragraph" w:customStyle="1" w:styleId="af1">
    <w:name w:val="表内"/>
    <w:link w:val="Char7"/>
    <w:qFormat/>
    <w:rsid w:val="00164686"/>
    <w:pPr>
      <w:spacing w:after="0" w:line="240" w:lineRule="auto"/>
      <w:jc w:val="center"/>
    </w:pPr>
    <w:rPr>
      <w:sz w:val="21"/>
      <w:szCs w:val="21"/>
    </w:rPr>
  </w:style>
  <w:style w:type="table" w:customStyle="1" w:styleId="8">
    <w:name w:val="网格型8"/>
    <w:basedOn w:val="a1"/>
    <w:next w:val="a6"/>
    <w:uiPriority w:val="59"/>
    <w:qFormat/>
    <w:rsid w:val="002B2C60"/>
    <w:pPr>
      <w:spacing w:after="0" w:line="240" w:lineRule="auto"/>
    </w:pPr>
    <w:rPr>
      <w:rFonts w:ascii="Calibri" w:hAnsi="Calibri"/>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4">
    <w:name w:val="列出段落1"/>
    <w:basedOn w:val="a"/>
    <w:link w:val="Char8"/>
    <w:uiPriority w:val="34"/>
    <w:qFormat/>
    <w:rsid w:val="00443745"/>
    <w:pPr>
      <w:widowControl w:val="0"/>
      <w:spacing w:after="0" w:line="240" w:lineRule="auto"/>
      <w:ind w:left="720"/>
      <w:contextualSpacing/>
      <w:jc w:val="both"/>
    </w:pPr>
    <w:rPr>
      <w:rFonts w:asciiTheme="minorHAnsi" w:eastAsiaTheme="minorEastAsia" w:hAnsiTheme="minorHAnsi"/>
      <w:sz w:val="21"/>
    </w:rPr>
  </w:style>
  <w:style w:type="character" w:customStyle="1" w:styleId="Char8">
    <w:name w:val="列出段落 Char"/>
    <w:link w:val="14"/>
    <w:qFormat/>
    <w:locked/>
    <w:rsid w:val="00443745"/>
    <w:rPr>
      <w:rFonts w:asciiTheme="minorHAnsi" w:eastAsiaTheme="minorEastAsia" w:hAnsiTheme="minorHAnsi"/>
      <w:sz w:val="21"/>
    </w:rPr>
  </w:style>
  <w:style w:type="paragraph" w:customStyle="1" w:styleId="af2">
    <w:name w:val="方案正文"/>
    <w:basedOn w:val="a"/>
    <w:link w:val="af3"/>
    <w:qFormat/>
    <w:rsid w:val="00525259"/>
    <w:pPr>
      <w:widowControl w:val="0"/>
      <w:spacing w:after="0" w:line="360" w:lineRule="auto"/>
      <w:jc w:val="both"/>
    </w:pPr>
    <w:rPr>
      <w:rFonts w:cs="Times New Roman"/>
      <w:szCs w:val="21"/>
    </w:rPr>
  </w:style>
  <w:style w:type="character" w:customStyle="1" w:styleId="af3">
    <w:name w:val="方案正文 字符"/>
    <w:basedOn w:val="a0"/>
    <w:link w:val="af2"/>
    <w:qFormat/>
    <w:rsid w:val="00525259"/>
    <w:rPr>
      <w:rFonts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023427">
      <w:bodyDiv w:val="1"/>
      <w:marLeft w:val="0"/>
      <w:marRight w:val="0"/>
      <w:marTop w:val="0"/>
      <w:marBottom w:val="0"/>
      <w:divBdr>
        <w:top w:val="none" w:sz="0" w:space="0" w:color="auto"/>
        <w:left w:val="none" w:sz="0" w:space="0" w:color="auto"/>
        <w:bottom w:val="none" w:sz="0" w:space="0" w:color="auto"/>
        <w:right w:val="none" w:sz="0" w:space="0" w:color="auto"/>
      </w:divBdr>
    </w:div>
    <w:div w:id="782529679">
      <w:bodyDiv w:val="1"/>
      <w:marLeft w:val="0"/>
      <w:marRight w:val="0"/>
      <w:marTop w:val="0"/>
      <w:marBottom w:val="0"/>
      <w:divBdr>
        <w:top w:val="none" w:sz="0" w:space="0" w:color="auto"/>
        <w:left w:val="none" w:sz="0" w:space="0" w:color="auto"/>
        <w:bottom w:val="none" w:sz="0" w:space="0" w:color="auto"/>
        <w:right w:val="none" w:sz="0" w:space="0" w:color="auto"/>
      </w:divBdr>
    </w:div>
    <w:div w:id="1213813939">
      <w:bodyDiv w:val="1"/>
      <w:marLeft w:val="0"/>
      <w:marRight w:val="0"/>
      <w:marTop w:val="0"/>
      <w:marBottom w:val="0"/>
      <w:divBdr>
        <w:top w:val="none" w:sz="0" w:space="0" w:color="auto"/>
        <w:left w:val="none" w:sz="0" w:space="0" w:color="auto"/>
        <w:bottom w:val="none" w:sz="0" w:space="0" w:color="auto"/>
        <w:right w:val="none" w:sz="0" w:space="0" w:color="auto"/>
      </w:divBdr>
    </w:div>
    <w:div w:id="186655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91CF7-4D90-4758-ABAC-583A36457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20</Pages>
  <Words>2835</Words>
  <Characters>16163</Characters>
  <Application>Microsoft Office Word</Application>
  <DocSecurity>0</DocSecurity>
  <Lines>134</Lines>
  <Paragraphs>37</Paragraphs>
  <ScaleCrop>false</ScaleCrop>
  <Company/>
  <LinksUpToDate>false</LinksUpToDate>
  <CharactersWithSpaces>18961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吕鹏</dc:creator>
  <cp:keywords/>
  <dc:description/>
  <cp:lastModifiedBy>沈忱</cp:lastModifiedBy>
  <cp:revision>144</cp:revision>
  <cp:lastPrinted>2020-07-22T01:02:00Z</cp:lastPrinted>
  <dcterms:created xsi:type="dcterms:W3CDTF">2020-06-22T02:56:00Z</dcterms:created>
  <dcterms:modified xsi:type="dcterms:W3CDTF">2020-08-07T01:22:00Z</dcterms:modified>
</cp:coreProperties>
</file>