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F9CCFD" w14:textId="4976F8E6" w:rsidR="006C43D2" w:rsidRDefault="007B7556" w:rsidP="005B3166">
      <w:pPr>
        <w:pStyle w:val="2"/>
        <w:rPr>
          <w:lang w:eastAsia="zh-CN"/>
        </w:rPr>
      </w:pPr>
      <w:r>
        <w:rPr>
          <w:lang w:eastAsia="zh-CN"/>
        </w:rPr>
        <w:t xml:space="preserve">2.6.3.1 </w:t>
      </w:r>
      <w:r>
        <w:rPr>
          <w:rFonts w:hint="eastAsia"/>
          <w:lang w:eastAsia="zh-CN"/>
        </w:rPr>
        <w:t>药理学概述</w:t>
      </w:r>
      <w:r w:rsidR="009C2BEC">
        <w:rPr>
          <w:lang w:eastAsia="zh-CN"/>
        </w:rPr>
        <w:t xml:space="preserve">   </w:t>
      </w:r>
      <w:r w:rsidR="00697DF3">
        <w:rPr>
          <w:lang w:eastAsia="zh-CN"/>
        </w:rPr>
        <w:t xml:space="preserve">                                              </w:t>
      </w:r>
      <w:r w:rsidR="00653F81">
        <w:rPr>
          <w:lang w:eastAsia="zh-CN"/>
        </w:rPr>
        <w:t xml:space="preserve">                             </w:t>
      </w:r>
      <w:r w:rsidR="00527F59" w:rsidRPr="00697DF3">
        <w:rPr>
          <w:lang w:eastAsia="zh-CN"/>
        </w:rPr>
        <w:t>供试品：</w:t>
      </w:r>
      <w:r w:rsidR="00D02D6C" w:rsidRPr="00697DF3">
        <w:rPr>
          <w:lang w:eastAsia="zh-CN"/>
        </w:rPr>
        <w:t>TQ</w:t>
      </w:r>
      <w:r w:rsidR="00653F81">
        <w:rPr>
          <w:lang w:eastAsia="zh-CN"/>
        </w:rPr>
        <w:t>B2858</w:t>
      </w:r>
      <w:r w:rsidR="00653F81">
        <w:rPr>
          <w:rFonts w:hint="eastAsia"/>
          <w:lang w:eastAsia="zh-CN"/>
        </w:rPr>
        <w:t>注射液</w:t>
      </w:r>
    </w:p>
    <w:tbl>
      <w:tblPr>
        <w:tblStyle w:val="aa"/>
        <w:tblW w:w="14002" w:type="dxa"/>
        <w:tblLayout w:type="fixed"/>
        <w:tblLook w:val="04A0" w:firstRow="1" w:lastRow="0" w:firstColumn="1" w:lastColumn="0" w:noHBand="0" w:noVBand="1"/>
      </w:tblPr>
      <w:tblGrid>
        <w:gridCol w:w="3686"/>
        <w:gridCol w:w="1984"/>
        <w:gridCol w:w="1701"/>
        <w:gridCol w:w="3544"/>
        <w:gridCol w:w="1701"/>
        <w:gridCol w:w="1386"/>
      </w:tblGrid>
      <w:tr w:rsidR="00896BFC" w:rsidRPr="00A12F45" w14:paraId="4973F3DE" w14:textId="54516480" w:rsidTr="00A12F45">
        <w:tc>
          <w:tcPr>
            <w:tcW w:w="3686" w:type="dxa"/>
            <w:vAlign w:val="center"/>
          </w:tcPr>
          <w:p w14:paraId="58FB247E" w14:textId="694EE0DA" w:rsidR="00896BFC" w:rsidRPr="00A12F45" w:rsidRDefault="00896BFC" w:rsidP="00A12F45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b/>
                <w:sz w:val="21"/>
                <w:szCs w:val="21"/>
              </w:rPr>
              <w:t>试验类型</w:t>
            </w:r>
          </w:p>
        </w:tc>
        <w:tc>
          <w:tcPr>
            <w:tcW w:w="1984" w:type="dxa"/>
            <w:vAlign w:val="center"/>
          </w:tcPr>
          <w:p w14:paraId="35B3E4F8" w14:textId="4AB9BB41" w:rsidR="00896BFC" w:rsidRPr="00A12F45" w:rsidRDefault="00896BFC" w:rsidP="00A12F45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b/>
                <w:sz w:val="21"/>
                <w:szCs w:val="21"/>
              </w:rPr>
              <w:t>试验系统</w:t>
            </w:r>
          </w:p>
        </w:tc>
        <w:tc>
          <w:tcPr>
            <w:tcW w:w="1701" w:type="dxa"/>
            <w:vAlign w:val="center"/>
          </w:tcPr>
          <w:p w14:paraId="5163C6D9" w14:textId="1B413198" w:rsidR="00896BFC" w:rsidRPr="00A12F45" w:rsidRDefault="00896BFC" w:rsidP="00A12F45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b/>
                <w:sz w:val="21"/>
                <w:szCs w:val="21"/>
              </w:rPr>
              <w:t>给药方法</w:t>
            </w:r>
          </w:p>
        </w:tc>
        <w:tc>
          <w:tcPr>
            <w:tcW w:w="3544" w:type="dxa"/>
            <w:vAlign w:val="center"/>
          </w:tcPr>
          <w:p w14:paraId="7BD05AFB" w14:textId="520D4321" w:rsidR="00896BFC" w:rsidRPr="00A12F45" w:rsidRDefault="00896BFC" w:rsidP="00A12F45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b/>
                <w:sz w:val="21"/>
                <w:szCs w:val="21"/>
              </w:rPr>
              <w:t>试验机构</w:t>
            </w:r>
          </w:p>
        </w:tc>
        <w:tc>
          <w:tcPr>
            <w:tcW w:w="1701" w:type="dxa"/>
            <w:vAlign w:val="center"/>
          </w:tcPr>
          <w:p w14:paraId="033F3B76" w14:textId="1B569B84" w:rsidR="00896BFC" w:rsidRPr="00A12F45" w:rsidRDefault="00896BFC" w:rsidP="00A12F45">
            <w:pPr>
              <w:tabs>
                <w:tab w:val="right" w:pos="2505"/>
              </w:tabs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b/>
                <w:sz w:val="21"/>
                <w:szCs w:val="21"/>
              </w:rPr>
              <w:t>试验编号</w:t>
            </w:r>
          </w:p>
        </w:tc>
        <w:tc>
          <w:tcPr>
            <w:tcW w:w="1386" w:type="dxa"/>
            <w:vAlign w:val="center"/>
          </w:tcPr>
          <w:p w14:paraId="518957D8" w14:textId="5CC1D092" w:rsidR="00896BFC" w:rsidRPr="00A12F45" w:rsidRDefault="00896BFC" w:rsidP="00A12F45">
            <w:pPr>
              <w:tabs>
                <w:tab w:val="right" w:pos="2505"/>
              </w:tabs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b/>
                <w:sz w:val="21"/>
                <w:szCs w:val="21"/>
              </w:rPr>
              <w:t>位置</w:t>
            </w:r>
          </w:p>
        </w:tc>
      </w:tr>
      <w:tr w:rsidR="00896BFC" w:rsidRPr="00A12F45" w14:paraId="3917D217" w14:textId="1CFBCF0A" w:rsidTr="00A12F45">
        <w:tc>
          <w:tcPr>
            <w:tcW w:w="14002" w:type="dxa"/>
            <w:gridSpan w:val="6"/>
            <w:vAlign w:val="center"/>
          </w:tcPr>
          <w:p w14:paraId="034276BF" w14:textId="0C1514D9" w:rsidR="00896BFC" w:rsidRPr="00A12F45" w:rsidRDefault="00896BFC" w:rsidP="00A12F45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b/>
                <w:sz w:val="21"/>
                <w:szCs w:val="21"/>
              </w:rPr>
              <w:t>主要药效学</w:t>
            </w:r>
          </w:p>
        </w:tc>
      </w:tr>
      <w:tr w:rsidR="00341E4C" w:rsidRPr="00653F81" w14:paraId="14231045" w14:textId="77777777" w:rsidTr="00A12F45">
        <w:trPr>
          <w:trHeight w:val="656"/>
        </w:trPr>
        <w:tc>
          <w:tcPr>
            <w:tcW w:w="3686" w:type="dxa"/>
            <w:vAlign w:val="center"/>
          </w:tcPr>
          <w:p w14:paraId="789A79DC" w14:textId="12BF8EF0" w:rsidR="00341E4C" w:rsidRPr="00653F81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  <w:highlight w:val="yellow"/>
              </w:rPr>
            </w:pPr>
            <w:r w:rsidRPr="00EB0E21">
              <w:rPr>
                <w:rFonts w:cs="Times New Roman"/>
                <w:sz w:val="21"/>
                <w:szCs w:val="21"/>
              </w:rPr>
              <w:t>TQB2858</w:t>
            </w:r>
            <w:r w:rsidRPr="00EB0E21">
              <w:rPr>
                <w:rFonts w:cs="Times New Roman"/>
                <w:sz w:val="21"/>
                <w:szCs w:val="21"/>
              </w:rPr>
              <w:t>体外活性及作用机制研究</w:t>
            </w:r>
          </w:p>
        </w:tc>
        <w:tc>
          <w:tcPr>
            <w:tcW w:w="1984" w:type="dxa"/>
            <w:vAlign w:val="center"/>
          </w:tcPr>
          <w:p w14:paraId="5941E568" w14:textId="7F80F975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重组蛋白</w:t>
            </w:r>
            <w:r w:rsidRPr="00341E4C">
              <w:rPr>
                <w:rFonts w:eastAsiaTheme="minorEastAsia" w:cs="Times New Roman"/>
                <w:sz w:val="21"/>
                <w:szCs w:val="21"/>
              </w:rPr>
              <w:t>、</w:t>
            </w:r>
            <w:r w:rsidRPr="00341E4C">
              <w:rPr>
                <w:rFonts w:eastAsiaTheme="minorEastAsia" w:cs="Times New Roman" w:hint="eastAsia"/>
                <w:sz w:val="21"/>
                <w:szCs w:val="21"/>
              </w:rPr>
              <w:t>细胞</w:t>
            </w:r>
          </w:p>
        </w:tc>
        <w:tc>
          <w:tcPr>
            <w:tcW w:w="1701" w:type="dxa"/>
            <w:vAlign w:val="center"/>
          </w:tcPr>
          <w:p w14:paraId="500AA39E" w14:textId="73A9F4A9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体外</w:t>
            </w:r>
          </w:p>
        </w:tc>
        <w:tc>
          <w:tcPr>
            <w:tcW w:w="3544" w:type="dxa"/>
            <w:vAlign w:val="center"/>
          </w:tcPr>
          <w:p w14:paraId="4333C043" w14:textId="24D72B03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中国科学院上海药物研究所</w:t>
            </w:r>
          </w:p>
        </w:tc>
        <w:tc>
          <w:tcPr>
            <w:tcW w:w="1701" w:type="dxa"/>
            <w:vAlign w:val="center"/>
          </w:tcPr>
          <w:p w14:paraId="33639857" w14:textId="3D854778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/</w:t>
            </w:r>
          </w:p>
        </w:tc>
        <w:tc>
          <w:tcPr>
            <w:tcW w:w="1386" w:type="dxa"/>
            <w:vAlign w:val="center"/>
          </w:tcPr>
          <w:p w14:paraId="0ED81ED2" w14:textId="40A6B037" w:rsidR="00341E4C" w:rsidRPr="00653F81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  <w:highlight w:val="yellow"/>
              </w:rPr>
            </w:pPr>
            <w:r w:rsidRPr="00B02DE5">
              <w:rPr>
                <w:rFonts w:eastAsiaTheme="minorEastAsia" w:cs="Times New Roman"/>
                <w:sz w:val="21"/>
                <w:szCs w:val="21"/>
              </w:rPr>
              <w:t>4.2.1.1</w:t>
            </w:r>
          </w:p>
        </w:tc>
      </w:tr>
      <w:tr w:rsidR="00341E4C" w:rsidRPr="00653F81" w14:paraId="17F672D0" w14:textId="77777777" w:rsidTr="00A12F45">
        <w:trPr>
          <w:trHeight w:val="656"/>
        </w:trPr>
        <w:tc>
          <w:tcPr>
            <w:tcW w:w="3686" w:type="dxa"/>
            <w:vAlign w:val="center"/>
          </w:tcPr>
          <w:p w14:paraId="1AB21E1F" w14:textId="3EC58948" w:rsidR="00341E4C" w:rsidRPr="00EB0E21" w:rsidRDefault="00341E4C" w:rsidP="00341E4C">
            <w:pPr>
              <w:snapToGrid w:val="0"/>
              <w:spacing w:line="240" w:lineRule="auto"/>
              <w:ind w:firstLineChars="0" w:firstLine="0"/>
              <w:rPr>
                <w:rFonts w:cs="Times New Roman"/>
                <w:sz w:val="21"/>
                <w:szCs w:val="21"/>
              </w:rPr>
            </w:pPr>
            <w:r w:rsidRPr="00EB0E21">
              <w:rPr>
                <w:rFonts w:cs="Times New Roman"/>
                <w:sz w:val="21"/>
                <w:szCs w:val="21"/>
              </w:rPr>
              <w:t>TQB2858</w:t>
            </w:r>
            <w:r w:rsidRPr="00EB0E21">
              <w:rPr>
                <w:rFonts w:cs="Times New Roman"/>
                <w:sz w:val="21"/>
                <w:szCs w:val="21"/>
              </w:rPr>
              <w:t>注射液对人外周血单个核细胞体外细胞因子释放的影响</w:t>
            </w:r>
          </w:p>
        </w:tc>
        <w:tc>
          <w:tcPr>
            <w:tcW w:w="1984" w:type="dxa"/>
            <w:vAlign w:val="center"/>
          </w:tcPr>
          <w:p w14:paraId="3E3A4615" w14:textId="54EC20FC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人</w:t>
            </w:r>
            <w:r w:rsidRPr="00341E4C">
              <w:rPr>
                <w:rFonts w:eastAsiaTheme="minorEastAsia" w:cs="Times New Roman" w:hint="eastAsia"/>
                <w:sz w:val="21"/>
                <w:szCs w:val="21"/>
              </w:rPr>
              <w:t>PBMC</w:t>
            </w:r>
          </w:p>
        </w:tc>
        <w:tc>
          <w:tcPr>
            <w:tcW w:w="1701" w:type="dxa"/>
            <w:vAlign w:val="center"/>
          </w:tcPr>
          <w:p w14:paraId="5C9F5DA8" w14:textId="3B306925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体外</w:t>
            </w:r>
          </w:p>
        </w:tc>
        <w:tc>
          <w:tcPr>
            <w:tcW w:w="3544" w:type="dxa"/>
            <w:vAlign w:val="center"/>
          </w:tcPr>
          <w:p w14:paraId="68D8E18D" w14:textId="272E7D2F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正大天晴药业集团股份有限公司</w:t>
            </w:r>
          </w:p>
        </w:tc>
        <w:tc>
          <w:tcPr>
            <w:tcW w:w="1701" w:type="dxa"/>
            <w:vAlign w:val="center"/>
          </w:tcPr>
          <w:p w14:paraId="6351D129" w14:textId="3D13A6CD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/</w:t>
            </w:r>
          </w:p>
        </w:tc>
        <w:tc>
          <w:tcPr>
            <w:tcW w:w="1386" w:type="dxa"/>
            <w:vAlign w:val="center"/>
          </w:tcPr>
          <w:p w14:paraId="54D20429" w14:textId="16BF36D1" w:rsidR="00341E4C" w:rsidRPr="00653F81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  <w:highlight w:val="yellow"/>
              </w:rPr>
            </w:pPr>
            <w:r w:rsidRPr="00B02DE5">
              <w:rPr>
                <w:rFonts w:eastAsiaTheme="minorEastAsia" w:cs="Times New Roman"/>
                <w:sz w:val="21"/>
                <w:szCs w:val="21"/>
              </w:rPr>
              <w:t>4.2.1.1</w:t>
            </w:r>
          </w:p>
        </w:tc>
      </w:tr>
      <w:tr w:rsidR="00341E4C" w:rsidRPr="00A12F45" w14:paraId="7C3CA1E8" w14:textId="77777777" w:rsidTr="00A12F45">
        <w:trPr>
          <w:trHeight w:val="656"/>
        </w:trPr>
        <w:tc>
          <w:tcPr>
            <w:tcW w:w="3686" w:type="dxa"/>
            <w:vAlign w:val="center"/>
          </w:tcPr>
          <w:p w14:paraId="61F8F327" w14:textId="59DB36D9" w:rsidR="00341E4C" w:rsidRPr="00653F81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color w:val="000000" w:themeColor="text1"/>
                <w:sz w:val="21"/>
                <w:szCs w:val="21"/>
                <w:highlight w:val="yellow"/>
              </w:rPr>
            </w:pPr>
            <w:r w:rsidRPr="00EB0E21">
              <w:rPr>
                <w:rFonts w:cs="Times New Roman"/>
                <w:sz w:val="21"/>
                <w:szCs w:val="21"/>
              </w:rPr>
              <w:t>TQB2858</w:t>
            </w:r>
            <w:r w:rsidRPr="00EB0E21">
              <w:rPr>
                <w:rFonts w:cs="Times New Roman"/>
                <w:sz w:val="21"/>
                <w:szCs w:val="21"/>
              </w:rPr>
              <w:t>对小鼠结肠癌</w:t>
            </w:r>
            <w:r w:rsidRPr="00EB0E21">
              <w:rPr>
                <w:rFonts w:cs="Times New Roman"/>
                <w:sz w:val="21"/>
                <w:szCs w:val="21"/>
              </w:rPr>
              <w:t>MC38/hPD-L1</w:t>
            </w:r>
            <w:r w:rsidRPr="00EB0E21">
              <w:rPr>
                <w:rFonts w:cs="Times New Roman"/>
                <w:sz w:val="21"/>
                <w:szCs w:val="21"/>
              </w:rPr>
              <w:t>皮下移植瘤的疗效</w:t>
            </w:r>
          </w:p>
        </w:tc>
        <w:tc>
          <w:tcPr>
            <w:tcW w:w="1984" w:type="dxa"/>
            <w:vAlign w:val="center"/>
          </w:tcPr>
          <w:p w14:paraId="26950346" w14:textId="4B3E900D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小鼠</w:t>
            </w:r>
          </w:p>
        </w:tc>
        <w:tc>
          <w:tcPr>
            <w:tcW w:w="1701" w:type="dxa"/>
            <w:vAlign w:val="center"/>
          </w:tcPr>
          <w:p w14:paraId="3DAB61AE" w14:textId="7B3ED99F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体内</w:t>
            </w:r>
          </w:p>
        </w:tc>
        <w:tc>
          <w:tcPr>
            <w:tcW w:w="3544" w:type="dxa"/>
            <w:vAlign w:val="center"/>
          </w:tcPr>
          <w:p w14:paraId="72CF3476" w14:textId="6750F0B0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中国科学院上海药物研究所</w:t>
            </w:r>
          </w:p>
        </w:tc>
        <w:tc>
          <w:tcPr>
            <w:tcW w:w="1701" w:type="dxa"/>
            <w:vAlign w:val="center"/>
          </w:tcPr>
          <w:p w14:paraId="121C946C" w14:textId="35F2E901" w:rsidR="00341E4C" w:rsidRPr="00341E4C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sz w:val="21"/>
                <w:szCs w:val="21"/>
              </w:rPr>
              <w:t>/</w:t>
            </w:r>
          </w:p>
        </w:tc>
        <w:tc>
          <w:tcPr>
            <w:tcW w:w="1386" w:type="dxa"/>
            <w:vAlign w:val="center"/>
          </w:tcPr>
          <w:p w14:paraId="6D76A8F5" w14:textId="43AE74AF" w:rsidR="00341E4C" w:rsidRPr="00884101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B02DE5">
              <w:rPr>
                <w:rFonts w:eastAsiaTheme="minorEastAsia" w:cs="Times New Roman"/>
                <w:sz w:val="21"/>
                <w:szCs w:val="21"/>
              </w:rPr>
              <w:t>4.2.1.1</w:t>
            </w:r>
          </w:p>
        </w:tc>
      </w:tr>
      <w:tr w:rsidR="00341E4C" w:rsidRPr="00A12F45" w14:paraId="3108E4B9" w14:textId="77777777" w:rsidTr="00A12F45">
        <w:trPr>
          <w:trHeight w:val="656"/>
        </w:trPr>
        <w:tc>
          <w:tcPr>
            <w:tcW w:w="14002" w:type="dxa"/>
            <w:gridSpan w:val="6"/>
            <w:vAlign w:val="center"/>
          </w:tcPr>
          <w:p w14:paraId="17F51A91" w14:textId="1C2B3D69" w:rsidR="00341E4C" w:rsidRPr="00884101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884101">
              <w:rPr>
                <w:rFonts w:eastAsiaTheme="minorEastAsia" w:cs="Times New Roman"/>
                <w:b/>
                <w:sz w:val="21"/>
                <w:szCs w:val="21"/>
              </w:rPr>
              <w:t>安全药理学</w:t>
            </w:r>
          </w:p>
        </w:tc>
      </w:tr>
      <w:tr w:rsidR="00341E4C" w:rsidRPr="00A12F45" w14:paraId="33DB6C70" w14:textId="77777777" w:rsidTr="00A12F45">
        <w:trPr>
          <w:trHeight w:val="656"/>
        </w:trPr>
        <w:tc>
          <w:tcPr>
            <w:tcW w:w="3686" w:type="dxa"/>
            <w:vAlign w:val="center"/>
          </w:tcPr>
          <w:p w14:paraId="5212CDEA" w14:textId="0C128C41" w:rsidR="00341E4C" w:rsidRPr="00A12F45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color w:val="000000" w:themeColor="text1"/>
                <w:sz w:val="21"/>
                <w:szCs w:val="21"/>
              </w:rPr>
            </w:pPr>
            <w:r w:rsidRPr="00A12F45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对</w:t>
            </w:r>
            <w:r>
              <w:rPr>
                <w:rFonts w:eastAsiaTheme="minorEastAsia" w:cs="Times New Roman" w:hint="eastAsia"/>
                <w:color w:val="000000" w:themeColor="text1"/>
                <w:sz w:val="21"/>
                <w:szCs w:val="21"/>
              </w:rPr>
              <w:t>食蟹猴</w:t>
            </w:r>
            <w:r w:rsidRPr="00653F81">
              <w:rPr>
                <w:rFonts w:eastAsiaTheme="minorEastAsia" w:cs="Times New Roman" w:hint="eastAsia"/>
                <w:color w:val="000000" w:themeColor="text1"/>
                <w:sz w:val="21"/>
                <w:szCs w:val="21"/>
              </w:rPr>
              <w:t>体温、呼吸频率及心血管系统</w:t>
            </w:r>
            <w:r w:rsidRPr="00A12F45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的影响</w:t>
            </w:r>
          </w:p>
        </w:tc>
        <w:tc>
          <w:tcPr>
            <w:tcW w:w="1984" w:type="dxa"/>
            <w:vAlign w:val="center"/>
          </w:tcPr>
          <w:p w14:paraId="3672669F" w14:textId="08D58774" w:rsidR="00341E4C" w:rsidRPr="00A12F45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color w:val="000000" w:themeColor="text1"/>
                <w:sz w:val="21"/>
                <w:szCs w:val="21"/>
              </w:rPr>
              <w:t>食蟹猴</w:t>
            </w:r>
          </w:p>
        </w:tc>
        <w:tc>
          <w:tcPr>
            <w:tcW w:w="1701" w:type="dxa"/>
            <w:vAlign w:val="center"/>
          </w:tcPr>
          <w:p w14:paraId="5DD7A8B8" w14:textId="39F23A07" w:rsidR="00341E4C" w:rsidRPr="00A12F45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color w:val="000000" w:themeColor="text1"/>
                <w:sz w:val="21"/>
                <w:szCs w:val="21"/>
              </w:rPr>
              <w:t>静脉</w:t>
            </w:r>
            <w:r w:rsidRPr="00A12F45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注射</w:t>
            </w:r>
          </w:p>
        </w:tc>
        <w:tc>
          <w:tcPr>
            <w:tcW w:w="3544" w:type="dxa"/>
            <w:vAlign w:val="center"/>
          </w:tcPr>
          <w:p w14:paraId="35707535" w14:textId="18259D9A" w:rsidR="00341E4C" w:rsidRPr="00A12F45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bCs/>
                <w:color w:val="000000" w:themeColor="text1"/>
                <w:kern w:val="32"/>
                <w:sz w:val="21"/>
                <w:szCs w:val="21"/>
              </w:rPr>
              <w:t>成都华西海圻医药科技有限公司</w:t>
            </w:r>
          </w:p>
        </w:tc>
        <w:tc>
          <w:tcPr>
            <w:tcW w:w="1701" w:type="dxa"/>
            <w:vAlign w:val="center"/>
          </w:tcPr>
          <w:p w14:paraId="364D4E57" w14:textId="32699637" w:rsidR="00341E4C" w:rsidRPr="00A12F45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653F81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A2020004-T014-01</w:t>
            </w:r>
          </w:p>
        </w:tc>
        <w:tc>
          <w:tcPr>
            <w:tcW w:w="1386" w:type="dxa"/>
            <w:vAlign w:val="center"/>
          </w:tcPr>
          <w:p w14:paraId="4EC34283" w14:textId="3077D7DD" w:rsidR="00341E4C" w:rsidRPr="00884101" w:rsidRDefault="00341E4C" w:rsidP="00341E4C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sz w:val="21"/>
                <w:szCs w:val="21"/>
              </w:rPr>
            </w:pPr>
            <w:r w:rsidRPr="00884101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4.2.1.3</w:t>
            </w:r>
          </w:p>
        </w:tc>
      </w:tr>
    </w:tbl>
    <w:p w14:paraId="51C52DB6" w14:textId="77777777" w:rsidR="00EB446A" w:rsidRDefault="00EB446A">
      <w:pPr>
        <w:widowControl/>
        <w:spacing w:line="240" w:lineRule="auto"/>
        <w:ind w:firstLineChars="0" w:firstLine="0"/>
        <w:jc w:val="left"/>
        <w:rPr>
          <w:rFonts w:eastAsiaTheme="majorEastAsia" w:cstheme="majorBidi"/>
          <w:b/>
          <w:bCs/>
          <w:szCs w:val="32"/>
        </w:rPr>
      </w:pPr>
      <w:r>
        <w:br w:type="page"/>
      </w:r>
    </w:p>
    <w:p w14:paraId="0FEB2617" w14:textId="3ADF0BCA" w:rsidR="00576E08" w:rsidRPr="003504A9" w:rsidRDefault="007B7556" w:rsidP="005B3166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2.6.3.2 </w:t>
      </w:r>
      <w:r>
        <w:rPr>
          <w:rFonts w:hint="eastAsia"/>
          <w:lang w:eastAsia="zh-CN"/>
        </w:rPr>
        <w:t>主要药效学</w:t>
      </w:r>
      <w:r w:rsidR="009C2BEC">
        <w:rPr>
          <w:lang w:eastAsia="zh-CN"/>
        </w:rPr>
        <w:t xml:space="preserve">     </w:t>
      </w:r>
      <w:r w:rsidR="00F7697D">
        <w:rPr>
          <w:lang w:eastAsia="zh-CN"/>
        </w:rPr>
        <w:t xml:space="preserve">                                              </w:t>
      </w:r>
      <w:r w:rsidR="00653F81">
        <w:rPr>
          <w:lang w:eastAsia="zh-CN"/>
        </w:rPr>
        <w:t xml:space="preserve">                           </w:t>
      </w:r>
      <w:r w:rsidR="00B257C0">
        <w:rPr>
          <w:rFonts w:hint="eastAsia"/>
          <w:lang w:eastAsia="zh-CN"/>
        </w:rPr>
        <w:t>供试品：</w:t>
      </w:r>
      <w:r w:rsidR="00653F81" w:rsidRPr="00697DF3">
        <w:rPr>
          <w:lang w:eastAsia="zh-CN"/>
        </w:rPr>
        <w:t>TQ</w:t>
      </w:r>
      <w:r w:rsidR="00653F81">
        <w:rPr>
          <w:lang w:eastAsia="zh-CN"/>
        </w:rPr>
        <w:t>B2858</w:t>
      </w:r>
      <w:r w:rsidR="00653F81">
        <w:rPr>
          <w:rFonts w:hint="eastAsia"/>
          <w:lang w:eastAsia="zh-CN"/>
        </w:rPr>
        <w:t>注射液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1276"/>
        <w:gridCol w:w="1276"/>
        <w:gridCol w:w="848"/>
        <w:gridCol w:w="1984"/>
        <w:gridCol w:w="5241"/>
        <w:gridCol w:w="851"/>
        <w:gridCol w:w="820"/>
      </w:tblGrid>
      <w:tr w:rsidR="00B46894" w:rsidRPr="005B3166" w14:paraId="7E22E979" w14:textId="77777777" w:rsidTr="005B3166">
        <w:trPr>
          <w:cantSplit/>
          <w:trHeight w:val="20"/>
          <w:tblHeader/>
          <w:jc w:val="center"/>
        </w:trPr>
        <w:tc>
          <w:tcPr>
            <w:tcW w:w="5000" w:type="pct"/>
            <w:gridSpan w:val="8"/>
            <w:vAlign w:val="center"/>
          </w:tcPr>
          <w:p w14:paraId="31B815A3" w14:textId="3B98B462" w:rsidR="00B46894" w:rsidRPr="005B3166" w:rsidRDefault="00B46894" w:rsidP="005B3166">
            <w:pPr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体外药效学研究总结</w:t>
            </w:r>
          </w:p>
        </w:tc>
      </w:tr>
      <w:tr w:rsidR="005B3166" w:rsidRPr="005B3166" w14:paraId="21DF178C" w14:textId="2F911365" w:rsidTr="00341E4C">
        <w:trPr>
          <w:cantSplit/>
          <w:trHeight w:val="20"/>
          <w:tblHeader/>
          <w:jc w:val="center"/>
        </w:trPr>
        <w:tc>
          <w:tcPr>
            <w:tcW w:w="606" w:type="pct"/>
            <w:vAlign w:val="center"/>
          </w:tcPr>
          <w:p w14:paraId="2B54DF2F" w14:textId="11FD8AF8" w:rsidR="00A60C7E" w:rsidRPr="005B3166" w:rsidRDefault="00FC36E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评价的器官系统</w:t>
            </w:r>
          </w:p>
        </w:tc>
        <w:tc>
          <w:tcPr>
            <w:tcW w:w="456" w:type="pct"/>
            <w:vAlign w:val="center"/>
          </w:tcPr>
          <w:p w14:paraId="7F2E2520" w14:textId="46C91599" w:rsidR="00A60C7E" w:rsidRPr="005B3166" w:rsidRDefault="00FC36E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种属</w:t>
            </w: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/</w:t>
            </w: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品系</w:t>
            </w:r>
          </w:p>
        </w:tc>
        <w:tc>
          <w:tcPr>
            <w:tcW w:w="456" w:type="pct"/>
            <w:vAlign w:val="center"/>
          </w:tcPr>
          <w:p w14:paraId="4E747F40" w14:textId="2B4E6FB1" w:rsidR="00A60C7E" w:rsidRPr="005B3166" w:rsidRDefault="00FC36E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性别和数量</w:t>
            </w: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/</w:t>
            </w: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组</w:t>
            </w:r>
          </w:p>
        </w:tc>
        <w:tc>
          <w:tcPr>
            <w:tcW w:w="303" w:type="pct"/>
            <w:vAlign w:val="center"/>
          </w:tcPr>
          <w:p w14:paraId="28033F83" w14:textId="0B310A7A" w:rsidR="00A60C7E" w:rsidRPr="005B3166" w:rsidRDefault="00A60C7E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给药途径</w:t>
            </w:r>
          </w:p>
        </w:tc>
        <w:tc>
          <w:tcPr>
            <w:tcW w:w="709" w:type="pct"/>
            <w:vAlign w:val="center"/>
          </w:tcPr>
          <w:p w14:paraId="3E95F9C2" w14:textId="5792051A" w:rsidR="00A60C7E" w:rsidRPr="005B3166" w:rsidRDefault="00A60C7E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剂量</w:t>
            </w: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/</w:t>
            </w: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浓度</w:t>
            </w:r>
          </w:p>
        </w:tc>
        <w:tc>
          <w:tcPr>
            <w:tcW w:w="1873" w:type="pct"/>
            <w:vAlign w:val="center"/>
          </w:tcPr>
          <w:p w14:paraId="66428B18" w14:textId="06BE6512" w:rsidR="00A60C7E" w:rsidRPr="005B3166" w:rsidRDefault="00F35F64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值得注意的</w:t>
            </w:r>
            <w:r w:rsidR="00A60C7E" w:rsidRPr="005B3166">
              <w:rPr>
                <w:rFonts w:eastAsiaTheme="minorEastAsia" w:cs="Times New Roman"/>
                <w:b/>
                <w:sz w:val="21"/>
                <w:szCs w:val="21"/>
              </w:rPr>
              <w:t>结果</w:t>
            </w:r>
          </w:p>
        </w:tc>
        <w:tc>
          <w:tcPr>
            <w:tcW w:w="304" w:type="pct"/>
            <w:vAlign w:val="center"/>
          </w:tcPr>
          <w:p w14:paraId="397BFAE5" w14:textId="3796DF6B" w:rsidR="00A60C7E" w:rsidRPr="005B3166" w:rsidRDefault="00A60C7E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GLP</w:t>
            </w: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依从性</w:t>
            </w:r>
          </w:p>
        </w:tc>
        <w:tc>
          <w:tcPr>
            <w:tcW w:w="293" w:type="pct"/>
            <w:vAlign w:val="center"/>
          </w:tcPr>
          <w:p w14:paraId="6BA1D178" w14:textId="51380987" w:rsidR="00A60C7E" w:rsidRPr="005B3166" w:rsidRDefault="00BF7913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sz w:val="21"/>
                <w:szCs w:val="21"/>
              </w:rPr>
              <w:t>试</w:t>
            </w:r>
            <w:r w:rsidR="00A60C7E" w:rsidRPr="005B3166">
              <w:rPr>
                <w:rFonts w:eastAsiaTheme="minorEastAsia" w:cs="Times New Roman"/>
                <w:b/>
                <w:sz w:val="21"/>
                <w:szCs w:val="21"/>
              </w:rPr>
              <w:t>验编号</w:t>
            </w:r>
          </w:p>
        </w:tc>
      </w:tr>
      <w:tr w:rsidR="005B3166" w:rsidRPr="005B3166" w14:paraId="4286D2F3" w14:textId="39EDE93F" w:rsidTr="00341E4C">
        <w:trPr>
          <w:cantSplit/>
          <w:trHeight w:val="20"/>
          <w:jc w:val="center"/>
        </w:trPr>
        <w:tc>
          <w:tcPr>
            <w:tcW w:w="606" w:type="pct"/>
            <w:vAlign w:val="center"/>
          </w:tcPr>
          <w:p w14:paraId="06972B0F" w14:textId="1041C776" w:rsidR="00A60C7E" w:rsidRPr="00341E4C" w:rsidRDefault="00341E4C" w:rsidP="00341E4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sz w:val="21"/>
                <w:szCs w:val="21"/>
              </w:rPr>
              <w:t>重组蛋白</w:t>
            </w:r>
            <w:r w:rsidRPr="00341E4C">
              <w:rPr>
                <w:rFonts w:eastAsiaTheme="minorEastAsia" w:cs="Times New Roman"/>
                <w:bCs/>
                <w:sz w:val="21"/>
                <w:szCs w:val="21"/>
              </w:rPr>
              <w:t>、细胞</w:t>
            </w:r>
          </w:p>
        </w:tc>
        <w:tc>
          <w:tcPr>
            <w:tcW w:w="456" w:type="pct"/>
            <w:vAlign w:val="center"/>
          </w:tcPr>
          <w:p w14:paraId="190448C9" w14:textId="02F04201" w:rsidR="00A60C7E" w:rsidRPr="00341E4C" w:rsidRDefault="00341E4C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人</w:t>
            </w:r>
            <w:r w:rsidRPr="00341E4C">
              <w:rPr>
                <w:rFonts w:eastAsiaTheme="minorEastAsia" w:cs="Times New Roman"/>
                <w:bCs/>
                <w:iCs/>
                <w:sz w:val="21"/>
                <w:szCs w:val="21"/>
              </w:rPr>
              <w:t>、小鼠、食蟹猴</w:t>
            </w:r>
          </w:p>
        </w:tc>
        <w:tc>
          <w:tcPr>
            <w:tcW w:w="456" w:type="pct"/>
            <w:vAlign w:val="center"/>
          </w:tcPr>
          <w:p w14:paraId="7C729599" w14:textId="275C8FA4" w:rsidR="00A60C7E" w:rsidRPr="00341E4C" w:rsidRDefault="007A145F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NA</w:t>
            </w:r>
          </w:p>
        </w:tc>
        <w:tc>
          <w:tcPr>
            <w:tcW w:w="303" w:type="pct"/>
            <w:vAlign w:val="center"/>
          </w:tcPr>
          <w:p w14:paraId="14E8C56D" w14:textId="25332C25" w:rsidR="00A60C7E" w:rsidRPr="00341E4C" w:rsidRDefault="00A60C7E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/>
                <w:bCs/>
                <w:iCs/>
                <w:sz w:val="21"/>
                <w:szCs w:val="21"/>
              </w:rPr>
              <w:t>体外</w:t>
            </w:r>
          </w:p>
        </w:tc>
        <w:tc>
          <w:tcPr>
            <w:tcW w:w="709" w:type="pct"/>
            <w:vAlign w:val="center"/>
          </w:tcPr>
          <w:p w14:paraId="55199BCC" w14:textId="2ED3C35F" w:rsidR="00A60C7E" w:rsidRPr="00341E4C" w:rsidRDefault="00341E4C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/</w:t>
            </w:r>
          </w:p>
        </w:tc>
        <w:tc>
          <w:tcPr>
            <w:tcW w:w="1873" w:type="pct"/>
            <w:vAlign w:val="center"/>
          </w:tcPr>
          <w:p w14:paraId="53A9C529" w14:textId="77777777" w:rsidR="00341E4C" w:rsidRPr="00341E4C" w:rsidRDefault="00341E4C" w:rsidP="00341E4C">
            <w:pPr>
              <w:pStyle w:val="ac"/>
              <w:numPr>
                <w:ilvl w:val="0"/>
                <w:numId w:val="4"/>
              </w:numPr>
              <w:snapToGrid w:val="0"/>
              <w:spacing w:line="240" w:lineRule="auto"/>
              <w:ind w:firstLineChars="0"/>
              <w:rPr>
                <w:rFonts w:cs="Times New Roman"/>
                <w:sz w:val="21"/>
                <w:szCs w:val="21"/>
              </w:rPr>
            </w:pPr>
            <w:bookmarkStart w:id="0" w:name="OLE_LINK9"/>
            <w:r w:rsidRPr="00341E4C">
              <w:rPr>
                <w:rFonts w:cs="Times New Roman" w:hint="eastAsia"/>
                <w:sz w:val="21"/>
                <w:szCs w:val="21"/>
              </w:rPr>
              <w:t>本品选择性</w:t>
            </w:r>
            <w:r w:rsidRPr="00341E4C">
              <w:rPr>
                <w:rFonts w:cs="Times New Roman"/>
                <w:sz w:val="21"/>
                <w:szCs w:val="21"/>
              </w:rPr>
              <w:t>与人</w:t>
            </w:r>
            <w:r w:rsidRPr="00341E4C">
              <w:rPr>
                <w:rFonts w:cs="Times New Roman"/>
                <w:sz w:val="21"/>
                <w:szCs w:val="21"/>
              </w:rPr>
              <w:t>TGFβ</w:t>
            </w:r>
            <w:r w:rsidRPr="00341E4C">
              <w:rPr>
                <w:rFonts w:cs="Times New Roman"/>
                <w:sz w:val="21"/>
                <w:szCs w:val="21"/>
              </w:rPr>
              <w:t>结合</w:t>
            </w:r>
            <w:r w:rsidRPr="00341E4C">
              <w:rPr>
                <w:rFonts w:cs="Times New Roman" w:hint="eastAsia"/>
                <w:sz w:val="21"/>
                <w:szCs w:val="21"/>
              </w:rPr>
              <w:t>、</w:t>
            </w:r>
            <w:r w:rsidRPr="00341E4C">
              <w:rPr>
                <w:rFonts w:cs="Times New Roman"/>
                <w:sz w:val="21"/>
                <w:szCs w:val="21"/>
              </w:rPr>
              <w:t>人</w:t>
            </w:r>
            <w:r w:rsidRPr="00341E4C">
              <w:rPr>
                <w:rFonts w:cs="Times New Roman"/>
                <w:sz w:val="21"/>
                <w:szCs w:val="21"/>
              </w:rPr>
              <w:t>PD-L1</w:t>
            </w:r>
            <w:r w:rsidRPr="00341E4C">
              <w:rPr>
                <w:rFonts w:cs="Times New Roman"/>
                <w:sz w:val="21"/>
                <w:szCs w:val="21"/>
              </w:rPr>
              <w:t>结合</w:t>
            </w:r>
            <w:r w:rsidRPr="00341E4C">
              <w:rPr>
                <w:rFonts w:cs="Times New Roman" w:hint="eastAsia"/>
                <w:sz w:val="21"/>
                <w:szCs w:val="21"/>
              </w:rPr>
              <w:t>，</w:t>
            </w:r>
            <w:r w:rsidRPr="00341E4C">
              <w:rPr>
                <w:rFonts w:cs="Times New Roman"/>
                <w:sz w:val="21"/>
                <w:szCs w:val="21"/>
              </w:rPr>
              <w:t>明显抑制</w:t>
            </w:r>
            <w:r w:rsidRPr="00341E4C">
              <w:rPr>
                <w:rFonts w:cs="Times New Roman"/>
                <w:sz w:val="21"/>
                <w:szCs w:val="21"/>
              </w:rPr>
              <w:t>TGFβ1</w:t>
            </w:r>
            <w:r w:rsidRPr="00341E4C">
              <w:rPr>
                <w:rFonts w:cs="Times New Roman"/>
                <w:sz w:val="21"/>
                <w:szCs w:val="21"/>
              </w:rPr>
              <w:t>刺激的荧光素</w:t>
            </w:r>
            <w:proofErr w:type="gramStart"/>
            <w:r w:rsidRPr="00341E4C">
              <w:rPr>
                <w:rFonts w:cs="Times New Roman"/>
                <w:sz w:val="21"/>
                <w:szCs w:val="21"/>
              </w:rPr>
              <w:t>酶报告</w:t>
            </w:r>
            <w:proofErr w:type="gramEnd"/>
            <w:r w:rsidRPr="00341E4C">
              <w:rPr>
                <w:rFonts w:cs="Times New Roman"/>
                <w:sz w:val="21"/>
                <w:szCs w:val="21"/>
              </w:rPr>
              <w:t>基因表达</w:t>
            </w:r>
            <w:r w:rsidRPr="00341E4C">
              <w:rPr>
                <w:rFonts w:cs="Times New Roman" w:hint="eastAsia"/>
                <w:sz w:val="21"/>
                <w:szCs w:val="21"/>
              </w:rPr>
              <w:t>，</w:t>
            </w:r>
            <w:r w:rsidRPr="00341E4C">
              <w:rPr>
                <w:rFonts w:cs="Times New Roman"/>
                <w:sz w:val="21"/>
                <w:szCs w:val="21"/>
              </w:rPr>
              <w:t>明显促进</w:t>
            </w:r>
            <w:r w:rsidRPr="00341E4C">
              <w:rPr>
                <w:rFonts w:cs="Times New Roman"/>
                <w:sz w:val="21"/>
                <w:szCs w:val="21"/>
              </w:rPr>
              <w:t>SEB</w:t>
            </w:r>
            <w:r w:rsidRPr="00341E4C">
              <w:rPr>
                <w:rFonts w:cs="Times New Roman"/>
                <w:sz w:val="21"/>
                <w:szCs w:val="21"/>
              </w:rPr>
              <w:t>刺激或</w:t>
            </w:r>
            <w:r w:rsidRPr="00341E4C">
              <w:rPr>
                <w:rFonts w:cs="Times New Roman"/>
                <w:sz w:val="21"/>
                <w:szCs w:val="21"/>
              </w:rPr>
              <w:t xml:space="preserve">MLR </w:t>
            </w:r>
            <w:r w:rsidRPr="00341E4C">
              <w:rPr>
                <w:rFonts w:cs="Times New Roman"/>
                <w:sz w:val="21"/>
                <w:szCs w:val="21"/>
              </w:rPr>
              <w:t>中</w:t>
            </w:r>
            <w:r w:rsidRPr="00341E4C">
              <w:rPr>
                <w:rFonts w:cs="Times New Roman"/>
                <w:sz w:val="21"/>
                <w:szCs w:val="21"/>
              </w:rPr>
              <w:t>CD4</w:t>
            </w:r>
            <w:r w:rsidRPr="00341E4C">
              <w:rPr>
                <w:rFonts w:cs="Times New Roman"/>
                <w:sz w:val="21"/>
                <w:szCs w:val="21"/>
                <w:vertAlign w:val="superscript"/>
              </w:rPr>
              <w:t>+</w:t>
            </w:r>
            <w:r w:rsidRPr="00341E4C">
              <w:rPr>
                <w:rFonts w:cs="Times New Roman"/>
                <w:sz w:val="21"/>
                <w:szCs w:val="21"/>
              </w:rPr>
              <w:t xml:space="preserve"> T</w:t>
            </w:r>
            <w:r w:rsidRPr="00341E4C">
              <w:rPr>
                <w:rFonts w:cs="Times New Roman"/>
                <w:sz w:val="21"/>
                <w:szCs w:val="21"/>
              </w:rPr>
              <w:t>细胞</w:t>
            </w:r>
            <w:bookmarkStart w:id="1" w:name="OLE_LINK2"/>
            <w:r w:rsidRPr="00341E4C">
              <w:rPr>
                <w:rFonts w:cs="Times New Roman"/>
                <w:sz w:val="21"/>
                <w:szCs w:val="21"/>
              </w:rPr>
              <w:t>分泌</w:t>
            </w:r>
            <w:bookmarkEnd w:id="1"/>
            <w:r w:rsidRPr="00341E4C">
              <w:rPr>
                <w:rFonts w:cs="Times New Roman"/>
                <w:sz w:val="21"/>
                <w:szCs w:val="21"/>
              </w:rPr>
              <w:t>IFN-γ</w:t>
            </w:r>
            <w:r w:rsidRPr="00341E4C">
              <w:rPr>
                <w:rFonts w:cs="Times New Roman"/>
                <w:sz w:val="21"/>
                <w:szCs w:val="21"/>
              </w:rPr>
              <w:t>；</w:t>
            </w:r>
            <w:bookmarkEnd w:id="0"/>
          </w:p>
          <w:p w14:paraId="47AD6C5F" w14:textId="77777777" w:rsidR="00341E4C" w:rsidRPr="00341E4C" w:rsidRDefault="00341E4C" w:rsidP="00341E4C">
            <w:pPr>
              <w:pStyle w:val="ac"/>
              <w:numPr>
                <w:ilvl w:val="0"/>
                <w:numId w:val="4"/>
              </w:numPr>
              <w:snapToGrid w:val="0"/>
              <w:spacing w:line="240" w:lineRule="auto"/>
              <w:ind w:firstLineChars="0"/>
              <w:rPr>
                <w:rFonts w:cs="Times New Roman"/>
                <w:sz w:val="21"/>
                <w:szCs w:val="21"/>
              </w:rPr>
            </w:pPr>
            <w:r w:rsidRPr="00341E4C">
              <w:rPr>
                <w:rFonts w:cs="Times New Roman"/>
                <w:sz w:val="21"/>
                <w:szCs w:val="21"/>
              </w:rPr>
              <w:t>无明显</w:t>
            </w:r>
            <w:r w:rsidRPr="00341E4C">
              <w:rPr>
                <w:rFonts w:cs="Times New Roman"/>
                <w:sz w:val="21"/>
                <w:szCs w:val="21"/>
              </w:rPr>
              <w:t>ADCC</w:t>
            </w:r>
            <w:r w:rsidRPr="00341E4C">
              <w:rPr>
                <w:rFonts w:cs="Times New Roman"/>
                <w:sz w:val="21"/>
                <w:szCs w:val="21"/>
              </w:rPr>
              <w:t>；</w:t>
            </w:r>
          </w:p>
          <w:p w14:paraId="5ABC93A7" w14:textId="77777777" w:rsidR="00341E4C" w:rsidRPr="00341E4C" w:rsidRDefault="00341E4C" w:rsidP="00341E4C">
            <w:pPr>
              <w:pStyle w:val="ac"/>
              <w:numPr>
                <w:ilvl w:val="0"/>
                <w:numId w:val="4"/>
              </w:numPr>
              <w:snapToGrid w:val="0"/>
              <w:spacing w:line="240" w:lineRule="auto"/>
              <w:ind w:firstLineChars="0"/>
              <w:rPr>
                <w:rFonts w:cs="Times New Roman"/>
                <w:sz w:val="21"/>
                <w:szCs w:val="21"/>
              </w:rPr>
            </w:pPr>
            <w:r w:rsidRPr="00341E4C">
              <w:rPr>
                <w:rFonts w:cs="Times New Roman" w:hint="eastAsia"/>
                <w:sz w:val="21"/>
                <w:szCs w:val="21"/>
              </w:rPr>
              <w:t>本品</w:t>
            </w:r>
            <w:r w:rsidRPr="00341E4C">
              <w:rPr>
                <w:rFonts w:cs="Times New Roman"/>
                <w:sz w:val="21"/>
                <w:szCs w:val="21"/>
              </w:rPr>
              <w:t>在体外于</w:t>
            </w:r>
            <w:r w:rsidRPr="00341E4C">
              <w:rPr>
                <w:rFonts w:cs="Times New Roman" w:hint="eastAsia"/>
                <w:sz w:val="21"/>
                <w:szCs w:val="21"/>
              </w:rPr>
              <w:t>PBMC</w:t>
            </w:r>
            <w:r w:rsidRPr="00341E4C">
              <w:rPr>
                <w:rFonts w:cs="Times New Roman" w:hint="eastAsia"/>
                <w:sz w:val="21"/>
                <w:szCs w:val="21"/>
              </w:rPr>
              <w:t>共同</w:t>
            </w:r>
            <w:r w:rsidRPr="00341E4C">
              <w:rPr>
                <w:rFonts w:cs="Times New Roman"/>
                <w:sz w:val="21"/>
                <w:szCs w:val="21"/>
              </w:rPr>
              <w:t>孵育，</w:t>
            </w:r>
            <w:r w:rsidRPr="00341E4C">
              <w:rPr>
                <w:rFonts w:cs="Times New Roman" w:hint="eastAsia"/>
                <w:sz w:val="21"/>
                <w:szCs w:val="21"/>
              </w:rPr>
              <w:t>细胞因子</w:t>
            </w:r>
            <w:r w:rsidRPr="00341E4C">
              <w:rPr>
                <w:rFonts w:cs="Times New Roman"/>
                <w:sz w:val="21"/>
                <w:szCs w:val="21"/>
              </w:rPr>
              <w:t>产生情况与同型对照组</w:t>
            </w:r>
            <w:r w:rsidRPr="00341E4C">
              <w:rPr>
                <w:rFonts w:cs="Times New Roman" w:hint="eastAsia"/>
                <w:sz w:val="21"/>
                <w:szCs w:val="21"/>
              </w:rPr>
              <w:t>hIgG1</w:t>
            </w:r>
            <w:r w:rsidRPr="00341E4C">
              <w:rPr>
                <w:rFonts w:cs="Times New Roman" w:hint="eastAsia"/>
                <w:sz w:val="21"/>
                <w:szCs w:val="21"/>
              </w:rPr>
              <w:t>相当</w:t>
            </w:r>
            <w:r w:rsidRPr="00341E4C">
              <w:rPr>
                <w:rFonts w:cs="Times New Roman"/>
                <w:sz w:val="21"/>
                <w:szCs w:val="21"/>
              </w:rPr>
              <w:t>。</w:t>
            </w:r>
          </w:p>
          <w:p w14:paraId="52E1FBD4" w14:textId="0F79609C" w:rsidR="00A60C7E" w:rsidRPr="00341E4C" w:rsidRDefault="00341E4C" w:rsidP="00341E4C">
            <w:pPr>
              <w:pStyle w:val="ac"/>
              <w:numPr>
                <w:ilvl w:val="0"/>
                <w:numId w:val="4"/>
              </w:numPr>
              <w:snapToGrid w:val="0"/>
              <w:spacing w:line="240" w:lineRule="auto"/>
              <w:ind w:firstLineChars="0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cs="Times New Roman"/>
                <w:sz w:val="21"/>
                <w:szCs w:val="21"/>
              </w:rPr>
              <w:t>总体而言，</w:t>
            </w:r>
            <w:r w:rsidRPr="00341E4C">
              <w:rPr>
                <w:rFonts w:cs="Times New Roman" w:hint="eastAsia"/>
                <w:sz w:val="21"/>
                <w:szCs w:val="21"/>
              </w:rPr>
              <w:t>本品</w:t>
            </w:r>
            <w:r w:rsidRPr="00341E4C">
              <w:rPr>
                <w:rFonts w:cs="Times New Roman"/>
                <w:sz w:val="21"/>
                <w:szCs w:val="21"/>
              </w:rPr>
              <w:t>对</w:t>
            </w:r>
            <w:r w:rsidRPr="00341E4C">
              <w:rPr>
                <w:rFonts w:cs="Times New Roman"/>
                <w:sz w:val="21"/>
                <w:szCs w:val="21"/>
              </w:rPr>
              <w:t>TGFβ</w:t>
            </w:r>
            <w:r w:rsidRPr="00341E4C">
              <w:rPr>
                <w:rFonts w:cs="Times New Roman"/>
                <w:sz w:val="21"/>
                <w:szCs w:val="21"/>
              </w:rPr>
              <w:t>的</w:t>
            </w:r>
            <w:r w:rsidRPr="00341E4C">
              <w:rPr>
                <w:rFonts w:cs="Times New Roman" w:hint="eastAsia"/>
                <w:sz w:val="21"/>
                <w:szCs w:val="21"/>
              </w:rPr>
              <w:t>体外</w:t>
            </w:r>
            <w:r w:rsidRPr="00341E4C">
              <w:rPr>
                <w:rFonts w:cs="Times New Roman"/>
                <w:sz w:val="21"/>
                <w:szCs w:val="21"/>
              </w:rPr>
              <w:t>活性与</w:t>
            </w:r>
            <w:r w:rsidRPr="00341E4C">
              <w:rPr>
                <w:rFonts w:cs="Times New Roman"/>
                <w:sz w:val="21"/>
                <w:szCs w:val="21"/>
              </w:rPr>
              <w:t>IgG1-TGFβ</w:t>
            </w:r>
            <w:r w:rsidRPr="00341E4C">
              <w:rPr>
                <w:rFonts w:cs="Times New Roman"/>
                <w:sz w:val="21"/>
                <w:szCs w:val="21"/>
              </w:rPr>
              <w:t>相当，对</w:t>
            </w:r>
            <w:r w:rsidRPr="00341E4C">
              <w:rPr>
                <w:rFonts w:cs="Times New Roman"/>
                <w:sz w:val="21"/>
                <w:szCs w:val="21"/>
              </w:rPr>
              <w:t>PD-L1</w:t>
            </w:r>
            <w:r w:rsidRPr="00341E4C">
              <w:rPr>
                <w:rFonts w:cs="Times New Roman"/>
                <w:sz w:val="21"/>
                <w:szCs w:val="21"/>
              </w:rPr>
              <w:t>的体外活性与</w:t>
            </w:r>
            <w:r w:rsidRPr="00341E4C">
              <w:rPr>
                <w:rFonts w:cs="Times New Roman"/>
                <w:sz w:val="21"/>
                <w:szCs w:val="21"/>
              </w:rPr>
              <w:t>TQB2450</w:t>
            </w:r>
            <w:r w:rsidRPr="00341E4C">
              <w:rPr>
                <w:rFonts w:cs="Times New Roman"/>
                <w:sz w:val="21"/>
                <w:szCs w:val="21"/>
              </w:rPr>
              <w:t>相当。</w:t>
            </w:r>
          </w:p>
        </w:tc>
        <w:tc>
          <w:tcPr>
            <w:tcW w:w="304" w:type="pct"/>
            <w:vAlign w:val="center"/>
          </w:tcPr>
          <w:p w14:paraId="2A67F9FF" w14:textId="432FB0DA" w:rsidR="00A60C7E" w:rsidRPr="00341E4C" w:rsidRDefault="003D7754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/>
                <w:bCs/>
                <w:iCs/>
                <w:sz w:val="21"/>
                <w:szCs w:val="21"/>
              </w:rPr>
              <w:t>否</w:t>
            </w:r>
          </w:p>
        </w:tc>
        <w:tc>
          <w:tcPr>
            <w:tcW w:w="293" w:type="pct"/>
            <w:vAlign w:val="center"/>
          </w:tcPr>
          <w:p w14:paraId="7719EB14" w14:textId="6E124282" w:rsidR="00A60C7E" w:rsidRPr="00341E4C" w:rsidRDefault="00C21D6D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/>
                <w:bCs/>
                <w:iCs/>
                <w:sz w:val="21"/>
                <w:szCs w:val="21"/>
              </w:rPr>
              <w:t>/</w:t>
            </w:r>
          </w:p>
        </w:tc>
      </w:tr>
      <w:tr w:rsidR="003A712D" w:rsidRPr="005B3166" w14:paraId="4DF69F7C" w14:textId="77777777" w:rsidTr="00341E4C">
        <w:trPr>
          <w:cantSplit/>
          <w:trHeight w:val="648"/>
          <w:jc w:val="center"/>
        </w:trPr>
        <w:tc>
          <w:tcPr>
            <w:tcW w:w="606" w:type="pct"/>
            <w:vAlign w:val="center"/>
          </w:tcPr>
          <w:p w14:paraId="09E120E3" w14:textId="40408DD2" w:rsidR="003A712D" w:rsidRPr="00341E4C" w:rsidRDefault="00B05312" w:rsidP="00341E4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sz w:val="21"/>
                <w:szCs w:val="21"/>
              </w:rPr>
              <w:t>人</w:t>
            </w:r>
            <w:r w:rsidRPr="00341E4C">
              <w:rPr>
                <w:rFonts w:eastAsiaTheme="minorEastAsia" w:cs="Times New Roman"/>
                <w:bCs/>
                <w:sz w:val="21"/>
                <w:szCs w:val="21"/>
              </w:rPr>
              <w:t>外周血单个核细胞（</w:t>
            </w:r>
            <w:r w:rsidRPr="00341E4C">
              <w:rPr>
                <w:rFonts w:eastAsiaTheme="minorEastAsia" w:cs="Times New Roman" w:hint="eastAsia"/>
                <w:bCs/>
                <w:sz w:val="21"/>
                <w:szCs w:val="21"/>
              </w:rPr>
              <w:t>PBMC</w:t>
            </w:r>
            <w:r w:rsidRPr="00341E4C">
              <w:rPr>
                <w:rFonts w:eastAsiaTheme="minorEastAsia" w:cs="Times New Roman"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456" w:type="pct"/>
            <w:vAlign w:val="center"/>
          </w:tcPr>
          <w:p w14:paraId="1CB75997" w14:textId="46B61666" w:rsidR="003A712D" w:rsidRPr="00341E4C" w:rsidRDefault="00341E4C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人</w:t>
            </w:r>
          </w:p>
        </w:tc>
        <w:tc>
          <w:tcPr>
            <w:tcW w:w="456" w:type="pct"/>
            <w:vAlign w:val="center"/>
          </w:tcPr>
          <w:p w14:paraId="40F4C761" w14:textId="598D0046" w:rsidR="003A712D" w:rsidRPr="00341E4C" w:rsidRDefault="00B05312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color w:val="000000" w:themeColor="text1"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color w:val="000000" w:themeColor="text1"/>
                <w:sz w:val="21"/>
                <w:szCs w:val="21"/>
              </w:rPr>
              <w:t>NA</w:t>
            </w:r>
          </w:p>
        </w:tc>
        <w:tc>
          <w:tcPr>
            <w:tcW w:w="303" w:type="pct"/>
            <w:vAlign w:val="center"/>
          </w:tcPr>
          <w:p w14:paraId="09919FB2" w14:textId="11506DD3" w:rsidR="003A712D" w:rsidRPr="00341E4C" w:rsidRDefault="00B05312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体外</w:t>
            </w:r>
          </w:p>
        </w:tc>
        <w:tc>
          <w:tcPr>
            <w:tcW w:w="709" w:type="pct"/>
            <w:vAlign w:val="center"/>
          </w:tcPr>
          <w:p w14:paraId="32A81FC5" w14:textId="726B0FF6" w:rsidR="003A712D" w:rsidRPr="00341E4C" w:rsidRDefault="00B05312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50</w:t>
            </w: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、</w:t>
            </w: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150</w:t>
            </w: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、</w:t>
            </w: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500</w:t>
            </w:r>
            <w:r w:rsidRPr="00341E4C">
              <w:rPr>
                <w:sz w:val="21"/>
                <w:szCs w:val="21"/>
              </w:rPr>
              <w:t>μg/ml</w:t>
            </w:r>
          </w:p>
        </w:tc>
        <w:tc>
          <w:tcPr>
            <w:tcW w:w="1873" w:type="pct"/>
            <w:vAlign w:val="center"/>
          </w:tcPr>
          <w:p w14:paraId="76D79391" w14:textId="025A9F6E" w:rsidR="003A712D" w:rsidRPr="00341E4C" w:rsidRDefault="00341E4C" w:rsidP="00341E4C">
            <w:pPr>
              <w:pStyle w:val="ac"/>
              <w:numPr>
                <w:ilvl w:val="0"/>
                <w:numId w:val="3"/>
              </w:numPr>
              <w:snapToGrid w:val="0"/>
              <w:spacing w:line="240" w:lineRule="auto"/>
              <w:ind w:firstLineChars="0"/>
              <w:rPr>
                <w:rFonts w:cs="Times New Roman"/>
                <w:sz w:val="21"/>
                <w:szCs w:val="21"/>
              </w:rPr>
            </w:pPr>
            <w:r w:rsidRPr="00341E4C">
              <w:rPr>
                <w:rFonts w:cs="Times New Roman" w:hint="eastAsia"/>
                <w:sz w:val="21"/>
                <w:szCs w:val="21"/>
              </w:rPr>
              <w:t>本品</w:t>
            </w:r>
            <w:r w:rsidRPr="00341E4C">
              <w:rPr>
                <w:rFonts w:cs="Times New Roman"/>
                <w:sz w:val="21"/>
                <w:szCs w:val="21"/>
              </w:rPr>
              <w:t>在体外于</w:t>
            </w:r>
            <w:r w:rsidRPr="00341E4C">
              <w:rPr>
                <w:rFonts w:cs="Times New Roman" w:hint="eastAsia"/>
                <w:sz w:val="21"/>
                <w:szCs w:val="21"/>
              </w:rPr>
              <w:t>PBMC</w:t>
            </w:r>
            <w:r w:rsidRPr="00341E4C">
              <w:rPr>
                <w:rFonts w:cs="Times New Roman" w:hint="eastAsia"/>
                <w:sz w:val="21"/>
                <w:szCs w:val="21"/>
              </w:rPr>
              <w:t>共同</w:t>
            </w:r>
            <w:r w:rsidRPr="00341E4C">
              <w:rPr>
                <w:rFonts w:cs="Times New Roman"/>
                <w:sz w:val="21"/>
                <w:szCs w:val="21"/>
              </w:rPr>
              <w:t>孵育，</w:t>
            </w:r>
            <w:r w:rsidRPr="00341E4C">
              <w:rPr>
                <w:rFonts w:cs="Times New Roman" w:hint="eastAsia"/>
                <w:sz w:val="21"/>
                <w:szCs w:val="21"/>
              </w:rPr>
              <w:t>细胞因子</w:t>
            </w:r>
            <w:r w:rsidRPr="00341E4C">
              <w:rPr>
                <w:rFonts w:cs="Times New Roman"/>
                <w:sz w:val="21"/>
                <w:szCs w:val="21"/>
              </w:rPr>
              <w:t>产生情况与同型对照组</w:t>
            </w:r>
            <w:r w:rsidRPr="00341E4C">
              <w:rPr>
                <w:rFonts w:cs="Times New Roman" w:hint="eastAsia"/>
                <w:sz w:val="21"/>
                <w:szCs w:val="21"/>
              </w:rPr>
              <w:t>hIgG1</w:t>
            </w:r>
            <w:r w:rsidRPr="00341E4C">
              <w:rPr>
                <w:rFonts w:cs="Times New Roman" w:hint="eastAsia"/>
                <w:sz w:val="21"/>
                <w:szCs w:val="21"/>
              </w:rPr>
              <w:t>相当</w:t>
            </w:r>
            <w:r w:rsidRPr="00341E4C">
              <w:rPr>
                <w:rFonts w:cs="Times New Roman"/>
                <w:sz w:val="21"/>
                <w:szCs w:val="21"/>
              </w:rPr>
              <w:t>。</w:t>
            </w:r>
          </w:p>
        </w:tc>
        <w:tc>
          <w:tcPr>
            <w:tcW w:w="304" w:type="pct"/>
            <w:vAlign w:val="center"/>
          </w:tcPr>
          <w:p w14:paraId="47451B0F" w14:textId="10505478" w:rsidR="003A712D" w:rsidRPr="00341E4C" w:rsidRDefault="00B05312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 w:hint="eastAsia"/>
                <w:bCs/>
                <w:iCs/>
                <w:sz w:val="21"/>
                <w:szCs w:val="21"/>
              </w:rPr>
              <w:t>否</w:t>
            </w:r>
          </w:p>
        </w:tc>
        <w:tc>
          <w:tcPr>
            <w:tcW w:w="293" w:type="pct"/>
            <w:vAlign w:val="center"/>
          </w:tcPr>
          <w:p w14:paraId="412BF22E" w14:textId="55E3914B" w:rsidR="003A712D" w:rsidRPr="00341E4C" w:rsidRDefault="00341E4C" w:rsidP="00341E4C">
            <w:pPr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iCs/>
                <w:sz w:val="21"/>
                <w:szCs w:val="21"/>
              </w:rPr>
            </w:pPr>
            <w:r w:rsidRPr="00341E4C">
              <w:rPr>
                <w:rFonts w:eastAsiaTheme="minorEastAsia" w:cs="Times New Roman"/>
                <w:bCs/>
                <w:iCs/>
                <w:sz w:val="21"/>
                <w:szCs w:val="21"/>
              </w:rPr>
              <w:t>/</w:t>
            </w:r>
          </w:p>
        </w:tc>
      </w:tr>
    </w:tbl>
    <w:p w14:paraId="19C7790F" w14:textId="105F5087" w:rsidR="00786026" w:rsidRDefault="00786026">
      <w:pPr>
        <w:widowControl/>
        <w:spacing w:line="240" w:lineRule="auto"/>
        <w:ind w:firstLineChars="0" w:firstLine="0"/>
        <w:jc w:val="left"/>
        <w:rPr>
          <w:rFonts w:eastAsiaTheme="majorEastAsia" w:cs="宋体"/>
          <w:b/>
          <w:bCs/>
          <w:szCs w:val="32"/>
        </w:rPr>
      </w:pPr>
    </w:p>
    <w:p w14:paraId="75D83A84" w14:textId="77777777" w:rsidR="005816E8" w:rsidRDefault="005816E8">
      <w:pPr>
        <w:widowControl/>
        <w:spacing w:line="240" w:lineRule="auto"/>
        <w:ind w:firstLineChars="0" w:firstLine="0"/>
        <w:jc w:val="left"/>
        <w:rPr>
          <w:rFonts w:eastAsiaTheme="majorEastAsia" w:cs="宋体"/>
          <w:b/>
          <w:bCs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813"/>
        <w:gridCol w:w="1099"/>
        <w:gridCol w:w="1380"/>
        <w:gridCol w:w="1097"/>
        <w:gridCol w:w="1100"/>
        <w:gridCol w:w="5351"/>
        <w:gridCol w:w="929"/>
        <w:gridCol w:w="968"/>
      </w:tblGrid>
      <w:tr w:rsidR="005816E8" w:rsidRPr="005B3166" w14:paraId="58FAA871" w14:textId="77777777" w:rsidTr="005B3166">
        <w:trPr>
          <w:trHeight w:val="502"/>
          <w:jc w:val="center"/>
        </w:trPr>
        <w:tc>
          <w:tcPr>
            <w:tcW w:w="5000" w:type="pct"/>
            <w:gridSpan w:val="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66DAF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体内药效研究总结</w:t>
            </w:r>
          </w:p>
        </w:tc>
      </w:tr>
      <w:tr w:rsidR="005B3166" w:rsidRPr="005B3166" w14:paraId="19F0A5B4" w14:textId="77777777" w:rsidTr="000A268D">
        <w:trPr>
          <w:trHeight w:val="1127"/>
          <w:jc w:val="center"/>
        </w:trPr>
        <w:tc>
          <w:tcPr>
            <w:tcW w:w="44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905E3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评价的器官系统</w:t>
            </w:r>
          </w:p>
        </w:tc>
        <w:tc>
          <w:tcPr>
            <w:tcW w:w="2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3AE41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种属</w:t>
            </w: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/</w:t>
            </w: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品系</w:t>
            </w:r>
          </w:p>
        </w:tc>
        <w:tc>
          <w:tcPr>
            <w:tcW w:w="3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0D6D2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药物</w:t>
            </w:r>
          </w:p>
        </w:tc>
        <w:tc>
          <w:tcPr>
            <w:tcW w:w="493" w:type="pct"/>
            <w:vAlign w:val="center"/>
          </w:tcPr>
          <w:p w14:paraId="6FCDFCA5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性别和数量</w:t>
            </w: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/</w:t>
            </w: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组</w:t>
            </w:r>
          </w:p>
        </w:tc>
        <w:tc>
          <w:tcPr>
            <w:tcW w:w="39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23549" w14:textId="00CE2CC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剂量</w:t>
            </w:r>
            <w:r w:rsidR="00C20C0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 xml:space="preserve"> (mg</w:t>
            </w: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/kg)</w:t>
            </w:r>
          </w:p>
        </w:tc>
        <w:tc>
          <w:tcPr>
            <w:tcW w:w="3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3085C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给药途径及频率</w:t>
            </w:r>
          </w:p>
        </w:tc>
        <w:tc>
          <w:tcPr>
            <w:tcW w:w="1912" w:type="pct"/>
            <w:vAlign w:val="center"/>
          </w:tcPr>
          <w:p w14:paraId="7F849F43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主要结果</w:t>
            </w:r>
          </w:p>
        </w:tc>
        <w:tc>
          <w:tcPr>
            <w:tcW w:w="332" w:type="pct"/>
            <w:vAlign w:val="center"/>
          </w:tcPr>
          <w:p w14:paraId="1DDED8A2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GLP</w:t>
            </w: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依从性</w:t>
            </w:r>
          </w:p>
        </w:tc>
        <w:tc>
          <w:tcPr>
            <w:tcW w:w="346" w:type="pct"/>
            <w:vAlign w:val="center"/>
          </w:tcPr>
          <w:p w14:paraId="09298C1B" w14:textId="77777777" w:rsidR="005816E8" w:rsidRPr="005B3166" w:rsidRDefault="005816E8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</w:pPr>
            <w:r w:rsidRPr="005B3166">
              <w:rPr>
                <w:rFonts w:eastAsiaTheme="minorEastAsia" w:cs="Times New Roman"/>
                <w:b/>
                <w:bCs/>
                <w:color w:val="000000"/>
                <w:sz w:val="21"/>
                <w:szCs w:val="21"/>
              </w:rPr>
              <w:t>试验编号</w:t>
            </w:r>
          </w:p>
        </w:tc>
      </w:tr>
      <w:tr w:rsidR="005B3166" w:rsidRPr="00653F81" w14:paraId="1B544100" w14:textId="77777777" w:rsidTr="000A268D">
        <w:trPr>
          <w:trHeight w:val="865"/>
          <w:jc w:val="center"/>
        </w:trPr>
        <w:tc>
          <w:tcPr>
            <w:tcW w:w="44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301C1" w14:textId="74F2F7F7" w:rsidR="005B3166" w:rsidRPr="00C53A8E" w:rsidRDefault="00C20C06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小鼠</w:t>
            </w:r>
            <w:r w:rsidR="009F02C7" w:rsidRPr="00C53A8E">
              <w:rPr>
                <w:rFonts w:cs="Times New Roman"/>
                <w:bCs/>
                <w:color w:val="000000"/>
                <w:sz w:val="21"/>
                <w:szCs w:val="21"/>
              </w:rPr>
              <w:t>MC38/hPD-L1</w:t>
            </w:r>
            <w:r w:rsidRPr="00C53A8E"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  <w:t>结肠癌</w:t>
            </w:r>
          </w:p>
        </w:tc>
        <w:tc>
          <w:tcPr>
            <w:tcW w:w="2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71ED5" w14:textId="63083649" w:rsidR="005B3166" w:rsidRPr="00C53A8E" w:rsidRDefault="00C20C06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小鼠</w:t>
            </w:r>
          </w:p>
        </w:tc>
        <w:tc>
          <w:tcPr>
            <w:tcW w:w="3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6A36D" w14:textId="00517BA1" w:rsidR="005B3166" w:rsidRPr="00C53A8E" w:rsidRDefault="00C20C06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TQB2858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注射液</w:t>
            </w:r>
          </w:p>
        </w:tc>
        <w:tc>
          <w:tcPr>
            <w:tcW w:w="493" w:type="pct"/>
            <w:vAlign w:val="center"/>
          </w:tcPr>
          <w:p w14:paraId="25186278" w14:textId="3221DD1C" w:rsidR="005B3166" w:rsidRPr="00C53A8E" w:rsidRDefault="00C53A8E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雌性</w:t>
            </w:r>
            <w:r w:rsidRPr="00C53A8E"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  <w:t>，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10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只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/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组</w:t>
            </w:r>
          </w:p>
        </w:tc>
        <w:tc>
          <w:tcPr>
            <w:tcW w:w="39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64F37" w14:textId="65D90581" w:rsidR="005B3166" w:rsidRPr="00C53A8E" w:rsidRDefault="00C53A8E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  <w:t>3.7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、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12.3</w:t>
            </w:r>
          </w:p>
        </w:tc>
        <w:tc>
          <w:tcPr>
            <w:tcW w:w="3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9BE9B" w14:textId="53D42961" w:rsidR="005B3166" w:rsidRPr="00C53A8E" w:rsidRDefault="00C53A8E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静脉注射，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Q2D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，</w:t>
            </w:r>
            <w:r w:rsidRPr="00C53A8E"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  <w:t>共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6</w:t>
            </w:r>
            <w:r w:rsidRPr="00C53A8E">
              <w:rPr>
                <w:rFonts w:eastAsiaTheme="minorEastAsia" w:cs="Times New Roman" w:hint="eastAsia"/>
                <w:bCs/>
                <w:color w:val="000000"/>
                <w:sz w:val="21"/>
                <w:szCs w:val="21"/>
              </w:rPr>
              <w:t>次</w:t>
            </w:r>
          </w:p>
        </w:tc>
        <w:tc>
          <w:tcPr>
            <w:tcW w:w="1912" w:type="pct"/>
            <w:vAlign w:val="center"/>
          </w:tcPr>
          <w:p w14:paraId="11ABDA2B" w14:textId="58382124" w:rsidR="00C53A8E" w:rsidRPr="00C53A8E" w:rsidRDefault="00C53A8E" w:rsidP="00C53A8E">
            <w:pPr>
              <w:pStyle w:val="ac"/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本品（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3.7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、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12.3 mg/kg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）剂量依赖性地抑制小鼠结肠癌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MC38/hPD-L1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皮下移植瘤生长，抑瘤率分别为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56%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和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69%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；</w:t>
            </w:r>
          </w:p>
          <w:p w14:paraId="6EC6CB85" w14:textId="77777777" w:rsidR="00C53A8E" w:rsidRPr="00C53A8E" w:rsidRDefault="00C53A8E" w:rsidP="00C53A8E">
            <w:pPr>
              <w:pStyle w:val="ac"/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IgG1-TGFβ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组（</w:t>
            </w:r>
            <w:r w:rsidRPr="00C53A8E">
              <w:rPr>
                <w:rFonts w:cs="Times New Roman"/>
                <w:sz w:val="21"/>
                <w:szCs w:val="21"/>
              </w:rPr>
              <w:t>2.3 mg/kg</w:t>
            </w:r>
            <w:r w:rsidRPr="00C53A8E">
              <w:rPr>
                <w:rFonts w:cs="Times New Roman"/>
                <w:sz w:val="21"/>
                <w:szCs w:val="21"/>
              </w:rPr>
              <w:t>）没有明显</w:t>
            </w: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抑瘤效果；</w:t>
            </w:r>
          </w:p>
          <w:p w14:paraId="5E3E4AAD" w14:textId="1B5CD92E" w:rsidR="00C53A8E" w:rsidRPr="00C53A8E" w:rsidRDefault="00341E4C" w:rsidP="00C53A8E">
            <w:pPr>
              <w:pStyle w:val="ac"/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本品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组（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1</w:t>
            </w:r>
            <w:r w:rsidR="00C53A8E" w:rsidRPr="00C53A8E">
              <w:rPr>
                <w:rFonts w:cs="Times New Roman"/>
                <w:sz w:val="21"/>
                <w:szCs w:val="21"/>
              </w:rPr>
              <w:t>2.3 mg/kg</w:t>
            </w:r>
            <w:r w:rsidR="00C53A8E" w:rsidRPr="00C53A8E">
              <w:rPr>
                <w:rFonts w:cs="Times New Roman"/>
                <w:sz w:val="21"/>
                <w:szCs w:val="21"/>
              </w:rPr>
              <w:t>）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与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TQB2450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（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1</w:t>
            </w:r>
            <w:r w:rsidR="00C53A8E" w:rsidRPr="00C53A8E">
              <w:rPr>
                <w:rFonts w:cs="Times New Roman"/>
                <w:sz w:val="21"/>
                <w:szCs w:val="21"/>
              </w:rPr>
              <w:t>0 mg/kg</w:t>
            </w:r>
            <w:r w:rsidR="00C53A8E" w:rsidRPr="00C53A8E">
              <w:rPr>
                <w:rFonts w:cs="Times New Roman"/>
                <w:sz w:val="21"/>
                <w:szCs w:val="21"/>
              </w:rPr>
              <w:t>）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+ IgG1-TGFβ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（</w:t>
            </w:r>
            <w:r w:rsidR="00C53A8E" w:rsidRPr="00C53A8E">
              <w:rPr>
                <w:rFonts w:cs="Times New Roman"/>
                <w:sz w:val="21"/>
                <w:szCs w:val="21"/>
              </w:rPr>
              <w:t>2.3 mg/kg</w:t>
            </w:r>
            <w:r w:rsidR="00C53A8E" w:rsidRPr="00C53A8E">
              <w:rPr>
                <w:rFonts w:cs="Times New Roman"/>
                <w:sz w:val="21"/>
                <w:szCs w:val="21"/>
              </w:rPr>
              <w:t>）</w:t>
            </w:r>
            <w:r w:rsidR="00C53A8E" w:rsidRPr="00C53A8E">
              <w:rPr>
                <w:rFonts w:cs="Times New Roman"/>
                <w:bCs/>
                <w:color w:val="000000"/>
                <w:sz w:val="21"/>
                <w:szCs w:val="21"/>
              </w:rPr>
              <w:t>抑瘤效果相当</w:t>
            </w:r>
            <w:r w:rsidR="00C53A8E">
              <w:rPr>
                <w:rFonts w:cs="Times New Roman" w:hint="eastAsia"/>
                <w:bCs/>
                <w:color w:val="000000"/>
                <w:sz w:val="21"/>
                <w:szCs w:val="21"/>
              </w:rPr>
              <w:t>；</w:t>
            </w:r>
          </w:p>
          <w:p w14:paraId="1F32210B" w14:textId="16C3B594" w:rsidR="005B3166" w:rsidRPr="00C53A8E" w:rsidRDefault="00C53A8E" w:rsidP="00C53A8E">
            <w:pPr>
              <w:pStyle w:val="ac"/>
              <w:numPr>
                <w:ilvl w:val="0"/>
                <w:numId w:val="1"/>
              </w:numPr>
              <w:adjustRightInd w:val="0"/>
              <w:snapToGrid w:val="0"/>
              <w:spacing w:line="240" w:lineRule="auto"/>
              <w:ind w:firstLineChars="0"/>
              <w:jc w:val="left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cs="Times New Roman"/>
                <w:bCs/>
                <w:color w:val="000000"/>
                <w:sz w:val="21"/>
                <w:szCs w:val="21"/>
              </w:rPr>
              <w:t>荷瘤小鼠对以上药物均能够较好耐受。</w:t>
            </w:r>
          </w:p>
        </w:tc>
        <w:tc>
          <w:tcPr>
            <w:tcW w:w="332" w:type="pct"/>
            <w:vAlign w:val="center"/>
          </w:tcPr>
          <w:p w14:paraId="612A6994" w14:textId="0791CCD6" w:rsidR="005B3166" w:rsidRPr="00C53A8E" w:rsidRDefault="005B3166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 w:rsidRPr="00C53A8E"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  <w:t>否</w:t>
            </w:r>
          </w:p>
        </w:tc>
        <w:tc>
          <w:tcPr>
            <w:tcW w:w="346" w:type="pct"/>
            <w:vAlign w:val="center"/>
          </w:tcPr>
          <w:p w14:paraId="332130A7" w14:textId="0B9D1442" w:rsidR="005B3166" w:rsidRPr="00C53A8E" w:rsidRDefault="00C53A8E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</w:pPr>
            <w:r>
              <w:rPr>
                <w:rFonts w:eastAsiaTheme="minorEastAsia" w:cs="Times New Roman"/>
                <w:bCs/>
                <w:color w:val="000000"/>
                <w:sz w:val="21"/>
                <w:szCs w:val="21"/>
              </w:rPr>
              <w:t>/</w:t>
            </w:r>
          </w:p>
        </w:tc>
      </w:tr>
    </w:tbl>
    <w:p w14:paraId="73283F92" w14:textId="03E45884" w:rsidR="006C43D2" w:rsidRDefault="007B7556" w:rsidP="005B3166">
      <w:pPr>
        <w:pStyle w:val="2"/>
        <w:rPr>
          <w:lang w:eastAsia="zh-CN"/>
        </w:rPr>
      </w:pPr>
      <w:bookmarkStart w:id="2" w:name="_GoBack"/>
      <w:bookmarkEnd w:id="2"/>
      <w:r>
        <w:rPr>
          <w:lang w:eastAsia="zh-CN"/>
        </w:rPr>
        <w:t xml:space="preserve">2.6.3.3 </w:t>
      </w:r>
      <w:r>
        <w:rPr>
          <w:rFonts w:hint="eastAsia"/>
          <w:lang w:eastAsia="zh-CN"/>
        </w:rPr>
        <w:t>次要药效学</w:t>
      </w:r>
      <w:r w:rsidR="009C2BEC">
        <w:rPr>
          <w:lang w:eastAsia="zh-CN"/>
        </w:rPr>
        <w:t xml:space="preserve">     </w:t>
      </w:r>
      <w:r w:rsidR="00F7697D">
        <w:rPr>
          <w:lang w:eastAsia="zh-CN"/>
        </w:rPr>
        <w:t xml:space="preserve">                                              </w:t>
      </w:r>
      <w:r w:rsidR="00653F81">
        <w:rPr>
          <w:lang w:eastAsia="zh-CN"/>
        </w:rPr>
        <w:t xml:space="preserve">                         </w:t>
      </w:r>
      <w:r w:rsidR="009C2BEC">
        <w:rPr>
          <w:lang w:eastAsia="zh-CN"/>
        </w:rPr>
        <w:t xml:space="preserve"> </w:t>
      </w:r>
      <w:r w:rsidR="00B257C0">
        <w:rPr>
          <w:rFonts w:hint="eastAsia"/>
          <w:lang w:eastAsia="zh-CN"/>
        </w:rPr>
        <w:t>供试品：</w:t>
      </w:r>
      <w:r w:rsidR="00653F81" w:rsidRPr="00697DF3">
        <w:rPr>
          <w:lang w:eastAsia="zh-CN"/>
        </w:rPr>
        <w:t>TQ</w:t>
      </w:r>
      <w:r w:rsidR="00653F81">
        <w:rPr>
          <w:lang w:eastAsia="zh-CN"/>
        </w:rPr>
        <w:t>B2858</w:t>
      </w:r>
      <w:r w:rsidR="00653F81">
        <w:rPr>
          <w:rFonts w:hint="eastAsia"/>
          <w:lang w:eastAsia="zh-CN"/>
        </w:rPr>
        <w:t>注射液</w:t>
      </w:r>
    </w:p>
    <w:p w14:paraId="681D89BC" w14:textId="5510A300" w:rsidR="00622158" w:rsidRPr="003504A9" w:rsidRDefault="00D02D6C" w:rsidP="003504A9">
      <w:pPr>
        <w:ind w:firstLineChars="0" w:firstLine="0"/>
      </w:pPr>
      <w:r>
        <w:rPr>
          <w:rFonts w:hint="eastAsia"/>
        </w:rPr>
        <w:t>未进行</w:t>
      </w:r>
      <w:r>
        <w:t>相关研究。</w:t>
      </w:r>
    </w:p>
    <w:p w14:paraId="6E8297C7" w14:textId="1ECDB3E9" w:rsidR="006C43D2" w:rsidRDefault="007B7556" w:rsidP="005B3166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2.6.3.4 </w:t>
      </w:r>
      <w:r>
        <w:rPr>
          <w:rFonts w:hint="eastAsia"/>
          <w:lang w:eastAsia="zh-CN"/>
        </w:rPr>
        <w:t>安全药理学</w:t>
      </w:r>
      <w:r w:rsidR="009C2BEC">
        <w:rPr>
          <w:lang w:eastAsia="zh-CN"/>
        </w:rPr>
        <w:t xml:space="preserve">     </w:t>
      </w:r>
      <w:r w:rsidR="00F7697D">
        <w:rPr>
          <w:lang w:eastAsia="zh-CN"/>
        </w:rPr>
        <w:t xml:space="preserve">                                              </w:t>
      </w:r>
      <w:r w:rsidR="00653F81">
        <w:rPr>
          <w:lang w:eastAsia="zh-CN"/>
        </w:rPr>
        <w:t xml:space="preserve">                          </w:t>
      </w:r>
      <w:r w:rsidR="00653F81">
        <w:rPr>
          <w:rFonts w:hint="eastAsia"/>
          <w:lang w:eastAsia="zh-CN"/>
        </w:rPr>
        <w:t>供试品：</w:t>
      </w:r>
      <w:r w:rsidR="00653F81" w:rsidRPr="00697DF3">
        <w:rPr>
          <w:lang w:eastAsia="zh-CN"/>
        </w:rPr>
        <w:t>TQ</w:t>
      </w:r>
      <w:r w:rsidR="00653F81">
        <w:rPr>
          <w:lang w:eastAsia="zh-CN"/>
        </w:rPr>
        <w:t>B2858</w:t>
      </w:r>
      <w:r w:rsidR="00653F81">
        <w:rPr>
          <w:rFonts w:hint="eastAsia"/>
          <w:lang w:eastAsia="zh-CN"/>
        </w:rPr>
        <w:t>注射液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5"/>
        <w:gridCol w:w="2060"/>
        <w:gridCol w:w="1234"/>
        <w:gridCol w:w="1875"/>
        <w:gridCol w:w="2009"/>
        <w:gridCol w:w="3151"/>
        <w:gridCol w:w="957"/>
        <w:gridCol w:w="1201"/>
      </w:tblGrid>
      <w:tr w:rsidR="004444FE" w:rsidRPr="005B3166" w14:paraId="771D78BB" w14:textId="77777777" w:rsidTr="005B3166">
        <w:trPr>
          <w:trHeight w:val="661"/>
        </w:trPr>
        <w:tc>
          <w:tcPr>
            <w:tcW w:w="538" w:type="pct"/>
            <w:vAlign w:val="center"/>
          </w:tcPr>
          <w:p w14:paraId="1F6696CA" w14:textId="19DEAE1C" w:rsidR="00D20AF9" w:rsidRPr="005B3166" w:rsidRDefault="00D20AF9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评价的器官系统</w:t>
            </w:r>
          </w:p>
        </w:tc>
        <w:tc>
          <w:tcPr>
            <w:tcW w:w="736" w:type="pct"/>
            <w:vAlign w:val="center"/>
          </w:tcPr>
          <w:p w14:paraId="3DB390A2" w14:textId="22984837" w:rsidR="00D20AF9" w:rsidRPr="005B3166" w:rsidRDefault="00D20AF9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种属</w:t>
            </w:r>
            <w:r w:rsidRPr="005B3166">
              <w:rPr>
                <w:rFonts w:cs="Times New Roman"/>
                <w:b/>
                <w:sz w:val="21"/>
                <w:szCs w:val="21"/>
              </w:rPr>
              <w:t>/</w:t>
            </w:r>
            <w:r w:rsidRPr="005B3166">
              <w:rPr>
                <w:rFonts w:cs="Times New Roman" w:hint="eastAsia"/>
                <w:b/>
                <w:sz w:val="21"/>
                <w:szCs w:val="21"/>
              </w:rPr>
              <w:t>品系</w:t>
            </w:r>
          </w:p>
        </w:tc>
        <w:tc>
          <w:tcPr>
            <w:tcW w:w="441" w:type="pct"/>
            <w:vAlign w:val="center"/>
          </w:tcPr>
          <w:p w14:paraId="2CC07B1B" w14:textId="1625645B" w:rsidR="00D20AF9" w:rsidRPr="005B3166" w:rsidRDefault="00D20AF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给药方法</w:t>
            </w:r>
          </w:p>
        </w:tc>
        <w:tc>
          <w:tcPr>
            <w:tcW w:w="670" w:type="pct"/>
            <w:vAlign w:val="center"/>
          </w:tcPr>
          <w:p w14:paraId="2D9F71ED" w14:textId="7EF25CB5" w:rsidR="00D20AF9" w:rsidRPr="005B3166" w:rsidRDefault="00D20AF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剂量（</w:t>
            </w:r>
            <w:r w:rsidR="00653F81">
              <w:rPr>
                <w:rFonts w:cs="Times New Roman"/>
                <w:b/>
                <w:sz w:val="21"/>
                <w:szCs w:val="21"/>
              </w:rPr>
              <w:t>mg</w:t>
            </w:r>
            <w:r w:rsidRPr="005B3166">
              <w:rPr>
                <w:rFonts w:cs="Times New Roman"/>
                <w:b/>
                <w:sz w:val="21"/>
                <w:szCs w:val="21"/>
              </w:rPr>
              <w:t>/kg</w:t>
            </w:r>
            <w:r w:rsidRPr="005B3166">
              <w:rPr>
                <w:rFonts w:cs="Times New Roman" w:hint="eastAsia"/>
                <w:b/>
                <w:sz w:val="21"/>
                <w:szCs w:val="21"/>
              </w:rPr>
              <w:t>）</w:t>
            </w:r>
          </w:p>
        </w:tc>
        <w:tc>
          <w:tcPr>
            <w:tcW w:w="718" w:type="pct"/>
            <w:vAlign w:val="center"/>
          </w:tcPr>
          <w:p w14:paraId="6F3F95FE" w14:textId="09EDFF4F" w:rsidR="00D20AF9" w:rsidRPr="005B3166" w:rsidRDefault="00D20AF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性别和数量</w:t>
            </w:r>
            <w:r w:rsidRPr="005B3166">
              <w:rPr>
                <w:rFonts w:cs="Times New Roman"/>
                <w:b/>
                <w:sz w:val="21"/>
                <w:szCs w:val="21"/>
              </w:rPr>
              <w:t>/</w:t>
            </w:r>
            <w:r w:rsidRPr="005B3166">
              <w:rPr>
                <w:rFonts w:cs="Times New Roman" w:hint="eastAsia"/>
                <w:b/>
                <w:sz w:val="21"/>
                <w:szCs w:val="21"/>
              </w:rPr>
              <w:t>组</w:t>
            </w:r>
          </w:p>
        </w:tc>
        <w:tc>
          <w:tcPr>
            <w:tcW w:w="1126" w:type="pct"/>
            <w:vAlign w:val="center"/>
          </w:tcPr>
          <w:p w14:paraId="756A33A5" w14:textId="1716A9D8" w:rsidR="00D20AF9" w:rsidRPr="005B3166" w:rsidRDefault="00D20AF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值得注意的结果</w:t>
            </w:r>
          </w:p>
        </w:tc>
        <w:tc>
          <w:tcPr>
            <w:tcW w:w="342" w:type="pct"/>
            <w:vAlign w:val="center"/>
          </w:tcPr>
          <w:p w14:paraId="0D7AE6A0" w14:textId="77777777" w:rsidR="00D20AF9" w:rsidRPr="005B3166" w:rsidRDefault="00D20AF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G</w:t>
            </w:r>
            <w:r w:rsidRPr="005B3166">
              <w:rPr>
                <w:rFonts w:cs="Times New Roman"/>
                <w:b/>
                <w:sz w:val="21"/>
                <w:szCs w:val="21"/>
              </w:rPr>
              <w:t>LP</w:t>
            </w:r>
          </w:p>
          <w:p w14:paraId="064C433F" w14:textId="3EEE438B" w:rsidR="00D20AF9" w:rsidRPr="005B3166" w:rsidRDefault="00D20AF9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依从性</w:t>
            </w:r>
          </w:p>
        </w:tc>
        <w:tc>
          <w:tcPr>
            <w:tcW w:w="429" w:type="pct"/>
            <w:vAlign w:val="center"/>
          </w:tcPr>
          <w:p w14:paraId="36BC7691" w14:textId="10DCDF85" w:rsidR="00D20AF9" w:rsidRPr="005B3166" w:rsidRDefault="005001BD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 w:rsidRPr="005B3166">
              <w:rPr>
                <w:rFonts w:cs="Times New Roman" w:hint="eastAsia"/>
                <w:b/>
                <w:sz w:val="21"/>
                <w:szCs w:val="21"/>
              </w:rPr>
              <w:t>试</w:t>
            </w:r>
            <w:r w:rsidR="00D20AF9" w:rsidRPr="005B3166">
              <w:rPr>
                <w:rFonts w:cs="Times New Roman" w:hint="eastAsia"/>
                <w:b/>
                <w:sz w:val="21"/>
                <w:szCs w:val="21"/>
              </w:rPr>
              <w:t>验编号</w:t>
            </w:r>
          </w:p>
        </w:tc>
      </w:tr>
      <w:tr w:rsidR="004444FE" w:rsidRPr="005B3166" w14:paraId="4EC2854C" w14:textId="77777777" w:rsidTr="005B3166">
        <w:trPr>
          <w:trHeight w:val="816"/>
        </w:trPr>
        <w:tc>
          <w:tcPr>
            <w:tcW w:w="538" w:type="pct"/>
            <w:vAlign w:val="center"/>
          </w:tcPr>
          <w:p w14:paraId="363E9F79" w14:textId="5C227409" w:rsidR="00D20AF9" w:rsidRPr="005B3166" w:rsidRDefault="00653F81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 w:rsidRPr="00653F81">
              <w:rPr>
                <w:rFonts w:hint="eastAsia"/>
                <w:sz w:val="21"/>
                <w:szCs w:val="21"/>
              </w:rPr>
              <w:t>体温、呼吸频率及心血管系统</w:t>
            </w:r>
          </w:p>
        </w:tc>
        <w:tc>
          <w:tcPr>
            <w:tcW w:w="736" w:type="pct"/>
            <w:vAlign w:val="center"/>
          </w:tcPr>
          <w:p w14:paraId="1B78AD0A" w14:textId="134427D9" w:rsidR="00D20AF9" w:rsidRPr="005B3166" w:rsidRDefault="00653F81" w:rsidP="005B3166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>
              <w:rPr>
                <w:rFonts w:cs="Times New Roman" w:hint="eastAsia"/>
                <w:bCs/>
                <w:iCs/>
                <w:sz w:val="21"/>
                <w:szCs w:val="21"/>
              </w:rPr>
              <w:t>食蟹猴</w:t>
            </w:r>
          </w:p>
        </w:tc>
        <w:tc>
          <w:tcPr>
            <w:tcW w:w="441" w:type="pct"/>
            <w:vAlign w:val="center"/>
          </w:tcPr>
          <w:p w14:paraId="7F93286E" w14:textId="39C4EF26" w:rsidR="00D20AF9" w:rsidRPr="005B3166" w:rsidRDefault="00653F81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>
              <w:rPr>
                <w:rFonts w:cs="Times New Roman" w:hint="eastAsia"/>
                <w:bCs/>
                <w:iCs/>
                <w:sz w:val="21"/>
                <w:szCs w:val="21"/>
              </w:rPr>
              <w:t>静脉</w:t>
            </w:r>
            <w:r w:rsidR="00C21D6D" w:rsidRPr="005B3166">
              <w:rPr>
                <w:rFonts w:cs="Times New Roman"/>
                <w:bCs/>
                <w:iCs/>
                <w:sz w:val="21"/>
                <w:szCs w:val="21"/>
              </w:rPr>
              <w:t>注射</w:t>
            </w:r>
          </w:p>
        </w:tc>
        <w:tc>
          <w:tcPr>
            <w:tcW w:w="670" w:type="pct"/>
            <w:vAlign w:val="center"/>
          </w:tcPr>
          <w:p w14:paraId="4B82EEF5" w14:textId="5D73BDB5" w:rsidR="00D20AF9" w:rsidRPr="005B3166" w:rsidRDefault="00653F81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>
              <w:rPr>
                <w:rFonts w:cs="Times New Roman" w:hint="eastAsia"/>
                <w:bCs/>
                <w:iCs/>
                <w:sz w:val="21"/>
                <w:szCs w:val="21"/>
              </w:rPr>
              <w:t>20</w:t>
            </w:r>
            <w:r>
              <w:rPr>
                <w:rFonts w:cs="Times New Roman" w:hint="eastAsia"/>
                <w:bCs/>
                <w:iCs/>
                <w:sz w:val="21"/>
                <w:szCs w:val="21"/>
              </w:rPr>
              <w:t>、</w:t>
            </w:r>
            <w:r>
              <w:rPr>
                <w:rFonts w:cs="Times New Roman" w:hint="eastAsia"/>
                <w:bCs/>
                <w:iCs/>
                <w:sz w:val="21"/>
                <w:szCs w:val="21"/>
              </w:rPr>
              <w:t>60</w:t>
            </w:r>
            <w:r>
              <w:rPr>
                <w:rFonts w:cs="Times New Roman" w:hint="eastAsia"/>
                <w:bCs/>
                <w:iCs/>
                <w:sz w:val="21"/>
                <w:szCs w:val="21"/>
              </w:rPr>
              <w:t>、</w:t>
            </w:r>
            <w:r>
              <w:rPr>
                <w:rFonts w:cs="Times New Roman" w:hint="eastAsia"/>
                <w:bCs/>
                <w:iCs/>
                <w:sz w:val="21"/>
                <w:szCs w:val="21"/>
              </w:rPr>
              <w:t>200</w:t>
            </w:r>
          </w:p>
        </w:tc>
        <w:tc>
          <w:tcPr>
            <w:tcW w:w="718" w:type="pct"/>
            <w:vAlign w:val="center"/>
          </w:tcPr>
          <w:p w14:paraId="79161587" w14:textId="42466367" w:rsidR="00D20AF9" w:rsidRPr="005B3166" w:rsidRDefault="00C87640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 w:rsidRPr="005B3166">
              <w:rPr>
                <w:rFonts w:hint="eastAsia"/>
                <w:sz w:val="21"/>
                <w:szCs w:val="21"/>
              </w:rPr>
              <w:t>雌雄各</w:t>
            </w:r>
            <w:r w:rsidR="00606BAB" w:rsidRPr="005B3166">
              <w:rPr>
                <w:sz w:val="21"/>
                <w:szCs w:val="21"/>
              </w:rPr>
              <w:t>5</w:t>
            </w:r>
            <w:r w:rsidRPr="005B3166">
              <w:rPr>
                <w:rFonts w:hint="eastAsia"/>
                <w:sz w:val="21"/>
                <w:szCs w:val="21"/>
              </w:rPr>
              <w:t>只</w:t>
            </w:r>
          </w:p>
        </w:tc>
        <w:tc>
          <w:tcPr>
            <w:tcW w:w="1126" w:type="pct"/>
            <w:vAlign w:val="center"/>
          </w:tcPr>
          <w:p w14:paraId="5F44C4CB" w14:textId="120FE7E4" w:rsidR="00D20AF9" w:rsidRPr="005B3166" w:rsidRDefault="00AF72F3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 w:rsidRPr="005B3166">
              <w:rPr>
                <w:rFonts w:cs="Times New Roman"/>
                <w:sz w:val="21"/>
                <w:szCs w:val="21"/>
              </w:rPr>
              <w:t>本</w:t>
            </w:r>
            <w:r w:rsidRPr="005B3166">
              <w:rPr>
                <w:rFonts w:cs="Times New Roman" w:hint="eastAsia"/>
                <w:sz w:val="21"/>
                <w:szCs w:val="21"/>
              </w:rPr>
              <w:t>试验</w:t>
            </w:r>
            <w:r w:rsidRPr="005B3166">
              <w:rPr>
                <w:rFonts w:cs="Times New Roman"/>
                <w:sz w:val="21"/>
                <w:szCs w:val="21"/>
              </w:rPr>
              <w:t>条件下，</w:t>
            </w:r>
            <w:r w:rsidR="00653F81">
              <w:rPr>
                <w:rFonts w:cs="Times New Roman" w:hint="eastAsia"/>
                <w:sz w:val="21"/>
                <w:szCs w:val="21"/>
              </w:rPr>
              <w:t>对</w:t>
            </w:r>
            <w:r w:rsidR="00653F81">
              <w:rPr>
                <w:rFonts w:cs="Times New Roman"/>
                <w:sz w:val="21"/>
                <w:szCs w:val="21"/>
              </w:rPr>
              <w:t>食蟹猴</w:t>
            </w:r>
            <w:r w:rsidR="00653F81" w:rsidRPr="00653F81">
              <w:rPr>
                <w:rFonts w:hint="eastAsia"/>
                <w:bCs/>
                <w:sz w:val="21"/>
                <w:szCs w:val="21"/>
              </w:rPr>
              <w:t>体温、呼吸频率、</w:t>
            </w:r>
            <w:r w:rsidR="00653F81" w:rsidRPr="00653F81">
              <w:rPr>
                <w:rFonts w:hint="eastAsia"/>
                <w:bCs/>
                <w:sz w:val="21"/>
                <w:szCs w:val="21"/>
              </w:rPr>
              <w:t>II</w:t>
            </w:r>
            <w:r w:rsidR="00653F81" w:rsidRPr="00653F81">
              <w:rPr>
                <w:rFonts w:hint="eastAsia"/>
                <w:bCs/>
                <w:sz w:val="21"/>
                <w:szCs w:val="21"/>
              </w:rPr>
              <w:t>导联心电图及血压均未见明显影响</w:t>
            </w:r>
            <w:r w:rsidRPr="005B3166">
              <w:rPr>
                <w:rFonts w:cs="Times New Roman"/>
                <w:sz w:val="21"/>
                <w:szCs w:val="21"/>
              </w:rPr>
              <w:t>。</w:t>
            </w:r>
          </w:p>
        </w:tc>
        <w:tc>
          <w:tcPr>
            <w:tcW w:w="342" w:type="pct"/>
            <w:vAlign w:val="center"/>
          </w:tcPr>
          <w:p w14:paraId="6C3E772F" w14:textId="5DE8DB84" w:rsidR="00D20AF9" w:rsidRPr="005B3166" w:rsidRDefault="00606BAB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 w:rsidRPr="005B3166">
              <w:rPr>
                <w:rFonts w:cs="Times New Roman" w:hint="eastAsia"/>
                <w:bCs/>
                <w:iCs/>
                <w:sz w:val="21"/>
                <w:szCs w:val="21"/>
              </w:rPr>
              <w:t>是</w:t>
            </w:r>
          </w:p>
        </w:tc>
        <w:tc>
          <w:tcPr>
            <w:tcW w:w="429" w:type="pct"/>
            <w:vAlign w:val="center"/>
          </w:tcPr>
          <w:p w14:paraId="336F454E" w14:textId="0A63A3E6" w:rsidR="00D20AF9" w:rsidRPr="005B3166" w:rsidRDefault="00653F81" w:rsidP="005B3166">
            <w:pPr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bCs/>
                <w:iCs/>
                <w:sz w:val="21"/>
                <w:szCs w:val="21"/>
              </w:rPr>
            </w:pPr>
            <w:r w:rsidRPr="00653F81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A2020004-T014-01</w:t>
            </w:r>
          </w:p>
        </w:tc>
      </w:tr>
    </w:tbl>
    <w:p w14:paraId="43982F0D" w14:textId="4CE54A37" w:rsidR="007B7556" w:rsidRDefault="007B7556" w:rsidP="005B3166">
      <w:pPr>
        <w:pStyle w:val="2"/>
        <w:rPr>
          <w:lang w:eastAsia="zh-CN"/>
        </w:rPr>
      </w:pPr>
      <w:r>
        <w:rPr>
          <w:lang w:eastAsia="zh-CN"/>
        </w:rPr>
        <w:t xml:space="preserve">2.6.3.5 </w:t>
      </w:r>
      <w:r>
        <w:rPr>
          <w:rFonts w:hint="eastAsia"/>
          <w:lang w:eastAsia="zh-CN"/>
        </w:rPr>
        <w:t>药效学药物相互作用</w:t>
      </w:r>
      <w:r w:rsidR="009C2BEC">
        <w:rPr>
          <w:lang w:eastAsia="zh-CN"/>
        </w:rPr>
        <w:t xml:space="preserve">    </w:t>
      </w:r>
      <w:r w:rsidR="00F7697D">
        <w:rPr>
          <w:lang w:eastAsia="zh-CN"/>
        </w:rPr>
        <w:t xml:space="preserve">                                      </w:t>
      </w:r>
      <w:r w:rsidR="00653F81">
        <w:rPr>
          <w:lang w:eastAsia="zh-CN"/>
        </w:rPr>
        <w:t xml:space="preserve">                            </w:t>
      </w:r>
      <w:r w:rsidR="00653F81">
        <w:rPr>
          <w:rFonts w:hint="eastAsia"/>
          <w:lang w:eastAsia="zh-CN"/>
        </w:rPr>
        <w:t>供试品：</w:t>
      </w:r>
      <w:r w:rsidR="00653F81" w:rsidRPr="00697DF3">
        <w:rPr>
          <w:lang w:eastAsia="zh-CN"/>
        </w:rPr>
        <w:t>TQ</w:t>
      </w:r>
      <w:r w:rsidR="00653F81">
        <w:rPr>
          <w:lang w:eastAsia="zh-CN"/>
        </w:rPr>
        <w:t>B2858</w:t>
      </w:r>
      <w:r w:rsidR="00653F81">
        <w:rPr>
          <w:rFonts w:hint="eastAsia"/>
          <w:lang w:eastAsia="zh-CN"/>
        </w:rPr>
        <w:t>注射液</w:t>
      </w:r>
    </w:p>
    <w:p w14:paraId="3D788DB3" w14:textId="37457FB8" w:rsidR="007B7556" w:rsidRPr="00346234" w:rsidRDefault="00D02D6C" w:rsidP="006C43D2">
      <w:pPr>
        <w:widowControl/>
        <w:spacing w:line="240" w:lineRule="auto"/>
        <w:ind w:firstLineChars="0" w:firstLine="0"/>
        <w:jc w:val="left"/>
      </w:pPr>
      <w:r>
        <w:rPr>
          <w:rFonts w:hint="eastAsia"/>
        </w:rPr>
        <w:t>未进行</w:t>
      </w:r>
      <w:r>
        <w:t>相关研究。</w:t>
      </w:r>
    </w:p>
    <w:sectPr w:rsidR="007B7556" w:rsidRPr="00346234" w:rsidSect="00126E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8" w:right="1418" w:bottom="1134" w:left="1418" w:header="1021" w:footer="567" w:gutter="0"/>
      <w:cols w:space="425"/>
      <w:docGrid w:type="lines"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668C6EA" w16cid:durableId="214934D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41EE03" w14:textId="77777777" w:rsidR="00791EB7" w:rsidRDefault="00791EB7" w:rsidP="00582E98">
      <w:pPr>
        <w:ind w:firstLine="480"/>
      </w:pPr>
      <w:r>
        <w:separator/>
      </w:r>
    </w:p>
  </w:endnote>
  <w:endnote w:type="continuationSeparator" w:id="0">
    <w:p w14:paraId="3DDC1A4A" w14:textId="77777777" w:rsidR="00791EB7" w:rsidRDefault="00791EB7" w:rsidP="00582E9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915AF" w14:textId="77777777" w:rsidR="00663FE3" w:rsidRDefault="00663FE3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980649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-1112748450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id w:val="-1705238520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60950BC3" w14:textId="67B4CA9A" w:rsidR="002415F9" w:rsidRPr="00F7697D" w:rsidRDefault="00F7697D" w:rsidP="00F7697D">
                    <w:pPr>
                      <w:pStyle w:val="a4"/>
                      <w:ind w:firstLine="360"/>
                      <w:jc w:val="center"/>
                      <w:rPr>
                        <w:sz w:val="21"/>
                        <w:szCs w:val="22"/>
                      </w:rPr>
                    </w:pPr>
                    <w:r w:rsidRPr="003C1093">
                      <w:rPr>
                        <w:rFonts w:hint="eastAsia"/>
                        <w:b/>
                      </w:rPr>
                      <w:t>第</w:t>
                    </w:r>
                    <w:r w:rsidRPr="003C1093">
                      <w:rPr>
                        <w:b/>
                        <w:lang w:val="zh-CN"/>
                      </w:rPr>
                      <w:t xml:space="preserve"> </w:t>
                    </w:r>
                    <w:r w:rsidRPr="003C1093"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 w:rsidRPr="003C1093">
                      <w:rPr>
                        <w:b/>
                        <w:bCs/>
                      </w:rPr>
                      <w:instrText>PAGE</w:instrText>
                    </w:r>
                    <w:r w:rsidRPr="003C1093"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0A268D">
                      <w:rPr>
                        <w:b/>
                        <w:bCs/>
                        <w:noProof/>
                      </w:rPr>
                      <w:t>3</w:t>
                    </w:r>
                    <w:r w:rsidRPr="003C1093"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 w:rsidRPr="003C1093">
                      <w:rPr>
                        <w:b/>
                        <w:lang w:val="zh-CN"/>
                      </w:rPr>
                      <w:t xml:space="preserve"> / </w:t>
                    </w:r>
                    <w:r w:rsidRPr="003C1093"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 w:rsidRPr="003C1093">
                      <w:rPr>
                        <w:b/>
                        <w:bCs/>
                      </w:rPr>
                      <w:instrText>NUMPAGES</w:instrText>
                    </w:r>
                    <w:r w:rsidRPr="003C1093"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0A268D">
                      <w:rPr>
                        <w:b/>
                        <w:bCs/>
                        <w:noProof/>
                      </w:rPr>
                      <w:t>3</w:t>
                    </w:r>
                    <w:r w:rsidRPr="003C1093"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 w:rsidRPr="003C1093">
                      <w:rPr>
                        <w:rFonts w:hint="eastAsia"/>
                        <w:b/>
                        <w:bCs/>
                      </w:rPr>
                      <w:t>页</w:t>
                    </w:r>
                  </w:p>
                </w:sdtContent>
              </w:sdt>
            </w:sdtContent>
          </w:sdt>
        </w:sdtContent>
      </w:sdt>
    </w:sdtContent>
  </w:sdt>
  <w:p w14:paraId="4F9FF29D" w14:textId="77777777" w:rsidR="00663FE3" w:rsidRDefault="00663FE3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E12373" w14:textId="77777777" w:rsidR="00663FE3" w:rsidRDefault="00663FE3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387632" w14:textId="77777777" w:rsidR="00791EB7" w:rsidRDefault="00791EB7" w:rsidP="00582E98">
      <w:pPr>
        <w:ind w:firstLine="480"/>
      </w:pPr>
      <w:r>
        <w:separator/>
      </w:r>
    </w:p>
  </w:footnote>
  <w:footnote w:type="continuationSeparator" w:id="0">
    <w:p w14:paraId="7AF9ACCB" w14:textId="77777777" w:rsidR="00791EB7" w:rsidRDefault="00791EB7" w:rsidP="00582E9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5BEDFD" w14:textId="77777777" w:rsidR="00663FE3" w:rsidRDefault="00663FE3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C976C8" w14:textId="77777777" w:rsidR="00653F81" w:rsidRPr="00A76C4E" w:rsidRDefault="00653F81" w:rsidP="00653F81">
    <w:pPr>
      <w:pBdr>
        <w:bottom w:val="single" w:sz="6" w:space="1" w:color="auto"/>
      </w:pBdr>
      <w:tabs>
        <w:tab w:val="center" w:pos="4153"/>
        <w:tab w:val="right" w:pos="8306"/>
      </w:tabs>
      <w:wordWrap w:val="0"/>
      <w:snapToGrid w:val="0"/>
      <w:spacing w:line="240" w:lineRule="auto"/>
      <w:ind w:firstLine="360"/>
      <w:jc w:val="right"/>
      <w:rPr>
        <w:rFonts w:cs="Times New Roman"/>
        <w:sz w:val="18"/>
        <w:szCs w:val="18"/>
      </w:rPr>
    </w:pPr>
    <w:r w:rsidRPr="00A76C4E">
      <w:rPr>
        <w:rFonts w:cs="Times New Roman"/>
        <w:sz w:val="18"/>
        <w:szCs w:val="18"/>
      </w:rPr>
      <w:t>TQB2858</w:t>
    </w:r>
    <w:r w:rsidRPr="00A76C4E">
      <w:rPr>
        <w:rFonts w:cs="Times New Roman"/>
        <w:sz w:val="18"/>
        <w:szCs w:val="18"/>
      </w:rPr>
      <w:t>注射液</w:t>
    </w:r>
    <w:r w:rsidRPr="00A76C4E">
      <w:rPr>
        <w:rFonts w:cs="Times New Roman"/>
        <w:sz w:val="18"/>
        <w:szCs w:val="18"/>
      </w:rPr>
      <w:t xml:space="preserve"> 200mg</w:t>
    </w:r>
    <w:r w:rsidRPr="00A76C4E">
      <w:rPr>
        <w:rFonts w:cs="Times New Roman" w:hint="eastAsia"/>
        <w:sz w:val="18"/>
        <w:szCs w:val="18"/>
      </w:rPr>
      <w:t>（</w:t>
    </w:r>
    <w:r w:rsidRPr="00A76C4E">
      <w:rPr>
        <w:rFonts w:cs="Times New Roman" w:hint="eastAsia"/>
        <w:sz w:val="18"/>
        <w:szCs w:val="18"/>
      </w:rPr>
      <w:t>4ml</w:t>
    </w:r>
    <w:r w:rsidRPr="00A76C4E">
      <w:rPr>
        <w:rFonts w:cs="Times New Roman" w:hint="eastAsia"/>
        <w:sz w:val="18"/>
        <w:szCs w:val="18"/>
      </w:rPr>
      <w:t>）</w:t>
    </w:r>
    <w:r w:rsidRPr="00A76C4E">
      <w:rPr>
        <w:rFonts w:cs="Times New Roman" w:hint="eastAsia"/>
        <w:sz w:val="18"/>
        <w:szCs w:val="18"/>
      </w:rPr>
      <w:t>/</w:t>
    </w:r>
    <w:r w:rsidRPr="00A76C4E">
      <w:rPr>
        <w:rFonts w:cs="Times New Roman" w:hint="eastAsia"/>
        <w:sz w:val="18"/>
        <w:szCs w:val="18"/>
      </w:rPr>
      <w:t>瓶</w:t>
    </w:r>
  </w:p>
  <w:p w14:paraId="4B7E6ECE" w14:textId="5DD94AF6" w:rsidR="00663FE3" w:rsidRPr="00F7697D" w:rsidRDefault="00F7697D" w:rsidP="00F7697D"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right"/>
      <w:rPr>
        <w:rFonts w:eastAsiaTheme="minorEastAsia" w:cs="Times New Roman"/>
        <w:sz w:val="18"/>
        <w:szCs w:val="18"/>
      </w:rPr>
    </w:pPr>
    <w:r>
      <w:rPr>
        <w:rFonts w:eastAsiaTheme="minorEastAsia" w:cs="Times New Roman" w:hint="eastAsia"/>
        <w:sz w:val="18"/>
        <w:szCs w:val="18"/>
      </w:rPr>
      <w:t>2</w:t>
    </w:r>
    <w:r w:rsidRPr="00F7697D">
      <w:rPr>
        <w:rFonts w:eastAsiaTheme="minorEastAsia" w:cs="Times New Roman" w:hint="eastAsia"/>
        <w:sz w:val="18"/>
        <w:szCs w:val="18"/>
      </w:rPr>
      <w:t>.</w:t>
    </w:r>
    <w:r>
      <w:rPr>
        <w:rFonts w:eastAsiaTheme="minorEastAsia" w:cs="Times New Roman"/>
        <w:sz w:val="18"/>
        <w:szCs w:val="18"/>
      </w:rPr>
      <w:t>6</w:t>
    </w:r>
    <w:r w:rsidRPr="00F7697D">
      <w:rPr>
        <w:rFonts w:eastAsiaTheme="minorEastAsia" w:cs="Times New Roman" w:hint="eastAsia"/>
        <w:sz w:val="18"/>
        <w:szCs w:val="18"/>
      </w:rPr>
      <w:t>.</w:t>
    </w:r>
    <w:r>
      <w:rPr>
        <w:rFonts w:eastAsiaTheme="minorEastAsia" w:cs="Times New Roman"/>
        <w:sz w:val="18"/>
        <w:szCs w:val="18"/>
      </w:rPr>
      <w:t>3</w:t>
    </w:r>
    <w:r>
      <w:rPr>
        <w:rFonts w:eastAsiaTheme="minorEastAsia" w:cs="Times New Roman" w:hint="eastAsia"/>
        <w:sz w:val="18"/>
        <w:szCs w:val="18"/>
      </w:rPr>
      <w:t>药理学</w:t>
    </w:r>
    <w:r>
      <w:rPr>
        <w:rFonts w:eastAsiaTheme="minorEastAsia" w:cs="Times New Roman"/>
        <w:sz w:val="18"/>
        <w:szCs w:val="18"/>
      </w:rPr>
      <w:t>列表总结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A1A57F" w14:textId="77777777" w:rsidR="00663FE3" w:rsidRDefault="00663FE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F2716"/>
    <w:multiLevelType w:val="hybridMultilevel"/>
    <w:tmpl w:val="787CCB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A645FD"/>
    <w:multiLevelType w:val="hybridMultilevel"/>
    <w:tmpl w:val="88FE15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4770EC"/>
    <w:multiLevelType w:val="hybridMultilevel"/>
    <w:tmpl w:val="958EDE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7B37FA"/>
    <w:multiLevelType w:val="hybridMultilevel"/>
    <w:tmpl w:val="2A6E0F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32"/>
    <w:rsid w:val="000022D5"/>
    <w:rsid w:val="00003C26"/>
    <w:rsid w:val="00023A02"/>
    <w:rsid w:val="00026AA0"/>
    <w:rsid w:val="00026AD7"/>
    <w:rsid w:val="00032606"/>
    <w:rsid w:val="0003765F"/>
    <w:rsid w:val="00041F3C"/>
    <w:rsid w:val="00042D89"/>
    <w:rsid w:val="00046591"/>
    <w:rsid w:val="00050B03"/>
    <w:rsid w:val="00050D48"/>
    <w:rsid w:val="00050EE0"/>
    <w:rsid w:val="00070A9B"/>
    <w:rsid w:val="00074EC4"/>
    <w:rsid w:val="00085291"/>
    <w:rsid w:val="00091410"/>
    <w:rsid w:val="000922B0"/>
    <w:rsid w:val="000A07CF"/>
    <w:rsid w:val="000A23C0"/>
    <w:rsid w:val="000A268D"/>
    <w:rsid w:val="000B0DC3"/>
    <w:rsid w:val="000B1118"/>
    <w:rsid w:val="000B3289"/>
    <w:rsid w:val="000B53A8"/>
    <w:rsid w:val="000B5581"/>
    <w:rsid w:val="000D062E"/>
    <w:rsid w:val="000D2BA9"/>
    <w:rsid w:val="000D616A"/>
    <w:rsid w:val="000E1B63"/>
    <w:rsid w:val="000F5673"/>
    <w:rsid w:val="000F5DA5"/>
    <w:rsid w:val="000F6E5F"/>
    <w:rsid w:val="00100448"/>
    <w:rsid w:val="001024EA"/>
    <w:rsid w:val="0010261F"/>
    <w:rsid w:val="00102C95"/>
    <w:rsid w:val="0010404F"/>
    <w:rsid w:val="00110DBA"/>
    <w:rsid w:val="0011114A"/>
    <w:rsid w:val="001120B2"/>
    <w:rsid w:val="00114194"/>
    <w:rsid w:val="00114E6C"/>
    <w:rsid w:val="00117E32"/>
    <w:rsid w:val="00121B9F"/>
    <w:rsid w:val="00126EB1"/>
    <w:rsid w:val="00135B65"/>
    <w:rsid w:val="001412EB"/>
    <w:rsid w:val="00143B0A"/>
    <w:rsid w:val="001449D1"/>
    <w:rsid w:val="00152C8E"/>
    <w:rsid w:val="001553AE"/>
    <w:rsid w:val="00155686"/>
    <w:rsid w:val="001609ED"/>
    <w:rsid w:val="00163FA1"/>
    <w:rsid w:val="0017774E"/>
    <w:rsid w:val="00185C3A"/>
    <w:rsid w:val="0018685C"/>
    <w:rsid w:val="001908EC"/>
    <w:rsid w:val="0019291D"/>
    <w:rsid w:val="001937D2"/>
    <w:rsid w:val="001A1F36"/>
    <w:rsid w:val="001A21C5"/>
    <w:rsid w:val="001B3709"/>
    <w:rsid w:val="001B4E39"/>
    <w:rsid w:val="001B6199"/>
    <w:rsid w:val="001C7CBC"/>
    <w:rsid w:val="001D2A4D"/>
    <w:rsid w:val="001D75B1"/>
    <w:rsid w:val="001E0DD5"/>
    <w:rsid w:val="001E1277"/>
    <w:rsid w:val="001E1521"/>
    <w:rsid w:val="001E3666"/>
    <w:rsid w:val="001E75BF"/>
    <w:rsid w:val="001F6584"/>
    <w:rsid w:val="00201879"/>
    <w:rsid w:val="0020300F"/>
    <w:rsid w:val="00206180"/>
    <w:rsid w:val="00215A28"/>
    <w:rsid w:val="002201FD"/>
    <w:rsid w:val="0022333D"/>
    <w:rsid w:val="002415F9"/>
    <w:rsid w:val="002440A8"/>
    <w:rsid w:val="002536FC"/>
    <w:rsid w:val="00253F52"/>
    <w:rsid w:val="0025715B"/>
    <w:rsid w:val="00270623"/>
    <w:rsid w:val="00275D34"/>
    <w:rsid w:val="00283AAF"/>
    <w:rsid w:val="00284F37"/>
    <w:rsid w:val="00285CF7"/>
    <w:rsid w:val="00287E51"/>
    <w:rsid w:val="00290AC0"/>
    <w:rsid w:val="002933CA"/>
    <w:rsid w:val="0029633D"/>
    <w:rsid w:val="00296790"/>
    <w:rsid w:val="002975CB"/>
    <w:rsid w:val="002A0800"/>
    <w:rsid w:val="002A0C6E"/>
    <w:rsid w:val="002A215F"/>
    <w:rsid w:val="002A49FA"/>
    <w:rsid w:val="002A6999"/>
    <w:rsid w:val="002B12A5"/>
    <w:rsid w:val="002B229E"/>
    <w:rsid w:val="002B3401"/>
    <w:rsid w:val="002B4253"/>
    <w:rsid w:val="002B6D13"/>
    <w:rsid w:val="002C1F70"/>
    <w:rsid w:val="002C24F5"/>
    <w:rsid w:val="002C28D0"/>
    <w:rsid w:val="002D117E"/>
    <w:rsid w:val="002D6DCA"/>
    <w:rsid w:val="002E0FCD"/>
    <w:rsid w:val="002E32B1"/>
    <w:rsid w:val="002E3E99"/>
    <w:rsid w:val="002E7265"/>
    <w:rsid w:val="002E7B56"/>
    <w:rsid w:val="002F1CDB"/>
    <w:rsid w:val="002F24A3"/>
    <w:rsid w:val="002F3221"/>
    <w:rsid w:val="002F3F8A"/>
    <w:rsid w:val="00300CA7"/>
    <w:rsid w:val="00304054"/>
    <w:rsid w:val="003047E6"/>
    <w:rsid w:val="00306F27"/>
    <w:rsid w:val="00307391"/>
    <w:rsid w:val="00317E8D"/>
    <w:rsid w:val="00320784"/>
    <w:rsid w:val="003209D7"/>
    <w:rsid w:val="003239A9"/>
    <w:rsid w:val="00326E54"/>
    <w:rsid w:val="0033751D"/>
    <w:rsid w:val="003400C6"/>
    <w:rsid w:val="00341E4C"/>
    <w:rsid w:val="00344910"/>
    <w:rsid w:val="00346234"/>
    <w:rsid w:val="003504A9"/>
    <w:rsid w:val="00350B06"/>
    <w:rsid w:val="00352D46"/>
    <w:rsid w:val="00364042"/>
    <w:rsid w:val="003719B2"/>
    <w:rsid w:val="00375A18"/>
    <w:rsid w:val="00377BEA"/>
    <w:rsid w:val="00382718"/>
    <w:rsid w:val="003841EA"/>
    <w:rsid w:val="00384896"/>
    <w:rsid w:val="00384FFB"/>
    <w:rsid w:val="0038552D"/>
    <w:rsid w:val="00385F5C"/>
    <w:rsid w:val="003A0C52"/>
    <w:rsid w:val="003A3494"/>
    <w:rsid w:val="003A712D"/>
    <w:rsid w:val="003B158F"/>
    <w:rsid w:val="003B5E7D"/>
    <w:rsid w:val="003B779D"/>
    <w:rsid w:val="003C0B19"/>
    <w:rsid w:val="003C2FD1"/>
    <w:rsid w:val="003C322A"/>
    <w:rsid w:val="003C5A28"/>
    <w:rsid w:val="003D27EA"/>
    <w:rsid w:val="003D6A95"/>
    <w:rsid w:val="003D7754"/>
    <w:rsid w:val="003E051C"/>
    <w:rsid w:val="003E5223"/>
    <w:rsid w:val="003E6E14"/>
    <w:rsid w:val="004004FE"/>
    <w:rsid w:val="0040117C"/>
    <w:rsid w:val="00403761"/>
    <w:rsid w:val="0040396A"/>
    <w:rsid w:val="00404570"/>
    <w:rsid w:val="0040717F"/>
    <w:rsid w:val="004071C5"/>
    <w:rsid w:val="00410F9A"/>
    <w:rsid w:val="0041790E"/>
    <w:rsid w:val="0042190A"/>
    <w:rsid w:val="004304A0"/>
    <w:rsid w:val="00430C96"/>
    <w:rsid w:val="004326DD"/>
    <w:rsid w:val="00434402"/>
    <w:rsid w:val="00436436"/>
    <w:rsid w:val="0044335E"/>
    <w:rsid w:val="004444FE"/>
    <w:rsid w:val="004469C6"/>
    <w:rsid w:val="00453877"/>
    <w:rsid w:val="004551AC"/>
    <w:rsid w:val="00455410"/>
    <w:rsid w:val="004559B7"/>
    <w:rsid w:val="00455CDA"/>
    <w:rsid w:val="00461504"/>
    <w:rsid w:val="00462C08"/>
    <w:rsid w:val="00471FDE"/>
    <w:rsid w:val="00475FB2"/>
    <w:rsid w:val="00477801"/>
    <w:rsid w:val="00480371"/>
    <w:rsid w:val="004907C1"/>
    <w:rsid w:val="004907FE"/>
    <w:rsid w:val="00491B8A"/>
    <w:rsid w:val="0049270B"/>
    <w:rsid w:val="004A2327"/>
    <w:rsid w:val="004A2EE0"/>
    <w:rsid w:val="004B0A97"/>
    <w:rsid w:val="004B7C0D"/>
    <w:rsid w:val="004C3FE5"/>
    <w:rsid w:val="004D13D6"/>
    <w:rsid w:val="004D5D17"/>
    <w:rsid w:val="004E0B98"/>
    <w:rsid w:val="004E759E"/>
    <w:rsid w:val="005001BD"/>
    <w:rsid w:val="00501EDE"/>
    <w:rsid w:val="00513D6F"/>
    <w:rsid w:val="00514C02"/>
    <w:rsid w:val="00520081"/>
    <w:rsid w:val="00521F85"/>
    <w:rsid w:val="00527F59"/>
    <w:rsid w:val="005321BD"/>
    <w:rsid w:val="005324EF"/>
    <w:rsid w:val="00533700"/>
    <w:rsid w:val="005363BA"/>
    <w:rsid w:val="0054137D"/>
    <w:rsid w:val="00542121"/>
    <w:rsid w:val="00542527"/>
    <w:rsid w:val="0054373B"/>
    <w:rsid w:val="00543E2C"/>
    <w:rsid w:val="00545E91"/>
    <w:rsid w:val="00552FAC"/>
    <w:rsid w:val="00555F1A"/>
    <w:rsid w:val="005621BA"/>
    <w:rsid w:val="005638A2"/>
    <w:rsid w:val="00565B95"/>
    <w:rsid w:val="00572E2D"/>
    <w:rsid w:val="00576E08"/>
    <w:rsid w:val="005810C8"/>
    <w:rsid w:val="00581475"/>
    <w:rsid w:val="005816E8"/>
    <w:rsid w:val="00582E98"/>
    <w:rsid w:val="005868D0"/>
    <w:rsid w:val="00592A28"/>
    <w:rsid w:val="005938D0"/>
    <w:rsid w:val="0059545B"/>
    <w:rsid w:val="0059553D"/>
    <w:rsid w:val="00595B43"/>
    <w:rsid w:val="005A20B7"/>
    <w:rsid w:val="005A50DF"/>
    <w:rsid w:val="005B054F"/>
    <w:rsid w:val="005B1290"/>
    <w:rsid w:val="005B15DB"/>
    <w:rsid w:val="005B3166"/>
    <w:rsid w:val="005B4DE9"/>
    <w:rsid w:val="005B6B8C"/>
    <w:rsid w:val="005C1D46"/>
    <w:rsid w:val="005C6055"/>
    <w:rsid w:val="005D2E2F"/>
    <w:rsid w:val="005D6A1B"/>
    <w:rsid w:val="005D725A"/>
    <w:rsid w:val="005D7D31"/>
    <w:rsid w:val="005E01C4"/>
    <w:rsid w:val="005E4F34"/>
    <w:rsid w:val="005E6DA8"/>
    <w:rsid w:val="005E7E75"/>
    <w:rsid w:val="00606BAB"/>
    <w:rsid w:val="00613E0F"/>
    <w:rsid w:val="00615FDC"/>
    <w:rsid w:val="00622158"/>
    <w:rsid w:val="00632A2E"/>
    <w:rsid w:val="00644997"/>
    <w:rsid w:val="00646A21"/>
    <w:rsid w:val="00646E2D"/>
    <w:rsid w:val="00646F6B"/>
    <w:rsid w:val="006513A0"/>
    <w:rsid w:val="00653F48"/>
    <w:rsid w:val="00653F81"/>
    <w:rsid w:val="00656717"/>
    <w:rsid w:val="00657BA5"/>
    <w:rsid w:val="006611E1"/>
    <w:rsid w:val="00662236"/>
    <w:rsid w:val="006639D5"/>
    <w:rsid w:val="00663FE3"/>
    <w:rsid w:val="00676E6B"/>
    <w:rsid w:val="00681CE9"/>
    <w:rsid w:val="00682154"/>
    <w:rsid w:val="00687626"/>
    <w:rsid w:val="00687728"/>
    <w:rsid w:val="006933A2"/>
    <w:rsid w:val="00693B7A"/>
    <w:rsid w:val="00694370"/>
    <w:rsid w:val="00696F6B"/>
    <w:rsid w:val="00697C11"/>
    <w:rsid w:val="00697DF3"/>
    <w:rsid w:val="006A26B9"/>
    <w:rsid w:val="006B6DE8"/>
    <w:rsid w:val="006B71D6"/>
    <w:rsid w:val="006C0AA4"/>
    <w:rsid w:val="006C1379"/>
    <w:rsid w:val="006C43D2"/>
    <w:rsid w:val="006D309D"/>
    <w:rsid w:val="006D74C8"/>
    <w:rsid w:val="006E49CE"/>
    <w:rsid w:val="006E6369"/>
    <w:rsid w:val="006E763B"/>
    <w:rsid w:val="006F21CA"/>
    <w:rsid w:val="006F50CE"/>
    <w:rsid w:val="00711754"/>
    <w:rsid w:val="00712079"/>
    <w:rsid w:val="00715542"/>
    <w:rsid w:val="0072748C"/>
    <w:rsid w:val="00743C9E"/>
    <w:rsid w:val="007441AE"/>
    <w:rsid w:val="00752D21"/>
    <w:rsid w:val="007568AB"/>
    <w:rsid w:val="0076235E"/>
    <w:rsid w:val="0076254D"/>
    <w:rsid w:val="00762C13"/>
    <w:rsid w:val="007637B9"/>
    <w:rsid w:val="0076411C"/>
    <w:rsid w:val="00764507"/>
    <w:rsid w:val="00766944"/>
    <w:rsid w:val="00770163"/>
    <w:rsid w:val="00772865"/>
    <w:rsid w:val="00776C90"/>
    <w:rsid w:val="0078052C"/>
    <w:rsid w:val="00781D2A"/>
    <w:rsid w:val="00783E61"/>
    <w:rsid w:val="00784132"/>
    <w:rsid w:val="00784EDD"/>
    <w:rsid w:val="00786026"/>
    <w:rsid w:val="00786BC6"/>
    <w:rsid w:val="00791BE4"/>
    <w:rsid w:val="00791EB7"/>
    <w:rsid w:val="007979DE"/>
    <w:rsid w:val="00797C0D"/>
    <w:rsid w:val="007A07F7"/>
    <w:rsid w:val="007A145F"/>
    <w:rsid w:val="007A1AE8"/>
    <w:rsid w:val="007A7513"/>
    <w:rsid w:val="007A7A2C"/>
    <w:rsid w:val="007B7556"/>
    <w:rsid w:val="007B78D2"/>
    <w:rsid w:val="007C295B"/>
    <w:rsid w:val="007C5FDC"/>
    <w:rsid w:val="007D058F"/>
    <w:rsid w:val="007D1BE0"/>
    <w:rsid w:val="007D2864"/>
    <w:rsid w:val="007D48AE"/>
    <w:rsid w:val="007D4F78"/>
    <w:rsid w:val="007D68D7"/>
    <w:rsid w:val="007E2F32"/>
    <w:rsid w:val="007E616A"/>
    <w:rsid w:val="007E69E7"/>
    <w:rsid w:val="007F30F7"/>
    <w:rsid w:val="007F3F3E"/>
    <w:rsid w:val="008077C8"/>
    <w:rsid w:val="00820454"/>
    <w:rsid w:val="00830B28"/>
    <w:rsid w:val="00833550"/>
    <w:rsid w:val="00837F98"/>
    <w:rsid w:val="00842FAE"/>
    <w:rsid w:val="00844BEE"/>
    <w:rsid w:val="0085057F"/>
    <w:rsid w:val="00851957"/>
    <w:rsid w:val="00856337"/>
    <w:rsid w:val="00860890"/>
    <w:rsid w:val="00862956"/>
    <w:rsid w:val="0086346C"/>
    <w:rsid w:val="008652E0"/>
    <w:rsid w:val="00874B04"/>
    <w:rsid w:val="00876EAC"/>
    <w:rsid w:val="00880EB4"/>
    <w:rsid w:val="00881B4B"/>
    <w:rsid w:val="00884101"/>
    <w:rsid w:val="0089343F"/>
    <w:rsid w:val="00896BFC"/>
    <w:rsid w:val="008970FF"/>
    <w:rsid w:val="008A0B70"/>
    <w:rsid w:val="008D110B"/>
    <w:rsid w:val="008D1133"/>
    <w:rsid w:val="008D14AF"/>
    <w:rsid w:val="008D2053"/>
    <w:rsid w:val="008D59DF"/>
    <w:rsid w:val="008D6A28"/>
    <w:rsid w:val="008D7F65"/>
    <w:rsid w:val="008E04CD"/>
    <w:rsid w:val="008E119E"/>
    <w:rsid w:val="008F2D1B"/>
    <w:rsid w:val="008F333A"/>
    <w:rsid w:val="008F7061"/>
    <w:rsid w:val="008F70F2"/>
    <w:rsid w:val="008F7A7E"/>
    <w:rsid w:val="00902B49"/>
    <w:rsid w:val="009145B6"/>
    <w:rsid w:val="00914B22"/>
    <w:rsid w:val="009210D1"/>
    <w:rsid w:val="00923076"/>
    <w:rsid w:val="00927424"/>
    <w:rsid w:val="00930D56"/>
    <w:rsid w:val="00932866"/>
    <w:rsid w:val="00932E2A"/>
    <w:rsid w:val="0093306B"/>
    <w:rsid w:val="009333AB"/>
    <w:rsid w:val="00934B34"/>
    <w:rsid w:val="00941D3A"/>
    <w:rsid w:val="0094259B"/>
    <w:rsid w:val="00953A16"/>
    <w:rsid w:val="009554D9"/>
    <w:rsid w:val="00956E12"/>
    <w:rsid w:val="00960476"/>
    <w:rsid w:val="00967C1F"/>
    <w:rsid w:val="00972D3E"/>
    <w:rsid w:val="009743BA"/>
    <w:rsid w:val="0097600D"/>
    <w:rsid w:val="00980174"/>
    <w:rsid w:val="009826BB"/>
    <w:rsid w:val="009A00C7"/>
    <w:rsid w:val="009A0FDB"/>
    <w:rsid w:val="009A34EF"/>
    <w:rsid w:val="009A355F"/>
    <w:rsid w:val="009A57E8"/>
    <w:rsid w:val="009A66F6"/>
    <w:rsid w:val="009B1485"/>
    <w:rsid w:val="009B24D8"/>
    <w:rsid w:val="009B2C42"/>
    <w:rsid w:val="009B4584"/>
    <w:rsid w:val="009B77FB"/>
    <w:rsid w:val="009C0933"/>
    <w:rsid w:val="009C2BEC"/>
    <w:rsid w:val="009C71FD"/>
    <w:rsid w:val="009D63B9"/>
    <w:rsid w:val="009E6234"/>
    <w:rsid w:val="009F02C7"/>
    <w:rsid w:val="009F4E90"/>
    <w:rsid w:val="00A01226"/>
    <w:rsid w:val="00A12F45"/>
    <w:rsid w:val="00A17583"/>
    <w:rsid w:val="00A17BFE"/>
    <w:rsid w:val="00A255ED"/>
    <w:rsid w:val="00A37BA3"/>
    <w:rsid w:val="00A4195E"/>
    <w:rsid w:val="00A43AA0"/>
    <w:rsid w:val="00A4412E"/>
    <w:rsid w:val="00A46CE3"/>
    <w:rsid w:val="00A60C7E"/>
    <w:rsid w:val="00A72C68"/>
    <w:rsid w:val="00A754C3"/>
    <w:rsid w:val="00A86855"/>
    <w:rsid w:val="00A8731E"/>
    <w:rsid w:val="00A87DE1"/>
    <w:rsid w:val="00A90757"/>
    <w:rsid w:val="00A977A2"/>
    <w:rsid w:val="00A97CFC"/>
    <w:rsid w:val="00AA456D"/>
    <w:rsid w:val="00AB4EB2"/>
    <w:rsid w:val="00AC17AA"/>
    <w:rsid w:val="00AC4F3F"/>
    <w:rsid w:val="00AD4DA3"/>
    <w:rsid w:val="00AD56FC"/>
    <w:rsid w:val="00AE2FCE"/>
    <w:rsid w:val="00AE3CFD"/>
    <w:rsid w:val="00AE40A2"/>
    <w:rsid w:val="00AE526A"/>
    <w:rsid w:val="00AF3EDC"/>
    <w:rsid w:val="00AF72F3"/>
    <w:rsid w:val="00AF771E"/>
    <w:rsid w:val="00B0166B"/>
    <w:rsid w:val="00B02441"/>
    <w:rsid w:val="00B02DE5"/>
    <w:rsid w:val="00B05312"/>
    <w:rsid w:val="00B05F5B"/>
    <w:rsid w:val="00B112FD"/>
    <w:rsid w:val="00B13940"/>
    <w:rsid w:val="00B13EF9"/>
    <w:rsid w:val="00B15E74"/>
    <w:rsid w:val="00B169FA"/>
    <w:rsid w:val="00B22659"/>
    <w:rsid w:val="00B257C0"/>
    <w:rsid w:val="00B26367"/>
    <w:rsid w:val="00B26712"/>
    <w:rsid w:val="00B26E24"/>
    <w:rsid w:val="00B34221"/>
    <w:rsid w:val="00B40F3A"/>
    <w:rsid w:val="00B423CF"/>
    <w:rsid w:val="00B43839"/>
    <w:rsid w:val="00B46894"/>
    <w:rsid w:val="00B6761D"/>
    <w:rsid w:val="00B70262"/>
    <w:rsid w:val="00B732C8"/>
    <w:rsid w:val="00B776D2"/>
    <w:rsid w:val="00B77BDB"/>
    <w:rsid w:val="00B77EED"/>
    <w:rsid w:val="00B820E2"/>
    <w:rsid w:val="00B845B3"/>
    <w:rsid w:val="00B93C6C"/>
    <w:rsid w:val="00B959EC"/>
    <w:rsid w:val="00BA4097"/>
    <w:rsid w:val="00BA4C0B"/>
    <w:rsid w:val="00BA673C"/>
    <w:rsid w:val="00BB51F0"/>
    <w:rsid w:val="00BB77E7"/>
    <w:rsid w:val="00BC7015"/>
    <w:rsid w:val="00BC7491"/>
    <w:rsid w:val="00BD3311"/>
    <w:rsid w:val="00BE0B3F"/>
    <w:rsid w:val="00BF3E9A"/>
    <w:rsid w:val="00BF7913"/>
    <w:rsid w:val="00C0139A"/>
    <w:rsid w:val="00C05D4D"/>
    <w:rsid w:val="00C10B8C"/>
    <w:rsid w:val="00C20C06"/>
    <w:rsid w:val="00C21D6D"/>
    <w:rsid w:val="00C3397C"/>
    <w:rsid w:val="00C41F4A"/>
    <w:rsid w:val="00C4205C"/>
    <w:rsid w:val="00C44CC5"/>
    <w:rsid w:val="00C51137"/>
    <w:rsid w:val="00C52FA4"/>
    <w:rsid w:val="00C533E1"/>
    <w:rsid w:val="00C53A8E"/>
    <w:rsid w:val="00C53CD0"/>
    <w:rsid w:val="00C55C3E"/>
    <w:rsid w:val="00C566CD"/>
    <w:rsid w:val="00C65117"/>
    <w:rsid w:val="00C66D77"/>
    <w:rsid w:val="00C753EA"/>
    <w:rsid w:val="00C8024E"/>
    <w:rsid w:val="00C864EB"/>
    <w:rsid w:val="00C87640"/>
    <w:rsid w:val="00C90114"/>
    <w:rsid w:val="00C94922"/>
    <w:rsid w:val="00C956A4"/>
    <w:rsid w:val="00CA2453"/>
    <w:rsid w:val="00CA43BC"/>
    <w:rsid w:val="00CB01DC"/>
    <w:rsid w:val="00CC5EF2"/>
    <w:rsid w:val="00CC63C6"/>
    <w:rsid w:val="00CC6A43"/>
    <w:rsid w:val="00CD33CB"/>
    <w:rsid w:val="00CD48CA"/>
    <w:rsid w:val="00CD7783"/>
    <w:rsid w:val="00CE3EBA"/>
    <w:rsid w:val="00CE4417"/>
    <w:rsid w:val="00CF09C4"/>
    <w:rsid w:val="00CF4032"/>
    <w:rsid w:val="00CF62A5"/>
    <w:rsid w:val="00D00AEF"/>
    <w:rsid w:val="00D02D6C"/>
    <w:rsid w:val="00D12331"/>
    <w:rsid w:val="00D14D13"/>
    <w:rsid w:val="00D17005"/>
    <w:rsid w:val="00D20AF9"/>
    <w:rsid w:val="00D31DFF"/>
    <w:rsid w:val="00D371E1"/>
    <w:rsid w:val="00D37C4B"/>
    <w:rsid w:val="00D45C9B"/>
    <w:rsid w:val="00D52A80"/>
    <w:rsid w:val="00D52C43"/>
    <w:rsid w:val="00D53A8A"/>
    <w:rsid w:val="00D63A32"/>
    <w:rsid w:val="00D663B5"/>
    <w:rsid w:val="00D705F2"/>
    <w:rsid w:val="00D763F7"/>
    <w:rsid w:val="00D81348"/>
    <w:rsid w:val="00D90AB7"/>
    <w:rsid w:val="00D92467"/>
    <w:rsid w:val="00D93782"/>
    <w:rsid w:val="00D96BD3"/>
    <w:rsid w:val="00D96C05"/>
    <w:rsid w:val="00DA20F4"/>
    <w:rsid w:val="00DB19AE"/>
    <w:rsid w:val="00DB2980"/>
    <w:rsid w:val="00DB5423"/>
    <w:rsid w:val="00DB7633"/>
    <w:rsid w:val="00DC1A60"/>
    <w:rsid w:val="00DC3766"/>
    <w:rsid w:val="00DC4C80"/>
    <w:rsid w:val="00DC6ECE"/>
    <w:rsid w:val="00DD2290"/>
    <w:rsid w:val="00DE0C7E"/>
    <w:rsid w:val="00DE3093"/>
    <w:rsid w:val="00DE311C"/>
    <w:rsid w:val="00DF71A7"/>
    <w:rsid w:val="00DF7E8A"/>
    <w:rsid w:val="00E002FF"/>
    <w:rsid w:val="00E011CC"/>
    <w:rsid w:val="00E07719"/>
    <w:rsid w:val="00E100C5"/>
    <w:rsid w:val="00E16B92"/>
    <w:rsid w:val="00E2183D"/>
    <w:rsid w:val="00E22D7E"/>
    <w:rsid w:val="00E2351B"/>
    <w:rsid w:val="00E258EC"/>
    <w:rsid w:val="00E278D6"/>
    <w:rsid w:val="00E33CC5"/>
    <w:rsid w:val="00E36C32"/>
    <w:rsid w:val="00E4114A"/>
    <w:rsid w:val="00E50A17"/>
    <w:rsid w:val="00E5105A"/>
    <w:rsid w:val="00E62B02"/>
    <w:rsid w:val="00E63924"/>
    <w:rsid w:val="00E654BC"/>
    <w:rsid w:val="00E70E81"/>
    <w:rsid w:val="00E7320D"/>
    <w:rsid w:val="00E827AA"/>
    <w:rsid w:val="00E83494"/>
    <w:rsid w:val="00E83A5F"/>
    <w:rsid w:val="00E83E31"/>
    <w:rsid w:val="00E86D91"/>
    <w:rsid w:val="00E9093A"/>
    <w:rsid w:val="00EA2EF7"/>
    <w:rsid w:val="00EB446A"/>
    <w:rsid w:val="00EB4FEB"/>
    <w:rsid w:val="00EC54AA"/>
    <w:rsid w:val="00EC6C84"/>
    <w:rsid w:val="00EC799F"/>
    <w:rsid w:val="00EE0F42"/>
    <w:rsid w:val="00EE0FA3"/>
    <w:rsid w:val="00EE2F9C"/>
    <w:rsid w:val="00EE7218"/>
    <w:rsid w:val="00EF5AE2"/>
    <w:rsid w:val="00EF6A54"/>
    <w:rsid w:val="00EF7438"/>
    <w:rsid w:val="00F02C50"/>
    <w:rsid w:val="00F14C9C"/>
    <w:rsid w:val="00F2009F"/>
    <w:rsid w:val="00F35F64"/>
    <w:rsid w:val="00F35FF7"/>
    <w:rsid w:val="00F447ED"/>
    <w:rsid w:val="00F47B68"/>
    <w:rsid w:val="00F52891"/>
    <w:rsid w:val="00F53413"/>
    <w:rsid w:val="00F57395"/>
    <w:rsid w:val="00F63BBB"/>
    <w:rsid w:val="00F64EAD"/>
    <w:rsid w:val="00F67FF1"/>
    <w:rsid w:val="00F72213"/>
    <w:rsid w:val="00F72F94"/>
    <w:rsid w:val="00F76706"/>
    <w:rsid w:val="00F7697D"/>
    <w:rsid w:val="00F76B7C"/>
    <w:rsid w:val="00F82415"/>
    <w:rsid w:val="00F830B3"/>
    <w:rsid w:val="00F84285"/>
    <w:rsid w:val="00F855AE"/>
    <w:rsid w:val="00F927CC"/>
    <w:rsid w:val="00FA3EE6"/>
    <w:rsid w:val="00FA5D4D"/>
    <w:rsid w:val="00FB340D"/>
    <w:rsid w:val="00FB4C05"/>
    <w:rsid w:val="00FB6495"/>
    <w:rsid w:val="00FB68AB"/>
    <w:rsid w:val="00FC36E9"/>
    <w:rsid w:val="00FD0DF4"/>
    <w:rsid w:val="00FD190B"/>
    <w:rsid w:val="00FD57B4"/>
    <w:rsid w:val="00FD7D04"/>
    <w:rsid w:val="00FE470E"/>
    <w:rsid w:val="00FE753C"/>
    <w:rsid w:val="00FF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732575"/>
  <w15:chartTrackingRefBased/>
  <w15:docId w15:val="{8A97F811-E7C0-402F-9572-37849D06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D46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EB446A"/>
    <w:pPr>
      <w:keepNext/>
      <w:keepLines/>
      <w:spacing w:after="330"/>
      <w:ind w:firstLineChars="0" w:firstLine="0"/>
      <w:jc w:val="left"/>
      <w:outlineLvl w:val="0"/>
    </w:pPr>
    <w:rPr>
      <w:rFonts w:eastAsiaTheme="majorEastAsia" w:hAnsi="宋体" w:cs="宋体"/>
      <w:b/>
      <w:bCs/>
      <w:kern w:val="44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B3166"/>
    <w:pPr>
      <w:keepNext/>
      <w:keepLines/>
      <w:snapToGrid w:val="0"/>
      <w:spacing w:line="240" w:lineRule="auto"/>
      <w:ind w:firstLineChars="0" w:firstLine="0"/>
      <w:outlineLvl w:val="1"/>
    </w:pPr>
    <w:rPr>
      <w:rFonts w:eastAsiaTheme="majorEastAsia" w:cs="宋体"/>
      <w:b/>
      <w:bCs/>
      <w:szCs w:val="32"/>
      <w:lang w:eastAsia="en-US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EB446A"/>
    <w:pPr>
      <w:keepNext/>
      <w:keepLines/>
      <w:spacing w:after="290"/>
      <w:ind w:firstLineChars="0" w:firstLine="0"/>
      <w:jc w:val="left"/>
      <w:outlineLvl w:val="2"/>
    </w:pPr>
    <w:rPr>
      <w:rFonts w:eastAsiaTheme="majorEastAsia" w:cstheme="majorBidi"/>
      <w:b/>
      <w:bCs/>
      <w:szCs w:val="28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EB446A"/>
    <w:pPr>
      <w:keepNext/>
      <w:keepLines/>
      <w:spacing w:before="280" w:after="290"/>
      <w:ind w:firstLineChars="0" w:firstLine="0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rsid w:val="005363BA"/>
    <w:pPr>
      <w:tabs>
        <w:tab w:val="right" w:leader="dot" w:pos="9061"/>
      </w:tabs>
      <w:ind w:firstLine="480"/>
    </w:pPr>
    <w:rPr>
      <w:rFonts w:eastAsia="Times New Roman" w:cs="Times New Roman"/>
      <w:noProof/>
      <w:szCs w:val="24"/>
    </w:rPr>
  </w:style>
  <w:style w:type="character" w:customStyle="1" w:styleId="1Char">
    <w:name w:val="标题 1 Char"/>
    <w:basedOn w:val="a0"/>
    <w:link w:val="1"/>
    <w:uiPriority w:val="9"/>
    <w:rsid w:val="00EB446A"/>
    <w:rPr>
      <w:rFonts w:ascii="Times New Roman" w:eastAsiaTheme="majorEastAsia" w:hAnsi="宋体" w:cs="宋体"/>
      <w:b/>
      <w:bCs/>
      <w:kern w:val="44"/>
      <w:sz w:val="24"/>
      <w:szCs w:val="44"/>
    </w:rPr>
  </w:style>
  <w:style w:type="paragraph" w:styleId="TOC">
    <w:name w:val="TOC Heading"/>
    <w:basedOn w:val="1"/>
    <w:next w:val="a"/>
    <w:autoRedefine/>
    <w:uiPriority w:val="39"/>
    <w:unhideWhenUsed/>
    <w:qFormat/>
    <w:rsid w:val="005363BA"/>
    <w:pPr>
      <w:widowControl/>
      <w:spacing w:before="240" w:after="0" w:line="480" w:lineRule="auto"/>
      <w:ind w:firstLine="643"/>
      <w:jc w:val="center"/>
      <w:outlineLvl w:val="9"/>
    </w:pPr>
    <w:rPr>
      <w:rFonts w:cstheme="majorBidi"/>
      <w:bCs w:val="0"/>
      <w:kern w:val="0"/>
      <w:sz w:val="32"/>
      <w:szCs w:val="32"/>
      <w:lang w:val="zh-CN"/>
    </w:rPr>
  </w:style>
  <w:style w:type="paragraph" w:styleId="20">
    <w:name w:val="toc 2"/>
    <w:basedOn w:val="a"/>
    <w:next w:val="a"/>
    <w:autoRedefine/>
    <w:uiPriority w:val="39"/>
    <w:unhideWhenUsed/>
    <w:rsid w:val="005363BA"/>
    <w:pPr>
      <w:ind w:leftChars="200" w:left="420"/>
    </w:pPr>
    <w:rPr>
      <w:rFonts w:eastAsia="Times New Roman" w:cs="Times New Roman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5363BA"/>
    <w:pPr>
      <w:ind w:leftChars="400" w:left="840"/>
    </w:pPr>
    <w:rPr>
      <w:rFonts w:eastAsia="Times New Roman" w:cs="Times New Roman"/>
      <w:szCs w:val="24"/>
    </w:rPr>
  </w:style>
  <w:style w:type="paragraph" w:styleId="a3">
    <w:name w:val="header"/>
    <w:basedOn w:val="a"/>
    <w:link w:val="Char"/>
    <w:uiPriority w:val="99"/>
    <w:unhideWhenUsed/>
    <w:rsid w:val="00646E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46E2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2E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2E98"/>
    <w:rPr>
      <w:sz w:val="18"/>
      <w:szCs w:val="18"/>
    </w:rPr>
  </w:style>
  <w:style w:type="paragraph" w:styleId="a5">
    <w:name w:val="annotation text"/>
    <w:basedOn w:val="a"/>
    <w:link w:val="Char1"/>
    <w:uiPriority w:val="99"/>
    <w:semiHidden/>
    <w:unhideWhenUsed/>
    <w:rsid w:val="00582E98"/>
    <w:pPr>
      <w:jc w:val="left"/>
    </w:pPr>
  </w:style>
  <w:style w:type="character" w:customStyle="1" w:styleId="Char1">
    <w:name w:val="批注文字 Char"/>
    <w:basedOn w:val="a0"/>
    <w:link w:val="a5"/>
    <w:uiPriority w:val="99"/>
    <w:semiHidden/>
    <w:rsid w:val="00582E98"/>
  </w:style>
  <w:style w:type="character" w:styleId="a6">
    <w:name w:val="annotation reference"/>
    <w:uiPriority w:val="99"/>
    <w:semiHidden/>
    <w:rsid w:val="00582E98"/>
    <w:rPr>
      <w:rFonts w:cs="Times New Roman"/>
      <w:sz w:val="21"/>
      <w:szCs w:val="21"/>
    </w:rPr>
  </w:style>
  <w:style w:type="character" w:customStyle="1" w:styleId="3Char">
    <w:name w:val="标题 3 Char"/>
    <w:basedOn w:val="a0"/>
    <w:link w:val="3"/>
    <w:uiPriority w:val="9"/>
    <w:rsid w:val="00EB446A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2Char">
    <w:name w:val="标题 2 Char"/>
    <w:basedOn w:val="a0"/>
    <w:link w:val="2"/>
    <w:uiPriority w:val="9"/>
    <w:rsid w:val="005B3166"/>
    <w:rPr>
      <w:rFonts w:ascii="Times New Roman" w:eastAsiaTheme="majorEastAsia" w:hAnsi="Times New Roman" w:cs="宋体"/>
      <w:b/>
      <w:bCs/>
      <w:sz w:val="24"/>
      <w:szCs w:val="32"/>
      <w:lang w:eastAsia="en-US"/>
    </w:rPr>
  </w:style>
  <w:style w:type="character" w:customStyle="1" w:styleId="4Char">
    <w:name w:val="标题 4 Char"/>
    <w:basedOn w:val="a0"/>
    <w:link w:val="4"/>
    <w:uiPriority w:val="9"/>
    <w:rsid w:val="00EB446A"/>
    <w:rPr>
      <w:rFonts w:ascii="Times New Roman" w:eastAsia="宋体" w:hAnsi="Times New Roman" w:cstheme="majorBidi"/>
      <w:b/>
      <w:bCs/>
      <w:sz w:val="24"/>
      <w:szCs w:val="28"/>
    </w:rPr>
  </w:style>
  <w:style w:type="paragraph" w:styleId="a7">
    <w:name w:val="Balloon Text"/>
    <w:basedOn w:val="a"/>
    <w:link w:val="Char2"/>
    <w:uiPriority w:val="99"/>
    <w:semiHidden/>
    <w:unhideWhenUsed/>
    <w:rsid w:val="005C1D46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5C1D46"/>
    <w:rPr>
      <w:sz w:val="18"/>
      <w:szCs w:val="18"/>
    </w:rPr>
  </w:style>
  <w:style w:type="paragraph" w:styleId="a8">
    <w:name w:val="caption"/>
    <w:basedOn w:val="a"/>
    <w:next w:val="a"/>
    <w:link w:val="Char3"/>
    <w:uiPriority w:val="35"/>
    <w:unhideWhenUsed/>
    <w:qFormat/>
    <w:rsid w:val="00EB446A"/>
    <w:pPr>
      <w:jc w:val="center"/>
    </w:pPr>
    <w:rPr>
      <w:rFonts w:cstheme="majorBidi"/>
      <w:b/>
      <w:szCs w:val="20"/>
    </w:rPr>
  </w:style>
  <w:style w:type="paragraph" w:customStyle="1" w:styleId="Default">
    <w:name w:val="Default"/>
    <w:rsid w:val="007B7556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9">
    <w:name w:val="annotation subject"/>
    <w:basedOn w:val="a5"/>
    <w:next w:val="a5"/>
    <w:link w:val="Char4"/>
    <w:uiPriority w:val="99"/>
    <w:semiHidden/>
    <w:unhideWhenUsed/>
    <w:rsid w:val="00126EB1"/>
    <w:rPr>
      <w:b/>
      <w:bCs/>
    </w:rPr>
  </w:style>
  <w:style w:type="character" w:customStyle="1" w:styleId="Char4">
    <w:name w:val="批注主题 Char"/>
    <w:basedOn w:val="Char1"/>
    <w:link w:val="a9"/>
    <w:uiPriority w:val="99"/>
    <w:semiHidden/>
    <w:rsid w:val="00126EB1"/>
    <w:rPr>
      <w:rFonts w:ascii="Times New Roman" w:eastAsia="宋体" w:hAnsi="Times New Roman"/>
      <w:b/>
      <w:bCs/>
      <w:sz w:val="24"/>
    </w:rPr>
  </w:style>
  <w:style w:type="table" w:styleId="aa">
    <w:name w:val="Table Grid"/>
    <w:basedOn w:val="a1"/>
    <w:uiPriority w:val="39"/>
    <w:rsid w:val="00EB44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表格/图表"/>
    <w:basedOn w:val="a"/>
    <w:qFormat/>
    <w:rsid w:val="00EB446A"/>
    <w:pPr>
      <w:widowControl/>
      <w:ind w:firstLineChars="0" w:firstLine="0"/>
      <w:jc w:val="center"/>
    </w:pPr>
    <w:rPr>
      <w:rFonts w:cs="宋体"/>
      <w:bCs/>
      <w:sz w:val="21"/>
      <w:szCs w:val="24"/>
    </w:rPr>
  </w:style>
  <w:style w:type="character" w:customStyle="1" w:styleId="Char3">
    <w:name w:val="题注 Char"/>
    <w:basedOn w:val="a0"/>
    <w:link w:val="a8"/>
    <w:uiPriority w:val="35"/>
    <w:locked/>
    <w:rsid w:val="00EB446A"/>
    <w:rPr>
      <w:rFonts w:ascii="Times New Roman" w:eastAsia="宋体" w:hAnsi="Times New Roman" w:cstheme="majorBidi"/>
      <w:b/>
      <w:sz w:val="24"/>
      <w:szCs w:val="20"/>
    </w:rPr>
  </w:style>
  <w:style w:type="table" w:styleId="21">
    <w:name w:val="Plain Table 2"/>
    <w:basedOn w:val="a1"/>
    <w:uiPriority w:val="42"/>
    <w:rsid w:val="00050B0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ragraph">
    <w:name w:val="Paragraph"/>
    <w:basedOn w:val="a"/>
    <w:link w:val="ParagraphChar"/>
    <w:rsid w:val="00364042"/>
    <w:pPr>
      <w:widowControl/>
      <w:spacing w:after="170" w:line="280" w:lineRule="exact"/>
      <w:ind w:firstLineChars="0" w:firstLine="0"/>
      <w:jc w:val="left"/>
    </w:pPr>
    <w:rPr>
      <w:rFonts w:ascii="Arial" w:hAnsi="Arial" w:cs="Times New Roman"/>
      <w:kern w:val="0"/>
      <w:szCs w:val="24"/>
    </w:rPr>
  </w:style>
  <w:style w:type="character" w:customStyle="1" w:styleId="ParagraphChar">
    <w:name w:val="Paragraph Char"/>
    <w:link w:val="Paragraph"/>
    <w:rsid w:val="00364042"/>
    <w:rPr>
      <w:rFonts w:ascii="Arial" w:eastAsia="宋体" w:hAnsi="Arial" w:cs="Times New Roman"/>
      <w:kern w:val="0"/>
      <w:sz w:val="24"/>
      <w:szCs w:val="24"/>
    </w:rPr>
  </w:style>
  <w:style w:type="character" w:customStyle="1" w:styleId="fontstyle01">
    <w:name w:val="fontstyle01"/>
    <w:basedOn w:val="a0"/>
    <w:rsid w:val="0011419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114194"/>
    <w:rPr>
      <w:rFonts w:ascii="Times New Roman" w:hAnsi="Times New Roman" w:cs="Times New Roman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a0"/>
    <w:rsid w:val="00114194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styleId="ac">
    <w:name w:val="List Paragraph"/>
    <w:basedOn w:val="a"/>
    <w:uiPriority w:val="34"/>
    <w:qFormat/>
    <w:rsid w:val="00C53A8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B41D8-E280-4594-92D6-4841EB6D5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Shuang0101</dc:creator>
  <cp:keywords/>
  <dc:description/>
  <cp:lastModifiedBy>沈忱</cp:lastModifiedBy>
  <cp:revision>28</cp:revision>
  <cp:lastPrinted>2020-07-17T05:19:00Z</cp:lastPrinted>
  <dcterms:created xsi:type="dcterms:W3CDTF">2020-06-11T06:21:00Z</dcterms:created>
  <dcterms:modified xsi:type="dcterms:W3CDTF">2020-08-07T01:34:00Z</dcterms:modified>
</cp:coreProperties>
</file>