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650" w:rsidRDefault="00463E5B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2.3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.P.4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辅料控制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 </w:t>
      </w:r>
    </w:p>
    <w:p w:rsidR="00526650" w:rsidRDefault="00463E5B">
      <w:pPr>
        <w:spacing w:line="360" w:lineRule="auto"/>
        <w:ind w:firstLineChars="200" w:firstLine="480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本品处方中的辅料是在原液制备最后工艺步骤超滤置换时加入，</w:t>
      </w:r>
      <w:r>
        <w:rPr>
          <w:rFonts w:ascii="Times New Roman" w:eastAsia="宋体" w:hAnsi="Times New Roman" w:cs="Times New Roman" w:hint="eastAsia"/>
          <w:sz w:val="24"/>
          <w:szCs w:val="24"/>
        </w:rPr>
        <w:t>所用</w:t>
      </w:r>
      <w:r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辅料均</w:t>
      </w: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注射剂</w:t>
      </w: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常</w:t>
      </w:r>
      <w:r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用</w:t>
      </w: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辅料，</w:t>
      </w:r>
      <w:r>
        <w:rPr>
          <w:rFonts w:ascii="Times New Roman" w:eastAsia="宋体" w:hAnsi="Times New Roman" w:cs="Times New Roman"/>
          <w:sz w:val="24"/>
          <w:szCs w:val="24"/>
        </w:rPr>
        <w:t>均为药用级或注射级。</w:t>
      </w:r>
      <w:r>
        <w:rPr>
          <w:rFonts w:ascii="Times New Roman" w:eastAsia="宋体" w:hAnsi="Times New Roman" w:cs="Times New Roman" w:hint="eastAsia"/>
          <w:sz w:val="24"/>
          <w:szCs w:val="24"/>
        </w:rPr>
        <w:t>辅料控制信息</w:t>
      </w: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见下表。</w:t>
      </w:r>
    </w:p>
    <w:tbl>
      <w:tblPr>
        <w:tblpPr w:leftFromText="180" w:rightFromText="180" w:vertAnchor="text" w:horzAnchor="margin" w:tblpXSpec="center" w:tblpY="2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2126"/>
        <w:gridCol w:w="1417"/>
      </w:tblGrid>
      <w:tr w:rsidR="00526650" w:rsidTr="00F61C2C">
        <w:trPr>
          <w:trHeight w:hRule="exact" w:val="397"/>
        </w:trPr>
        <w:tc>
          <w:tcPr>
            <w:tcW w:w="1980" w:type="dxa"/>
            <w:shd w:val="clear" w:color="auto" w:fill="auto"/>
            <w:vAlign w:val="center"/>
          </w:tcPr>
          <w:p w:rsidR="00526650" w:rsidRPr="00DE36CF" w:rsidRDefault="00463E5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</w:pPr>
            <w:bookmarkStart w:id="0" w:name="_GoBack" w:colFirst="0" w:colLast="3"/>
            <w:r w:rsidRPr="00DE36CF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成分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26650" w:rsidRPr="00DE36CF" w:rsidRDefault="00463E5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</w:pPr>
            <w:r w:rsidRPr="00DE36CF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生产商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26650" w:rsidRPr="00DE36CF" w:rsidRDefault="00463E5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</w:pPr>
            <w:r w:rsidRPr="00DE36CF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登记号</w:t>
            </w:r>
            <w:r w:rsidRPr="00DE36CF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/</w:t>
            </w:r>
            <w:r w:rsidRPr="00DE36CF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批准文号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26650" w:rsidRPr="00DE36CF" w:rsidRDefault="00463E5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</w:pPr>
            <w:r w:rsidRPr="00DE36CF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执行标准</w:t>
            </w:r>
          </w:p>
        </w:tc>
      </w:tr>
      <w:bookmarkEnd w:id="0"/>
      <w:tr w:rsidR="00526650" w:rsidTr="00F61C2C">
        <w:trPr>
          <w:trHeight w:hRule="exact" w:val="397"/>
        </w:trPr>
        <w:tc>
          <w:tcPr>
            <w:tcW w:w="1980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组氨酸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上海协和氨基酸有限公司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F20180000092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内控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标准</w:t>
            </w:r>
          </w:p>
        </w:tc>
      </w:tr>
      <w:tr w:rsidR="00526650" w:rsidTr="00F61C2C">
        <w:trPr>
          <w:trHeight w:hRule="exact" w:val="668"/>
        </w:trPr>
        <w:tc>
          <w:tcPr>
            <w:tcW w:w="1980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磷酸氢二钠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湖南九典宏阳制药有限公司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国药准字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H20050387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内控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标准</w:t>
            </w:r>
          </w:p>
        </w:tc>
      </w:tr>
      <w:tr w:rsidR="00526650" w:rsidTr="00F61C2C">
        <w:trPr>
          <w:trHeight w:hRule="exact" w:val="652"/>
        </w:trPr>
        <w:tc>
          <w:tcPr>
            <w:tcW w:w="1980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磷酸二氢钠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湖南九典宏阳制药有限公司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国药准字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H20054379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内控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标准</w:t>
            </w:r>
          </w:p>
        </w:tc>
      </w:tr>
      <w:tr w:rsidR="00526650" w:rsidTr="00F61C2C">
        <w:trPr>
          <w:trHeight w:hRule="exact" w:val="397"/>
        </w:trPr>
        <w:tc>
          <w:tcPr>
            <w:tcW w:w="1980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蔗糖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Merck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KGaA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F20170000107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内控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标准</w:t>
            </w:r>
          </w:p>
        </w:tc>
      </w:tr>
      <w:tr w:rsidR="00526650" w:rsidTr="00F61C2C">
        <w:trPr>
          <w:trHeight w:hRule="exact" w:val="621"/>
        </w:trPr>
        <w:tc>
          <w:tcPr>
            <w:tcW w:w="1980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聚山梨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酯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80</w:t>
            </w:r>
          </w:p>
          <w:p w:rsidR="00F61C2C" w:rsidRDefault="00F61C2C" w:rsidP="00F61C2C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hint="eastAsia"/>
              </w:rPr>
              <w:t>（</w:t>
            </w:r>
            <w:r w:rsidRPr="00F61C2C">
              <w:rPr>
                <w:rFonts w:hint="eastAsia"/>
              </w:rPr>
              <w:t>供注射用</w:t>
            </w:r>
            <w:r>
              <w:rPr>
                <w:rFonts w:hint="eastAsia"/>
              </w:rPr>
              <w:t>）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南京威尔药业股份有限公司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F20190001857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内控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标准</w:t>
            </w:r>
          </w:p>
        </w:tc>
      </w:tr>
      <w:tr w:rsidR="00526650" w:rsidTr="00F61C2C">
        <w:trPr>
          <w:trHeight w:hRule="exact" w:val="652"/>
        </w:trPr>
        <w:tc>
          <w:tcPr>
            <w:tcW w:w="1980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注射用水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正大天晴药业集团股份有限公司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/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26650" w:rsidRDefault="00463E5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内控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标准</w:t>
            </w:r>
          </w:p>
        </w:tc>
      </w:tr>
    </w:tbl>
    <w:p w:rsidR="00526650" w:rsidRDefault="00526650">
      <w:pPr>
        <w:rPr>
          <w:rFonts w:ascii="Times New Roman" w:eastAsia="宋体" w:hAnsi="Times New Roman" w:cs="Times New Roman"/>
        </w:rPr>
      </w:pPr>
    </w:p>
    <w:sectPr w:rsidR="0052665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D28" w:rsidRDefault="00373D28">
      <w:r>
        <w:separator/>
      </w:r>
    </w:p>
  </w:endnote>
  <w:endnote w:type="continuationSeparator" w:id="0">
    <w:p w:rsidR="00373D28" w:rsidRDefault="00373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6650" w:rsidRDefault="00463E5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26650" w:rsidRDefault="00463E5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DE36CF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DE36CF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26650" w:rsidRDefault="00463E5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DE36CF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DE36CF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D28" w:rsidRDefault="00373D28">
      <w:r>
        <w:separator/>
      </w:r>
    </w:p>
  </w:footnote>
  <w:footnote w:type="continuationSeparator" w:id="0">
    <w:p w:rsidR="00373D28" w:rsidRDefault="00373D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6650" w:rsidRDefault="00463E5B">
    <w:pPr>
      <w:pStyle w:val="a6"/>
      <w:wordWrap w:val="0"/>
      <w:jc w:val="right"/>
      <w:rPr>
        <w:rFonts w:ascii="Times New Roman" w:eastAsia="宋体" w:hAnsi="Times New Roman" w:cs="Times New Roman"/>
      </w:rPr>
    </w:pPr>
    <w:r>
      <w:rPr>
        <w:rFonts w:ascii="Times New Roman" w:eastAsia="宋体" w:hAnsi="Times New Roman" w:cs="Times New Roman"/>
      </w:rPr>
      <w:t>TQB2858</w:t>
    </w:r>
    <w:r>
      <w:rPr>
        <w:rFonts w:ascii="Times New Roman" w:eastAsia="宋体" w:hAnsi="Times New Roman" w:cs="Times New Roman"/>
      </w:rPr>
      <w:t>注射液</w:t>
    </w:r>
    <w:r>
      <w:rPr>
        <w:rFonts w:ascii="Times New Roman" w:eastAsia="宋体" w:hAnsi="Times New Roman" w:cs="Times New Roman"/>
      </w:rPr>
      <w:t xml:space="preserve"> </w:t>
    </w:r>
    <w:r>
      <w:rPr>
        <w:rFonts w:ascii="Times New Roman" w:eastAsia="宋体" w:hAnsi="Times New Roman" w:cs="Times New Roman" w:hint="eastAsia"/>
      </w:rPr>
      <w:t>200mg</w:t>
    </w:r>
    <w:r>
      <w:rPr>
        <w:rFonts w:ascii="Times New Roman" w:eastAsia="宋体" w:hAnsi="Times New Roman" w:cs="Times New Roman" w:hint="eastAsia"/>
      </w:rPr>
      <w:t>（</w:t>
    </w:r>
    <w:r>
      <w:rPr>
        <w:rFonts w:ascii="Times New Roman" w:eastAsia="宋体" w:hAnsi="Times New Roman" w:cs="Times New Roman" w:hint="eastAsia"/>
      </w:rPr>
      <w:t>4ml</w:t>
    </w:r>
    <w:r>
      <w:rPr>
        <w:rFonts w:ascii="Times New Roman" w:eastAsia="宋体" w:hAnsi="Times New Roman" w:cs="Times New Roman" w:hint="eastAsia"/>
      </w:rPr>
      <w:t>）</w:t>
    </w:r>
    <w:r>
      <w:rPr>
        <w:rFonts w:ascii="Times New Roman" w:eastAsia="宋体" w:hAnsi="Times New Roman" w:cs="Times New Roman" w:hint="eastAsia"/>
      </w:rPr>
      <w:t>/</w:t>
    </w:r>
    <w:r>
      <w:rPr>
        <w:rFonts w:ascii="Times New Roman" w:eastAsia="宋体" w:hAnsi="Times New Roman" w:cs="Times New Roman" w:hint="eastAsia"/>
      </w:rPr>
      <w:t>瓶</w:t>
    </w:r>
  </w:p>
  <w:p w:rsidR="00526650" w:rsidRDefault="00463E5B">
    <w:pPr>
      <w:pStyle w:val="a6"/>
      <w:jc w:val="right"/>
      <w:rPr>
        <w:rFonts w:ascii="Times New Roman" w:eastAsia="宋体" w:hAnsi="Times New Roman" w:cs="Times New Roman"/>
      </w:rPr>
    </w:pPr>
    <w:r>
      <w:rPr>
        <w:rFonts w:ascii="Times New Roman" w:eastAsia="宋体" w:hAnsi="Times New Roman" w:cs="Times New Roman"/>
      </w:rPr>
      <w:t>2.3</w:t>
    </w:r>
    <w:r>
      <w:rPr>
        <w:rFonts w:ascii="Times New Roman" w:eastAsia="宋体" w:hAnsi="Times New Roman" w:cs="Times New Roman" w:hint="eastAsia"/>
      </w:rPr>
      <w:t>.P.4</w:t>
    </w:r>
    <w:r>
      <w:rPr>
        <w:rFonts w:ascii="Times New Roman" w:eastAsia="宋体" w:hAnsi="Times New Roman" w:cs="Times New Roman" w:hint="eastAsia"/>
      </w:rPr>
      <w:t>辅料控制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DF1"/>
    <w:rsid w:val="001D46AD"/>
    <w:rsid w:val="00262050"/>
    <w:rsid w:val="002F69E1"/>
    <w:rsid w:val="00373D28"/>
    <w:rsid w:val="0044035E"/>
    <w:rsid w:val="00463E5B"/>
    <w:rsid w:val="00526650"/>
    <w:rsid w:val="00553D76"/>
    <w:rsid w:val="006F155A"/>
    <w:rsid w:val="008A77DC"/>
    <w:rsid w:val="008F5100"/>
    <w:rsid w:val="009F4EE4"/>
    <w:rsid w:val="00A96827"/>
    <w:rsid w:val="00B30DF1"/>
    <w:rsid w:val="00BC7D8A"/>
    <w:rsid w:val="00D6053D"/>
    <w:rsid w:val="00DE36CF"/>
    <w:rsid w:val="00E2643D"/>
    <w:rsid w:val="00F61C2C"/>
    <w:rsid w:val="00F77942"/>
    <w:rsid w:val="192A3DAF"/>
    <w:rsid w:val="50AD5AAE"/>
    <w:rsid w:val="6649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F38E5E2-E3C7-468A-B82D-94D9ECB3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annotation reference"/>
    <w:basedOn w:val="a0"/>
    <w:uiPriority w:val="99"/>
    <w:unhideWhenUsed/>
    <w:rPr>
      <w:sz w:val="21"/>
      <w:szCs w:val="21"/>
    </w:rPr>
  </w:style>
  <w:style w:type="character" w:customStyle="1" w:styleId="Char1">
    <w:name w:val="页眉 Char"/>
    <w:basedOn w:val="a0"/>
    <w:link w:val="a6"/>
    <w:qFormat/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李建文</dc:creator>
  <cp:lastModifiedBy>吕海丽</cp:lastModifiedBy>
  <cp:revision>8</cp:revision>
  <dcterms:created xsi:type="dcterms:W3CDTF">2020-07-06T02:30:00Z</dcterms:created>
  <dcterms:modified xsi:type="dcterms:W3CDTF">2020-07-30T08:28:00Z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2052-10.8.0.6206</vt:lpwstr>
  </property>
</Properties>
</file>