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47A0C">
      <w:pPr>
        <w:pStyle w:val="31"/>
      </w:pPr>
      <w:r>
        <w:t>试验验证报告 (模拟生成版)</w:t>
      </w:r>
    </w:p>
    <w:p w14:paraId="47E25ADB">
      <w:pPr>
        <w:pStyle w:val="3"/>
      </w:pPr>
      <w:r>
        <w:t>验证试验编号</w:t>
      </w:r>
    </w:p>
    <w:p w14:paraId="73D75087">
      <w:r>
        <w:t>SS25255NM01 - 无数据</w:t>
      </w:r>
    </w:p>
    <w:p w14:paraId="70FA84A6">
      <w:pPr>
        <w:pStyle w:val="3"/>
      </w:pPr>
      <w:r>
        <w:t>摘要</w:t>
      </w:r>
    </w:p>
    <w:p w14:paraId="6D91502F">
      <w:r>
        <w:t>本报告为报告编号 SS25255NM01 的 GLP 临床前研究验证报告，由研究主任钱哲元负责，测试设施为上海益诺思生物技术股份有限公司。由于提供的验证方案和数据中无具体内容，本摘要暂无详细数据描述。待测物基本识别信息如下：</w:t>
      </w:r>
      <w:r>
        <w:br w:type="textWrapping"/>
      </w:r>
      <w:r>
        <w:br w:type="textWrapping"/>
      </w:r>
      <w:r>
        <w:br w:type="textWrapping"/>
      </w:r>
      <w:r>
        <w:t>无偏离或额外推断，基于方案空状态记录。</w:t>
      </w:r>
    </w:p>
    <w:p w14:paraId="7D6933F8">
      <w:pPr>
        <w:pStyle w:val="3"/>
      </w:pPr>
      <w:r>
        <w:t>验证试验名称</w:t>
      </w:r>
    </w:p>
    <w:p w14:paraId="0E6E3672">
      <w:r>
        <w:t>LC-MS/MS 方法测定BALB/c裸鼠EDTA-K2血浆样品中待测物A和待测物B（待测物B-1）浓度的生物分析方法学部分验证</w:t>
      </w:r>
      <w:r>
        <w:br w:type="textWrapping"/>
      </w:r>
      <w:r>
        <w:t>(Partial Validation of an LC-MS/MS method for the determination of the concentration of free Dxd and free T785 (待测物B-1) in BALB/c nude mouse EDTA-K2 plasma samples)</w:t>
      </w:r>
    </w:p>
    <w:p w14:paraId="75535F5F">
      <w:pPr>
        <w:pStyle w:val="3"/>
      </w:pPr>
      <w:r>
        <w:t>验证目的</w:t>
      </w:r>
    </w:p>
    <w:p w14:paraId="61CEBA4E">
      <w:r>
        <w:t>本验证的目的是部分验证LC-MS/MS法测定BALB/c裸鼠EDTA-K2血浆样品中待测物A和待测物B（待测物B-1）的浓度测定方法（SS25255-BA-003）。并对该方法进行系统适用性、残留、标准曲线及范围、批内准确度及精密度和短期稳定性等进行部分方法学验证，以支持非临床试验生物分析。本章节无数据偏离，验证目的符合方案要求。</w:t>
      </w:r>
    </w:p>
    <w:p w14:paraId="75F99C1F">
      <w:pPr>
        <w:pStyle w:val="3"/>
      </w:pPr>
      <w:r>
        <w:t>验证报告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2D0E435">
        <w:tc>
          <w:tcPr>
            <w:tcW w:w="2160" w:type="dxa"/>
          </w:tcPr>
          <w:p w14:paraId="01AFCA09">
            <w:pPr>
              <w:spacing w:after="0" w:line="240" w:lineRule="auto"/>
            </w:pPr>
          </w:p>
        </w:tc>
        <w:tc>
          <w:tcPr>
            <w:tcW w:w="2160" w:type="dxa"/>
          </w:tcPr>
          <w:p w14:paraId="45B19B77">
            <w:pPr>
              <w:spacing w:after="0" w:line="240" w:lineRule="auto"/>
            </w:pPr>
            <w:r>
              <w:t>验证试验名称：</w:t>
            </w:r>
          </w:p>
        </w:tc>
        <w:tc>
          <w:tcPr>
            <w:tcW w:w="2160" w:type="dxa"/>
          </w:tcPr>
          <w:p w14:paraId="21419465">
            <w:pPr>
              <w:spacing w:after="0" w:line="240" w:lineRule="auto"/>
            </w:pPr>
            <w:r>
              <w:t>LC-MS/MS 方法测定BALB/c裸鼠EDTA-K2血浆样品中待测物A和待测物B（待测物B-1）浓度的生物分析方法学部分验证</w:t>
            </w:r>
          </w:p>
        </w:tc>
        <w:tc>
          <w:tcPr>
            <w:tcW w:w="2160" w:type="dxa"/>
          </w:tcPr>
          <w:p w14:paraId="1B6116DF">
            <w:pPr>
              <w:spacing w:after="0" w:line="240" w:lineRule="auto"/>
            </w:pPr>
          </w:p>
        </w:tc>
      </w:tr>
      <w:tr w14:paraId="17FCB85D">
        <w:tc>
          <w:tcPr>
            <w:tcW w:w="2160" w:type="dxa"/>
          </w:tcPr>
          <w:p w14:paraId="43FA45C5">
            <w:pPr>
              <w:spacing w:after="0" w:line="240" w:lineRule="auto"/>
            </w:pPr>
          </w:p>
        </w:tc>
        <w:tc>
          <w:tcPr>
            <w:tcW w:w="2160" w:type="dxa"/>
          </w:tcPr>
          <w:p w14:paraId="712508CF">
            <w:pPr>
              <w:spacing w:after="0" w:line="240" w:lineRule="auto"/>
            </w:pPr>
            <w:r>
              <w:t>验证试验编号：</w:t>
            </w:r>
          </w:p>
        </w:tc>
        <w:tc>
          <w:tcPr>
            <w:tcW w:w="2160" w:type="dxa"/>
          </w:tcPr>
          <w:p w14:paraId="6CBC195D">
            <w:pPr>
              <w:spacing w:after="0" w:line="240" w:lineRule="auto"/>
            </w:pPr>
            <w:r>
              <w:t>SS25255NM01</w:t>
            </w:r>
          </w:p>
        </w:tc>
        <w:tc>
          <w:tcPr>
            <w:tcW w:w="2160" w:type="dxa"/>
          </w:tcPr>
          <w:p w14:paraId="5B60261C">
            <w:pPr>
              <w:spacing w:after="0" w:line="240" w:lineRule="auto"/>
            </w:pPr>
          </w:p>
        </w:tc>
      </w:tr>
      <w:tr w14:paraId="312ADD87">
        <w:tc>
          <w:tcPr>
            <w:tcW w:w="2160" w:type="dxa"/>
          </w:tcPr>
          <w:p w14:paraId="17E722FD">
            <w:pPr>
              <w:spacing w:after="0" w:line="240" w:lineRule="auto"/>
            </w:pPr>
          </w:p>
        </w:tc>
        <w:tc>
          <w:tcPr>
            <w:tcW w:w="2160" w:type="dxa"/>
          </w:tcPr>
          <w:p w14:paraId="4635FF8B">
            <w:pPr>
              <w:spacing w:after="0" w:line="240" w:lineRule="auto"/>
            </w:pPr>
            <w:r>
              <w:t>验证负责人：</w:t>
            </w:r>
          </w:p>
        </w:tc>
        <w:tc>
          <w:tcPr>
            <w:tcW w:w="2160" w:type="dxa"/>
          </w:tcPr>
          <w:p w14:paraId="043820C7">
            <w:pPr>
              <w:spacing w:after="0" w:line="240" w:lineRule="auto"/>
            </w:pPr>
            <w:r>
              <w:t>钱哲元</w:t>
            </w:r>
          </w:p>
        </w:tc>
        <w:tc>
          <w:tcPr>
            <w:tcW w:w="2160" w:type="dxa"/>
          </w:tcPr>
          <w:p w14:paraId="7B12D588">
            <w:pPr>
              <w:spacing w:after="0" w:line="240" w:lineRule="auto"/>
            </w:pPr>
          </w:p>
        </w:tc>
      </w:tr>
      <w:tr w14:paraId="2C17FF50">
        <w:tc>
          <w:tcPr>
            <w:tcW w:w="2160" w:type="dxa"/>
          </w:tcPr>
          <w:p w14:paraId="271DA97A">
            <w:pPr>
              <w:spacing w:after="0" w:line="240" w:lineRule="auto"/>
            </w:pPr>
          </w:p>
        </w:tc>
        <w:tc>
          <w:tcPr>
            <w:tcW w:w="2160" w:type="dxa"/>
          </w:tcPr>
          <w:p w14:paraId="5364A6C6">
            <w:pPr>
              <w:spacing w:after="0" w:line="240" w:lineRule="auto"/>
            </w:pPr>
            <w:r>
              <w:t>委托方：</w:t>
            </w:r>
          </w:p>
        </w:tc>
        <w:tc>
          <w:tcPr>
            <w:tcW w:w="2160" w:type="dxa"/>
          </w:tcPr>
          <w:p w14:paraId="5CD84145">
            <w:pPr>
              <w:spacing w:after="0" w:line="240" w:lineRule="auto"/>
            </w:pPr>
            <w:r>
              <w:t>委托方公司名&lt;br&gt;委托方公司地址</w:t>
            </w:r>
          </w:p>
        </w:tc>
        <w:tc>
          <w:tcPr>
            <w:tcW w:w="2160" w:type="dxa"/>
          </w:tcPr>
          <w:p w14:paraId="2169567B">
            <w:pPr>
              <w:spacing w:after="0" w:line="240" w:lineRule="auto"/>
            </w:pPr>
          </w:p>
        </w:tc>
      </w:tr>
      <w:tr w14:paraId="23D7628D">
        <w:tc>
          <w:tcPr>
            <w:tcW w:w="2160" w:type="dxa"/>
          </w:tcPr>
          <w:p w14:paraId="2D682DA3">
            <w:pPr>
              <w:spacing w:after="0" w:line="240" w:lineRule="auto"/>
            </w:pPr>
          </w:p>
        </w:tc>
        <w:tc>
          <w:tcPr>
            <w:tcW w:w="2160" w:type="dxa"/>
          </w:tcPr>
          <w:p w14:paraId="5F0A5BB9">
            <w:pPr>
              <w:spacing w:after="0" w:line="240" w:lineRule="auto"/>
            </w:pPr>
            <w:r>
              <w:t>委托方负责人：</w:t>
            </w:r>
          </w:p>
        </w:tc>
        <w:tc>
          <w:tcPr>
            <w:tcW w:w="2160" w:type="dxa"/>
          </w:tcPr>
          <w:p w14:paraId="339AF8C1">
            <w:pPr>
              <w:spacing w:after="0" w:line="240" w:lineRule="auto"/>
            </w:pPr>
            <w:r>
              <w:t>委托方负责人姓名</w:t>
            </w:r>
          </w:p>
        </w:tc>
        <w:tc>
          <w:tcPr>
            <w:tcW w:w="2160" w:type="dxa"/>
          </w:tcPr>
          <w:p w14:paraId="7D45EA8D">
            <w:pPr>
              <w:spacing w:after="0" w:line="240" w:lineRule="auto"/>
            </w:pPr>
          </w:p>
        </w:tc>
      </w:tr>
      <w:tr w14:paraId="10793CDB">
        <w:tc>
          <w:tcPr>
            <w:tcW w:w="2160" w:type="dxa"/>
          </w:tcPr>
          <w:p w14:paraId="725D0530">
            <w:pPr>
              <w:spacing w:after="0" w:line="240" w:lineRule="auto"/>
            </w:pPr>
          </w:p>
        </w:tc>
        <w:tc>
          <w:tcPr>
            <w:tcW w:w="2160" w:type="dxa"/>
          </w:tcPr>
          <w:p w14:paraId="70D7CB4E">
            <w:pPr>
              <w:spacing w:after="0" w:line="240" w:lineRule="auto"/>
            </w:pPr>
            <w:r>
              <w:t>试验机构：</w:t>
            </w:r>
          </w:p>
        </w:tc>
        <w:tc>
          <w:tcPr>
            <w:tcW w:w="2160" w:type="dxa"/>
          </w:tcPr>
          <w:p w14:paraId="3A4DF842">
            <w:pPr>
              <w:spacing w:after="0" w:line="240" w:lineRule="auto"/>
            </w:pPr>
            <w:r>
              <w:t>上海益诺思生物技术股份有限公司&lt;br&gt;中国（上海）自由贸易试验区郭守敬路199号&lt;br&gt;中国（上海）自由贸易试验区盛荣路777号</w:t>
            </w:r>
          </w:p>
        </w:tc>
        <w:tc>
          <w:tcPr>
            <w:tcW w:w="2160" w:type="dxa"/>
          </w:tcPr>
          <w:p w14:paraId="5094C773">
            <w:pPr>
              <w:spacing w:after="0" w:line="240" w:lineRule="auto"/>
            </w:pPr>
          </w:p>
        </w:tc>
      </w:tr>
    </w:tbl>
    <w:p w14:paraId="31B71BF9">
      <w:pPr>
        <w:pStyle w:val="3"/>
      </w:pPr>
      <w:r>
        <w:t>缩略语表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712"/>
        <w:gridCol w:w="2053"/>
        <w:gridCol w:w="1700"/>
        <w:gridCol w:w="1696"/>
      </w:tblGrid>
      <w:tr w14:paraId="414E804F">
        <w:tc>
          <w:tcPr>
            <w:tcW w:w="1728" w:type="dxa"/>
          </w:tcPr>
          <w:p w14:paraId="6B48AC49">
            <w:pPr>
              <w:spacing w:after="0" w:line="240" w:lineRule="auto"/>
            </w:pPr>
          </w:p>
        </w:tc>
        <w:tc>
          <w:tcPr>
            <w:tcW w:w="1728" w:type="dxa"/>
          </w:tcPr>
          <w:p w14:paraId="67A72D23">
            <w:pPr>
              <w:spacing w:after="0" w:line="240" w:lineRule="auto"/>
            </w:pPr>
            <w:r>
              <w:t>英文缩写</w:t>
            </w:r>
          </w:p>
        </w:tc>
        <w:tc>
          <w:tcPr>
            <w:tcW w:w="1728" w:type="dxa"/>
          </w:tcPr>
          <w:p w14:paraId="5BC816CF">
            <w:pPr>
              <w:spacing w:after="0" w:line="240" w:lineRule="auto"/>
            </w:pPr>
            <w:r>
              <w:t>英文全称</w:t>
            </w:r>
          </w:p>
        </w:tc>
        <w:tc>
          <w:tcPr>
            <w:tcW w:w="1728" w:type="dxa"/>
          </w:tcPr>
          <w:p w14:paraId="64DC5D64">
            <w:pPr>
              <w:spacing w:after="0" w:line="240" w:lineRule="auto"/>
            </w:pPr>
            <w:r>
              <w:t>中文含义</w:t>
            </w:r>
          </w:p>
        </w:tc>
        <w:tc>
          <w:tcPr>
            <w:tcW w:w="1728" w:type="dxa"/>
          </w:tcPr>
          <w:p w14:paraId="2972FB25">
            <w:pPr>
              <w:spacing w:after="0" w:line="240" w:lineRule="auto"/>
            </w:pPr>
          </w:p>
        </w:tc>
      </w:tr>
      <w:tr w14:paraId="23DD947C">
        <w:tc>
          <w:tcPr>
            <w:tcW w:w="1728" w:type="dxa"/>
          </w:tcPr>
          <w:p w14:paraId="648FB0E6">
            <w:pPr>
              <w:spacing w:after="0" w:line="240" w:lineRule="auto"/>
            </w:pPr>
          </w:p>
        </w:tc>
        <w:tc>
          <w:tcPr>
            <w:tcW w:w="1728" w:type="dxa"/>
          </w:tcPr>
          <w:p w14:paraId="75EF4DA9">
            <w:pPr>
              <w:spacing w:after="0" w:line="240" w:lineRule="auto"/>
            </w:pPr>
            <w:r>
              <w:t>AQL</w:t>
            </w:r>
          </w:p>
        </w:tc>
        <w:tc>
          <w:tcPr>
            <w:tcW w:w="1728" w:type="dxa"/>
          </w:tcPr>
          <w:p w14:paraId="6C1CA135">
            <w:pPr>
              <w:spacing w:after="0" w:line="240" w:lineRule="auto"/>
            </w:pPr>
            <w:r>
              <w:t>Above the Quantitation Limit</w:t>
            </w:r>
          </w:p>
        </w:tc>
        <w:tc>
          <w:tcPr>
            <w:tcW w:w="1728" w:type="dxa"/>
          </w:tcPr>
          <w:p w14:paraId="4004FAA6">
            <w:pPr>
              <w:spacing w:after="0" w:line="240" w:lineRule="auto"/>
            </w:pPr>
            <w:r>
              <w:t>高于定量上限</w:t>
            </w:r>
          </w:p>
        </w:tc>
        <w:tc>
          <w:tcPr>
            <w:tcW w:w="1728" w:type="dxa"/>
          </w:tcPr>
          <w:p w14:paraId="3AC453B1">
            <w:pPr>
              <w:spacing w:after="0" w:line="240" w:lineRule="auto"/>
            </w:pPr>
          </w:p>
        </w:tc>
      </w:tr>
      <w:tr w14:paraId="58B873FF">
        <w:tc>
          <w:tcPr>
            <w:tcW w:w="1728" w:type="dxa"/>
          </w:tcPr>
          <w:p w14:paraId="5C0097CA">
            <w:pPr>
              <w:spacing w:after="0" w:line="240" w:lineRule="auto"/>
            </w:pPr>
          </w:p>
        </w:tc>
        <w:tc>
          <w:tcPr>
            <w:tcW w:w="1728" w:type="dxa"/>
          </w:tcPr>
          <w:p w14:paraId="3F0BF8C9">
            <w:pPr>
              <w:spacing w:after="0" w:line="240" w:lineRule="auto"/>
            </w:pPr>
            <w:r>
              <w:t>CV</w:t>
            </w:r>
          </w:p>
        </w:tc>
        <w:tc>
          <w:tcPr>
            <w:tcW w:w="1728" w:type="dxa"/>
          </w:tcPr>
          <w:p w14:paraId="4CD07F61">
            <w:pPr>
              <w:spacing w:after="0" w:line="240" w:lineRule="auto"/>
            </w:pPr>
            <w:r>
              <w:t>Coefficient of Variation</w:t>
            </w:r>
          </w:p>
        </w:tc>
        <w:tc>
          <w:tcPr>
            <w:tcW w:w="1728" w:type="dxa"/>
          </w:tcPr>
          <w:p w14:paraId="3A7EF6D8">
            <w:pPr>
              <w:spacing w:after="0" w:line="240" w:lineRule="auto"/>
            </w:pPr>
            <w:r>
              <w:t>变异系数</w:t>
            </w:r>
          </w:p>
        </w:tc>
        <w:tc>
          <w:tcPr>
            <w:tcW w:w="1728" w:type="dxa"/>
          </w:tcPr>
          <w:p w14:paraId="3E37718D">
            <w:pPr>
              <w:spacing w:after="0" w:line="240" w:lineRule="auto"/>
            </w:pPr>
          </w:p>
        </w:tc>
      </w:tr>
      <w:tr w14:paraId="644F74F3">
        <w:tc>
          <w:tcPr>
            <w:tcW w:w="1728" w:type="dxa"/>
          </w:tcPr>
          <w:p w14:paraId="189E1303">
            <w:pPr>
              <w:spacing w:after="0" w:line="240" w:lineRule="auto"/>
            </w:pPr>
          </w:p>
        </w:tc>
        <w:tc>
          <w:tcPr>
            <w:tcW w:w="1728" w:type="dxa"/>
          </w:tcPr>
          <w:p w14:paraId="05CA74C6">
            <w:pPr>
              <w:spacing w:after="0" w:line="240" w:lineRule="auto"/>
            </w:pPr>
            <w:r>
              <w:t>CoA</w:t>
            </w:r>
          </w:p>
        </w:tc>
        <w:tc>
          <w:tcPr>
            <w:tcW w:w="1728" w:type="dxa"/>
          </w:tcPr>
          <w:p w14:paraId="58818C32">
            <w:pPr>
              <w:spacing w:after="0" w:line="240" w:lineRule="auto"/>
            </w:pPr>
            <w:r>
              <w:t>Certificate of Analysis</w:t>
            </w:r>
          </w:p>
        </w:tc>
        <w:tc>
          <w:tcPr>
            <w:tcW w:w="1728" w:type="dxa"/>
          </w:tcPr>
          <w:p w14:paraId="0B637AE7">
            <w:pPr>
              <w:spacing w:after="0" w:line="240" w:lineRule="auto"/>
            </w:pPr>
            <w:r>
              <w:t>检验分析合格证书</w:t>
            </w:r>
          </w:p>
        </w:tc>
        <w:tc>
          <w:tcPr>
            <w:tcW w:w="1728" w:type="dxa"/>
          </w:tcPr>
          <w:p w14:paraId="78413D23">
            <w:pPr>
              <w:spacing w:after="0" w:line="240" w:lineRule="auto"/>
            </w:pPr>
          </w:p>
        </w:tc>
      </w:tr>
      <w:tr w14:paraId="42DA4EE4">
        <w:tc>
          <w:tcPr>
            <w:tcW w:w="1728" w:type="dxa"/>
          </w:tcPr>
          <w:p w14:paraId="7880D86B">
            <w:pPr>
              <w:spacing w:after="0" w:line="240" w:lineRule="auto"/>
            </w:pPr>
          </w:p>
        </w:tc>
        <w:tc>
          <w:tcPr>
            <w:tcW w:w="1728" w:type="dxa"/>
          </w:tcPr>
          <w:p w14:paraId="4FCDA7DC">
            <w:pPr>
              <w:spacing w:after="0" w:line="240" w:lineRule="auto"/>
            </w:pPr>
            <w:r>
              <w:t>FDA</w:t>
            </w:r>
          </w:p>
        </w:tc>
        <w:tc>
          <w:tcPr>
            <w:tcW w:w="1728" w:type="dxa"/>
          </w:tcPr>
          <w:p w14:paraId="641DF415">
            <w:pPr>
              <w:spacing w:after="0" w:line="240" w:lineRule="auto"/>
            </w:pPr>
            <w:r>
              <w:t>Food and Drug Administration</w:t>
            </w:r>
          </w:p>
        </w:tc>
        <w:tc>
          <w:tcPr>
            <w:tcW w:w="1728" w:type="dxa"/>
          </w:tcPr>
          <w:p w14:paraId="768FA9F1">
            <w:pPr>
              <w:spacing w:after="0" w:line="240" w:lineRule="auto"/>
            </w:pPr>
            <w:r>
              <w:t>美国食品药品监督管理局</w:t>
            </w:r>
          </w:p>
        </w:tc>
        <w:tc>
          <w:tcPr>
            <w:tcW w:w="1728" w:type="dxa"/>
          </w:tcPr>
          <w:p w14:paraId="1E9E3EA6">
            <w:pPr>
              <w:spacing w:after="0" w:line="240" w:lineRule="auto"/>
            </w:pPr>
          </w:p>
        </w:tc>
      </w:tr>
      <w:tr w14:paraId="3F20ACF4">
        <w:tc>
          <w:tcPr>
            <w:tcW w:w="1728" w:type="dxa"/>
          </w:tcPr>
          <w:p w14:paraId="2FF9E39E">
            <w:pPr>
              <w:spacing w:after="0" w:line="240" w:lineRule="auto"/>
            </w:pPr>
          </w:p>
        </w:tc>
        <w:tc>
          <w:tcPr>
            <w:tcW w:w="1728" w:type="dxa"/>
          </w:tcPr>
          <w:p w14:paraId="18F77A16">
            <w:pPr>
              <w:spacing w:after="0" w:line="240" w:lineRule="auto"/>
            </w:pPr>
            <w:r>
              <w:t>GMQC</w:t>
            </w:r>
          </w:p>
        </w:tc>
        <w:tc>
          <w:tcPr>
            <w:tcW w:w="1728" w:type="dxa"/>
          </w:tcPr>
          <w:p w14:paraId="2F1B2E53">
            <w:pPr>
              <w:spacing w:after="0" w:line="240" w:lineRule="auto"/>
            </w:pPr>
            <w:r>
              <w:t>Geometric Mean Quality Control</w:t>
            </w:r>
          </w:p>
        </w:tc>
        <w:tc>
          <w:tcPr>
            <w:tcW w:w="1728" w:type="dxa"/>
          </w:tcPr>
          <w:p w14:paraId="473E0DDD">
            <w:pPr>
              <w:spacing w:after="0" w:line="240" w:lineRule="auto"/>
            </w:pPr>
            <w:r>
              <w:t>几何均值质控样品</w:t>
            </w:r>
          </w:p>
        </w:tc>
        <w:tc>
          <w:tcPr>
            <w:tcW w:w="1728" w:type="dxa"/>
          </w:tcPr>
          <w:p w14:paraId="50788A6B">
            <w:pPr>
              <w:spacing w:after="0" w:line="240" w:lineRule="auto"/>
            </w:pPr>
          </w:p>
        </w:tc>
      </w:tr>
      <w:tr w14:paraId="2D0F4190">
        <w:tc>
          <w:tcPr>
            <w:tcW w:w="1728" w:type="dxa"/>
          </w:tcPr>
          <w:p w14:paraId="14035B8C">
            <w:pPr>
              <w:spacing w:after="0" w:line="240" w:lineRule="auto"/>
            </w:pPr>
          </w:p>
        </w:tc>
        <w:tc>
          <w:tcPr>
            <w:tcW w:w="1728" w:type="dxa"/>
          </w:tcPr>
          <w:p w14:paraId="3A0B5C8C">
            <w:pPr>
              <w:spacing w:after="0" w:line="240" w:lineRule="auto"/>
            </w:pPr>
            <w:r>
              <w:t>HPLC</w:t>
            </w:r>
          </w:p>
        </w:tc>
        <w:tc>
          <w:tcPr>
            <w:tcW w:w="1728" w:type="dxa"/>
          </w:tcPr>
          <w:p w14:paraId="04DF2832">
            <w:pPr>
              <w:spacing w:after="0" w:line="240" w:lineRule="auto"/>
            </w:pPr>
            <w:r>
              <w:t>High Performance Liquid Chromatography</w:t>
            </w:r>
          </w:p>
        </w:tc>
        <w:tc>
          <w:tcPr>
            <w:tcW w:w="1728" w:type="dxa"/>
          </w:tcPr>
          <w:p w14:paraId="1958129E">
            <w:pPr>
              <w:spacing w:after="0" w:line="240" w:lineRule="auto"/>
            </w:pPr>
            <w:r>
              <w:t>高效液相色谱</w:t>
            </w:r>
          </w:p>
        </w:tc>
        <w:tc>
          <w:tcPr>
            <w:tcW w:w="1728" w:type="dxa"/>
          </w:tcPr>
          <w:p w14:paraId="4261F6F2">
            <w:pPr>
              <w:spacing w:after="0" w:line="240" w:lineRule="auto"/>
            </w:pPr>
          </w:p>
        </w:tc>
      </w:tr>
      <w:tr w14:paraId="6CD91DB6">
        <w:tc>
          <w:tcPr>
            <w:tcW w:w="1728" w:type="dxa"/>
          </w:tcPr>
          <w:p w14:paraId="65FE45FA">
            <w:pPr>
              <w:spacing w:after="0" w:line="240" w:lineRule="auto"/>
            </w:pPr>
          </w:p>
        </w:tc>
        <w:tc>
          <w:tcPr>
            <w:tcW w:w="1728" w:type="dxa"/>
          </w:tcPr>
          <w:p w14:paraId="19E3EA3B">
            <w:pPr>
              <w:spacing w:after="0" w:line="240" w:lineRule="auto"/>
            </w:pPr>
            <w:r>
              <w:t>HQC</w:t>
            </w:r>
          </w:p>
        </w:tc>
        <w:tc>
          <w:tcPr>
            <w:tcW w:w="1728" w:type="dxa"/>
          </w:tcPr>
          <w:p w14:paraId="6D55C7DA">
            <w:pPr>
              <w:spacing w:after="0" w:line="240" w:lineRule="auto"/>
            </w:pPr>
            <w:r>
              <w:t>Quality Control High</w:t>
            </w:r>
          </w:p>
        </w:tc>
        <w:tc>
          <w:tcPr>
            <w:tcW w:w="1728" w:type="dxa"/>
          </w:tcPr>
          <w:p w14:paraId="26A24F0E">
            <w:pPr>
              <w:spacing w:after="0" w:line="240" w:lineRule="auto"/>
            </w:pPr>
            <w:r>
              <w:t>高浓度质控样品</w:t>
            </w:r>
          </w:p>
        </w:tc>
        <w:tc>
          <w:tcPr>
            <w:tcW w:w="1728" w:type="dxa"/>
          </w:tcPr>
          <w:p w14:paraId="78D3318F">
            <w:pPr>
              <w:spacing w:after="0" w:line="240" w:lineRule="auto"/>
            </w:pPr>
          </w:p>
        </w:tc>
      </w:tr>
      <w:tr w14:paraId="0E1FE642">
        <w:tc>
          <w:tcPr>
            <w:tcW w:w="1728" w:type="dxa"/>
          </w:tcPr>
          <w:p w14:paraId="5BEB91EB">
            <w:pPr>
              <w:spacing w:after="0" w:line="240" w:lineRule="auto"/>
            </w:pPr>
          </w:p>
        </w:tc>
        <w:tc>
          <w:tcPr>
            <w:tcW w:w="1728" w:type="dxa"/>
          </w:tcPr>
          <w:p w14:paraId="6D3B4CA5">
            <w:pPr>
              <w:spacing w:after="0" w:line="240" w:lineRule="auto"/>
            </w:pPr>
            <w:r>
              <w:t>ID</w:t>
            </w:r>
          </w:p>
        </w:tc>
        <w:tc>
          <w:tcPr>
            <w:tcW w:w="1728" w:type="dxa"/>
          </w:tcPr>
          <w:p w14:paraId="7A71CFD6">
            <w:pPr>
              <w:spacing w:after="0" w:line="240" w:lineRule="auto"/>
            </w:pPr>
            <w:r>
              <w:t>Identification</w:t>
            </w:r>
          </w:p>
        </w:tc>
        <w:tc>
          <w:tcPr>
            <w:tcW w:w="1728" w:type="dxa"/>
          </w:tcPr>
          <w:p w14:paraId="11D4146D">
            <w:pPr>
              <w:spacing w:after="0" w:line="240" w:lineRule="auto"/>
            </w:pPr>
            <w:r>
              <w:t>编号</w:t>
            </w:r>
          </w:p>
        </w:tc>
        <w:tc>
          <w:tcPr>
            <w:tcW w:w="1728" w:type="dxa"/>
          </w:tcPr>
          <w:p w14:paraId="79534832">
            <w:pPr>
              <w:spacing w:after="0" w:line="240" w:lineRule="auto"/>
            </w:pPr>
          </w:p>
        </w:tc>
      </w:tr>
      <w:tr w14:paraId="41189177">
        <w:tc>
          <w:tcPr>
            <w:tcW w:w="1728" w:type="dxa"/>
          </w:tcPr>
          <w:p w14:paraId="24DE1183">
            <w:pPr>
              <w:spacing w:after="0" w:line="240" w:lineRule="auto"/>
            </w:pPr>
          </w:p>
        </w:tc>
        <w:tc>
          <w:tcPr>
            <w:tcW w:w="1728" w:type="dxa"/>
          </w:tcPr>
          <w:p w14:paraId="68353F96">
            <w:pPr>
              <w:spacing w:after="0" w:line="240" w:lineRule="auto"/>
            </w:pPr>
            <w:r>
              <w:t>IS</w:t>
            </w:r>
          </w:p>
        </w:tc>
        <w:tc>
          <w:tcPr>
            <w:tcW w:w="1728" w:type="dxa"/>
          </w:tcPr>
          <w:p w14:paraId="4FE14D28">
            <w:pPr>
              <w:spacing w:after="0" w:line="240" w:lineRule="auto"/>
            </w:pPr>
            <w:r>
              <w:t>Internal Standard</w:t>
            </w:r>
          </w:p>
        </w:tc>
        <w:tc>
          <w:tcPr>
            <w:tcW w:w="1728" w:type="dxa"/>
          </w:tcPr>
          <w:p w14:paraId="4C716CE2">
            <w:pPr>
              <w:spacing w:after="0" w:line="240" w:lineRule="auto"/>
            </w:pPr>
            <w:r>
              <w:t>内标</w:t>
            </w:r>
          </w:p>
        </w:tc>
        <w:tc>
          <w:tcPr>
            <w:tcW w:w="1728" w:type="dxa"/>
          </w:tcPr>
          <w:p w14:paraId="0296FED1">
            <w:pPr>
              <w:spacing w:after="0" w:line="240" w:lineRule="auto"/>
            </w:pPr>
          </w:p>
        </w:tc>
      </w:tr>
      <w:tr w14:paraId="1B3EBC45">
        <w:tc>
          <w:tcPr>
            <w:tcW w:w="1728" w:type="dxa"/>
          </w:tcPr>
          <w:p w14:paraId="755EEC46">
            <w:pPr>
              <w:spacing w:after="0" w:line="240" w:lineRule="auto"/>
            </w:pPr>
          </w:p>
        </w:tc>
        <w:tc>
          <w:tcPr>
            <w:tcW w:w="1728" w:type="dxa"/>
          </w:tcPr>
          <w:p w14:paraId="571E2CB1">
            <w:pPr>
              <w:spacing w:after="0" w:line="240" w:lineRule="auto"/>
            </w:pPr>
            <w:r>
              <w:t>LC-MS/MS</w:t>
            </w:r>
          </w:p>
        </w:tc>
        <w:tc>
          <w:tcPr>
            <w:tcW w:w="1728" w:type="dxa"/>
          </w:tcPr>
          <w:p w14:paraId="45A40867">
            <w:pPr>
              <w:spacing w:after="0" w:line="240" w:lineRule="auto"/>
            </w:pPr>
            <w:r>
              <w:t>Liquid Chromatography-tandem Mass Spectrometry</w:t>
            </w:r>
          </w:p>
        </w:tc>
        <w:tc>
          <w:tcPr>
            <w:tcW w:w="1728" w:type="dxa"/>
          </w:tcPr>
          <w:p w14:paraId="32B3D0FD">
            <w:pPr>
              <w:spacing w:after="0" w:line="240" w:lineRule="auto"/>
            </w:pPr>
            <w:r>
              <w:t>液相色谱-串联质谱</w:t>
            </w:r>
          </w:p>
        </w:tc>
        <w:tc>
          <w:tcPr>
            <w:tcW w:w="1728" w:type="dxa"/>
          </w:tcPr>
          <w:p w14:paraId="54FE7898">
            <w:pPr>
              <w:spacing w:after="0" w:line="240" w:lineRule="auto"/>
            </w:pPr>
          </w:p>
        </w:tc>
      </w:tr>
      <w:tr w14:paraId="296A0C75">
        <w:tc>
          <w:tcPr>
            <w:tcW w:w="1728" w:type="dxa"/>
          </w:tcPr>
          <w:p w14:paraId="50BEF048">
            <w:pPr>
              <w:spacing w:after="0" w:line="240" w:lineRule="auto"/>
            </w:pPr>
          </w:p>
        </w:tc>
        <w:tc>
          <w:tcPr>
            <w:tcW w:w="1728" w:type="dxa"/>
          </w:tcPr>
          <w:p w14:paraId="4C6C9941">
            <w:pPr>
              <w:spacing w:after="0" w:line="240" w:lineRule="auto"/>
            </w:pPr>
            <w:r>
              <w:t>LLOQ</w:t>
            </w:r>
          </w:p>
        </w:tc>
        <w:tc>
          <w:tcPr>
            <w:tcW w:w="1728" w:type="dxa"/>
          </w:tcPr>
          <w:p w14:paraId="452778AC">
            <w:pPr>
              <w:spacing w:after="0" w:line="240" w:lineRule="auto"/>
            </w:pPr>
            <w:r>
              <w:t>Lower Limit of Quantitation</w:t>
            </w:r>
          </w:p>
        </w:tc>
        <w:tc>
          <w:tcPr>
            <w:tcW w:w="1728" w:type="dxa"/>
          </w:tcPr>
          <w:p w14:paraId="02029CED">
            <w:pPr>
              <w:spacing w:after="0" w:line="240" w:lineRule="auto"/>
            </w:pPr>
            <w:r>
              <w:t>标准曲线最低定量浓度</w:t>
            </w:r>
          </w:p>
        </w:tc>
        <w:tc>
          <w:tcPr>
            <w:tcW w:w="1728" w:type="dxa"/>
          </w:tcPr>
          <w:p w14:paraId="2669E23F">
            <w:pPr>
              <w:spacing w:after="0" w:line="240" w:lineRule="auto"/>
            </w:pPr>
          </w:p>
        </w:tc>
      </w:tr>
      <w:tr w14:paraId="4E3D65E9">
        <w:tc>
          <w:tcPr>
            <w:tcW w:w="1728" w:type="dxa"/>
          </w:tcPr>
          <w:p w14:paraId="34F4A1E1">
            <w:pPr>
              <w:spacing w:after="0" w:line="240" w:lineRule="auto"/>
            </w:pPr>
          </w:p>
        </w:tc>
        <w:tc>
          <w:tcPr>
            <w:tcW w:w="1728" w:type="dxa"/>
          </w:tcPr>
          <w:p w14:paraId="04DD7EEF">
            <w:pPr>
              <w:spacing w:after="0" w:line="240" w:lineRule="auto"/>
            </w:pPr>
            <w:r>
              <w:t>LQC</w:t>
            </w:r>
          </w:p>
        </w:tc>
        <w:tc>
          <w:tcPr>
            <w:tcW w:w="1728" w:type="dxa"/>
          </w:tcPr>
          <w:p w14:paraId="59CE3E13">
            <w:pPr>
              <w:spacing w:after="0" w:line="240" w:lineRule="auto"/>
            </w:pPr>
            <w:r>
              <w:t>Quality Control Low</w:t>
            </w:r>
          </w:p>
        </w:tc>
        <w:tc>
          <w:tcPr>
            <w:tcW w:w="1728" w:type="dxa"/>
          </w:tcPr>
          <w:p w14:paraId="3ED16909">
            <w:pPr>
              <w:spacing w:after="0" w:line="240" w:lineRule="auto"/>
            </w:pPr>
            <w:r>
              <w:t>低浓度质控样品</w:t>
            </w:r>
          </w:p>
        </w:tc>
        <w:tc>
          <w:tcPr>
            <w:tcW w:w="1728" w:type="dxa"/>
          </w:tcPr>
          <w:p w14:paraId="2DDCBC2A">
            <w:pPr>
              <w:spacing w:after="0" w:line="240" w:lineRule="auto"/>
            </w:pPr>
          </w:p>
        </w:tc>
      </w:tr>
      <w:tr w14:paraId="53E2D3EF">
        <w:tc>
          <w:tcPr>
            <w:tcW w:w="1728" w:type="dxa"/>
          </w:tcPr>
          <w:p w14:paraId="1F1E298A">
            <w:pPr>
              <w:spacing w:after="0" w:line="240" w:lineRule="auto"/>
            </w:pPr>
          </w:p>
        </w:tc>
        <w:tc>
          <w:tcPr>
            <w:tcW w:w="1728" w:type="dxa"/>
          </w:tcPr>
          <w:p w14:paraId="5CB8B13B">
            <w:pPr>
              <w:spacing w:after="0" w:line="240" w:lineRule="auto"/>
            </w:pPr>
            <w:r>
              <w:t>MQC</w:t>
            </w:r>
          </w:p>
        </w:tc>
        <w:tc>
          <w:tcPr>
            <w:tcW w:w="1728" w:type="dxa"/>
          </w:tcPr>
          <w:p w14:paraId="5006C65E">
            <w:pPr>
              <w:spacing w:after="0" w:line="240" w:lineRule="auto"/>
            </w:pPr>
            <w:r>
              <w:t>Quality Control Mid</w:t>
            </w:r>
          </w:p>
        </w:tc>
        <w:tc>
          <w:tcPr>
            <w:tcW w:w="1728" w:type="dxa"/>
          </w:tcPr>
          <w:p w14:paraId="7E6150D5">
            <w:pPr>
              <w:spacing w:after="0" w:line="240" w:lineRule="auto"/>
            </w:pPr>
            <w:r>
              <w:t>中浓度质控样品</w:t>
            </w:r>
          </w:p>
        </w:tc>
        <w:tc>
          <w:tcPr>
            <w:tcW w:w="1728" w:type="dxa"/>
          </w:tcPr>
          <w:p w14:paraId="7A9A7FE3">
            <w:pPr>
              <w:spacing w:after="0" w:line="240" w:lineRule="auto"/>
            </w:pPr>
          </w:p>
        </w:tc>
      </w:tr>
      <w:tr w14:paraId="5C2D6027">
        <w:tc>
          <w:tcPr>
            <w:tcW w:w="1728" w:type="dxa"/>
          </w:tcPr>
          <w:p w14:paraId="4113CA59">
            <w:pPr>
              <w:spacing w:after="0" w:line="240" w:lineRule="auto"/>
            </w:pPr>
          </w:p>
        </w:tc>
        <w:tc>
          <w:tcPr>
            <w:tcW w:w="1728" w:type="dxa"/>
          </w:tcPr>
          <w:p w14:paraId="06A58311">
            <w:pPr>
              <w:spacing w:after="0" w:line="240" w:lineRule="auto"/>
            </w:pPr>
            <w:r>
              <w:t>MRM</w:t>
            </w:r>
          </w:p>
        </w:tc>
        <w:tc>
          <w:tcPr>
            <w:tcW w:w="1728" w:type="dxa"/>
          </w:tcPr>
          <w:p w14:paraId="43B852F6">
            <w:pPr>
              <w:spacing w:after="0" w:line="240" w:lineRule="auto"/>
            </w:pPr>
            <w:r>
              <w:t>Multiple Reaction Monitoring</w:t>
            </w:r>
          </w:p>
        </w:tc>
        <w:tc>
          <w:tcPr>
            <w:tcW w:w="1728" w:type="dxa"/>
          </w:tcPr>
          <w:p w14:paraId="37CC6F50">
            <w:pPr>
              <w:spacing w:after="0" w:line="240" w:lineRule="auto"/>
            </w:pPr>
            <w:r>
              <w:t>多反应监测</w:t>
            </w:r>
          </w:p>
        </w:tc>
        <w:tc>
          <w:tcPr>
            <w:tcW w:w="1728" w:type="dxa"/>
          </w:tcPr>
          <w:p w14:paraId="3456961B">
            <w:pPr>
              <w:spacing w:after="0" w:line="240" w:lineRule="auto"/>
            </w:pPr>
          </w:p>
        </w:tc>
      </w:tr>
      <w:tr w14:paraId="3AF1B6AD">
        <w:tc>
          <w:tcPr>
            <w:tcW w:w="1728" w:type="dxa"/>
          </w:tcPr>
          <w:p w14:paraId="11C69292">
            <w:pPr>
              <w:spacing w:after="0" w:line="240" w:lineRule="auto"/>
            </w:pPr>
          </w:p>
        </w:tc>
        <w:tc>
          <w:tcPr>
            <w:tcW w:w="1728" w:type="dxa"/>
          </w:tcPr>
          <w:p w14:paraId="75114B02">
            <w:pPr>
              <w:spacing w:after="0" w:line="240" w:lineRule="auto"/>
            </w:pPr>
            <w:r>
              <w:t>MS</w:t>
            </w:r>
          </w:p>
        </w:tc>
        <w:tc>
          <w:tcPr>
            <w:tcW w:w="1728" w:type="dxa"/>
          </w:tcPr>
          <w:p w14:paraId="3A66337D">
            <w:pPr>
              <w:spacing w:after="0" w:line="240" w:lineRule="auto"/>
            </w:pPr>
            <w:r>
              <w:t>Mass Spectrometry</w:t>
            </w:r>
          </w:p>
        </w:tc>
        <w:tc>
          <w:tcPr>
            <w:tcW w:w="1728" w:type="dxa"/>
          </w:tcPr>
          <w:p w14:paraId="0D9E8B68">
            <w:pPr>
              <w:spacing w:after="0" w:line="240" w:lineRule="auto"/>
            </w:pPr>
            <w:r>
              <w:t>质谱</w:t>
            </w:r>
          </w:p>
        </w:tc>
        <w:tc>
          <w:tcPr>
            <w:tcW w:w="1728" w:type="dxa"/>
          </w:tcPr>
          <w:p w14:paraId="68CF5C5C">
            <w:pPr>
              <w:spacing w:after="0" w:line="240" w:lineRule="auto"/>
            </w:pPr>
          </w:p>
        </w:tc>
      </w:tr>
      <w:tr w14:paraId="79C88800">
        <w:tc>
          <w:tcPr>
            <w:tcW w:w="1728" w:type="dxa"/>
          </w:tcPr>
          <w:p w14:paraId="00B8ED84">
            <w:pPr>
              <w:spacing w:after="0" w:line="240" w:lineRule="auto"/>
            </w:pPr>
          </w:p>
        </w:tc>
        <w:tc>
          <w:tcPr>
            <w:tcW w:w="1728" w:type="dxa"/>
          </w:tcPr>
          <w:p w14:paraId="67053946">
            <w:pPr>
              <w:spacing w:after="0" w:line="240" w:lineRule="auto"/>
            </w:pPr>
            <w:r>
              <w:t>NA</w:t>
            </w:r>
          </w:p>
        </w:tc>
        <w:tc>
          <w:tcPr>
            <w:tcW w:w="1728" w:type="dxa"/>
          </w:tcPr>
          <w:p w14:paraId="63D164F6">
            <w:pPr>
              <w:spacing w:after="0" w:line="240" w:lineRule="auto"/>
            </w:pPr>
            <w:r>
              <w:t>Not Applicable</w:t>
            </w:r>
          </w:p>
        </w:tc>
        <w:tc>
          <w:tcPr>
            <w:tcW w:w="1728" w:type="dxa"/>
          </w:tcPr>
          <w:p w14:paraId="0C61D867">
            <w:pPr>
              <w:spacing w:after="0" w:line="240" w:lineRule="auto"/>
            </w:pPr>
            <w:r>
              <w:t>不适用</w:t>
            </w:r>
          </w:p>
        </w:tc>
        <w:tc>
          <w:tcPr>
            <w:tcW w:w="1728" w:type="dxa"/>
          </w:tcPr>
          <w:p w14:paraId="519D6A71">
            <w:pPr>
              <w:spacing w:after="0" w:line="240" w:lineRule="auto"/>
            </w:pPr>
          </w:p>
        </w:tc>
      </w:tr>
      <w:tr w14:paraId="1C36F26C">
        <w:tc>
          <w:tcPr>
            <w:tcW w:w="1728" w:type="dxa"/>
          </w:tcPr>
          <w:p w14:paraId="4E21F0F0">
            <w:pPr>
              <w:spacing w:after="0" w:line="240" w:lineRule="auto"/>
            </w:pPr>
          </w:p>
        </w:tc>
        <w:tc>
          <w:tcPr>
            <w:tcW w:w="1728" w:type="dxa"/>
          </w:tcPr>
          <w:p w14:paraId="018A534F">
            <w:pPr>
              <w:spacing w:after="0" w:line="240" w:lineRule="auto"/>
            </w:pPr>
            <w:r>
              <w:t>NMPA</w:t>
            </w:r>
          </w:p>
        </w:tc>
        <w:tc>
          <w:tcPr>
            <w:tcW w:w="1728" w:type="dxa"/>
          </w:tcPr>
          <w:p w14:paraId="4E62AEE0">
            <w:pPr>
              <w:spacing w:after="0" w:line="240" w:lineRule="auto"/>
            </w:pPr>
            <w:r>
              <w:t>National Medical Products Administration</w:t>
            </w:r>
          </w:p>
        </w:tc>
        <w:tc>
          <w:tcPr>
            <w:tcW w:w="1728" w:type="dxa"/>
          </w:tcPr>
          <w:p w14:paraId="1A66EF4C">
            <w:pPr>
              <w:spacing w:after="0" w:line="240" w:lineRule="auto"/>
            </w:pPr>
            <w:r>
              <w:t>国家药品监督管理局</w:t>
            </w:r>
          </w:p>
        </w:tc>
        <w:tc>
          <w:tcPr>
            <w:tcW w:w="1728" w:type="dxa"/>
          </w:tcPr>
          <w:p w14:paraId="073B71CA">
            <w:pPr>
              <w:spacing w:after="0" w:line="240" w:lineRule="auto"/>
            </w:pPr>
          </w:p>
        </w:tc>
      </w:tr>
      <w:tr w14:paraId="09721E90">
        <w:tc>
          <w:tcPr>
            <w:tcW w:w="1728" w:type="dxa"/>
          </w:tcPr>
          <w:p w14:paraId="5E99640B">
            <w:pPr>
              <w:spacing w:after="0" w:line="240" w:lineRule="auto"/>
            </w:pPr>
          </w:p>
        </w:tc>
        <w:tc>
          <w:tcPr>
            <w:tcW w:w="1728" w:type="dxa"/>
          </w:tcPr>
          <w:p w14:paraId="6A2E86CC">
            <w:pPr>
              <w:spacing w:after="0" w:line="240" w:lineRule="auto"/>
            </w:pPr>
            <w:r>
              <w:t>QA</w:t>
            </w:r>
          </w:p>
        </w:tc>
        <w:tc>
          <w:tcPr>
            <w:tcW w:w="1728" w:type="dxa"/>
          </w:tcPr>
          <w:p w14:paraId="0E566EFC">
            <w:pPr>
              <w:spacing w:after="0" w:line="240" w:lineRule="auto"/>
            </w:pPr>
            <w:r>
              <w:t>Quality Assurance</w:t>
            </w:r>
          </w:p>
        </w:tc>
        <w:tc>
          <w:tcPr>
            <w:tcW w:w="1728" w:type="dxa"/>
          </w:tcPr>
          <w:p w14:paraId="0CB55236">
            <w:pPr>
              <w:spacing w:after="0" w:line="240" w:lineRule="auto"/>
            </w:pPr>
            <w:r>
              <w:t>质量保证</w:t>
            </w:r>
          </w:p>
        </w:tc>
        <w:tc>
          <w:tcPr>
            <w:tcW w:w="1728" w:type="dxa"/>
          </w:tcPr>
          <w:p w14:paraId="2A392EEF">
            <w:pPr>
              <w:spacing w:after="0" w:line="240" w:lineRule="auto"/>
            </w:pPr>
          </w:p>
        </w:tc>
      </w:tr>
      <w:tr w14:paraId="277899C0">
        <w:tc>
          <w:tcPr>
            <w:tcW w:w="1728" w:type="dxa"/>
          </w:tcPr>
          <w:p w14:paraId="22C0388D">
            <w:pPr>
              <w:spacing w:after="0" w:line="240" w:lineRule="auto"/>
            </w:pPr>
          </w:p>
        </w:tc>
        <w:tc>
          <w:tcPr>
            <w:tcW w:w="1728" w:type="dxa"/>
          </w:tcPr>
          <w:p w14:paraId="2292730D">
            <w:pPr>
              <w:spacing w:after="0" w:line="240" w:lineRule="auto"/>
            </w:pPr>
            <w:r>
              <w:t>QC</w:t>
            </w:r>
          </w:p>
        </w:tc>
        <w:tc>
          <w:tcPr>
            <w:tcW w:w="1728" w:type="dxa"/>
          </w:tcPr>
          <w:p w14:paraId="6322B334">
            <w:pPr>
              <w:spacing w:after="0" w:line="240" w:lineRule="auto"/>
            </w:pPr>
            <w:r>
              <w:t>Quality Control</w:t>
            </w:r>
          </w:p>
        </w:tc>
        <w:tc>
          <w:tcPr>
            <w:tcW w:w="1728" w:type="dxa"/>
          </w:tcPr>
          <w:p w14:paraId="70CB1D9D">
            <w:pPr>
              <w:spacing w:after="0" w:line="240" w:lineRule="auto"/>
            </w:pPr>
            <w:r>
              <w:t>质量控制</w:t>
            </w:r>
          </w:p>
        </w:tc>
        <w:tc>
          <w:tcPr>
            <w:tcW w:w="1728" w:type="dxa"/>
          </w:tcPr>
          <w:p w14:paraId="6BDFEBB6">
            <w:pPr>
              <w:spacing w:after="0" w:line="240" w:lineRule="auto"/>
            </w:pPr>
          </w:p>
        </w:tc>
      </w:tr>
      <w:tr w14:paraId="2EEA9D1E">
        <w:tc>
          <w:tcPr>
            <w:tcW w:w="1728" w:type="dxa"/>
          </w:tcPr>
          <w:p w14:paraId="2D64C1E1">
            <w:pPr>
              <w:spacing w:after="0" w:line="240" w:lineRule="auto"/>
            </w:pPr>
          </w:p>
        </w:tc>
        <w:tc>
          <w:tcPr>
            <w:tcW w:w="1728" w:type="dxa"/>
          </w:tcPr>
          <w:p w14:paraId="1B3F6715">
            <w:pPr>
              <w:spacing w:after="0" w:line="240" w:lineRule="auto"/>
            </w:pPr>
            <w:r>
              <w:t>SD</w:t>
            </w:r>
          </w:p>
        </w:tc>
        <w:tc>
          <w:tcPr>
            <w:tcW w:w="1728" w:type="dxa"/>
          </w:tcPr>
          <w:p w14:paraId="6791BC54">
            <w:pPr>
              <w:spacing w:after="0" w:line="240" w:lineRule="auto"/>
            </w:pPr>
            <w:r>
              <w:t>Standard Deviation</w:t>
            </w:r>
          </w:p>
        </w:tc>
        <w:tc>
          <w:tcPr>
            <w:tcW w:w="1728" w:type="dxa"/>
          </w:tcPr>
          <w:p w14:paraId="478EB48C">
            <w:pPr>
              <w:spacing w:after="0" w:line="240" w:lineRule="auto"/>
            </w:pPr>
            <w:r>
              <w:t>标准偏差</w:t>
            </w:r>
          </w:p>
        </w:tc>
        <w:tc>
          <w:tcPr>
            <w:tcW w:w="1728" w:type="dxa"/>
          </w:tcPr>
          <w:p w14:paraId="628060AB">
            <w:pPr>
              <w:spacing w:after="0" w:line="240" w:lineRule="auto"/>
            </w:pPr>
          </w:p>
        </w:tc>
      </w:tr>
      <w:tr w14:paraId="0E425A13">
        <w:tc>
          <w:tcPr>
            <w:tcW w:w="1728" w:type="dxa"/>
          </w:tcPr>
          <w:p w14:paraId="0AB011AB">
            <w:pPr>
              <w:spacing w:after="0" w:line="240" w:lineRule="auto"/>
            </w:pPr>
          </w:p>
        </w:tc>
        <w:tc>
          <w:tcPr>
            <w:tcW w:w="1728" w:type="dxa"/>
          </w:tcPr>
          <w:p w14:paraId="46A63142">
            <w:pPr>
              <w:spacing w:after="0" w:line="240" w:lineRule="auto"/>
            </w:pPr>
            <w:r>
              <w:t>SOP</w:t>
            </w:r>
          </w:p>
        </w:tc>
        <w:tc>
          <w:tcPr>
            <w:tcW w:w="1728" w:type="dxa"/>
          </w:tcPr>
          <w:p w14:paraId="33F9680B">
            <w:pPr>
              <w:spacing w:after="0" w:line="240" w:lineRule="auto"/>
            </w:pPr>
            <w:r>
              <w:t>Standard Operating Procedure</w:t>
            </w:r>
          </w:p>
        </w:tc>
        <w:tc>
          <w:tcPr>
            <w:tcW w:w="1728" w:type="dxa"/>
          </w:tcPr>
          <w:p w14:paraId="5424B9B7">
            <w:pPr>
              <w:spacing w:after="0" w:line="240" w:lineRule="auto"/>
            </w:pPr>
            <w:r>
              <w:t>标准操作规程</w:t>
            </w:r>
          </w:p>
        </w:tc>
        <w:tc>
          <w:tcPr>
            <w:tcW w:w="1728" w:type="dxa"/>
          </w:tcPr>
          <w:p w14:paraId="5099B734">
            <w:pPr>
              <w:spacing w:after="0" w:line="240" w:lineRule="auto"/>
            </w:pPr>
          </w:p>
        </w:tc>
      </w:tr>
      <w:tr w14:paraId="2069C352">
        <w:tc>
          <w:tcPr>
            <w:tcW w:w="1728" w:type="dxa"/>
          </w:tcPr>
          <w:p w14:paraId="01569A66">
            <w:pPr>
              <w:spacing w:after="0" w:line="240" w:lineRule="auto"/>
            </w:pPr>
          </w:p>
        </w:tc>
        <w:tc>
          <w:tcPr>
            <w:tcW w:w="1728" w:type="dxa"/>
          </w:tcPr>
          <w:p w14:paraId="7263FA23">
            <w:pPr>
              <w:spacing w:after="0" w:line="240" w:lineRule="auto"/>
            </w:pPr>
            <w:r>
              <w:t>SST</w:t>
            </w:r>
          </w:p>
        </w:tc>
        <w:tc>
          <w:tcPr>
            <w:tcW w:w="1728" w:type="dxa"/>
          </w:tcPr>
          <w:p w14:paraId="1CD031E8">
            <w:pPr>
              <w:spacing w:after="0" w:line="240" w:lineRule="auto"/>
            </w:pPr>
            <w:r>
              <w:t>System Suitability Test</w:t>
            </w:r>
          </w:p>
        </w:tc>
        <w:tc>
          <w:tcPr>
            <w:tcW w:w="1728" w:type="dxa"/>
          </w:tcPr>
          <w:p w14:paraId="0A375238">
            <w:pPr>
              <w:spacing w:after="0" w:line="240" w:lineRule="auto"/>
            </w:pPr>
            <w:r>
              <w:t>系统适应性测试</w:t>
            </w:r>
          </w:p>
        </w:tc>
        <w:tc>
          <w:tcPr>
            <w:tcW w:w="1728" w:type="dxa"/>
          </w:tcPr>
          <w:p w14:paraId="687229AF">
            <w:pPr>
              <w:spacing w:after="0" w:line="240" w:lineRule="auto"/>
            </w:pPr>
          </w:p>
        </w:tc>
      </w:tr>
      <w:tr w14:paraId="2DF5D979">
        <w:tc>
          <w:tcPr>
            <w:tcW w:w="1728" w:type="dxa"/>
          </w:tcPr>
          <w:p w14:paraId="0BA6385C">
            <w:pPr>
              <w:spacing w:after="0" w:line="240" w:lineRule="auto"/>
            </w:pPr>
          </w:p>
        </w:tc>
        <w:tc>
          <w:tcPr>
            <w:tcW w:w="1728" w:type="dxa"/>
          </w:tcPr>
          <w:p w14:paraId="116F5599">
            <w:pPr>
              <w:spacing w:after="0" w:line="240" w:lineRule="auto"/>
            </w:pPr>
            <w:r>
              <w:t>ULOQ</w:t>
            </w:r>
          </w:p>
        </w:tc>
        <w:tc>
          <w:tcPr>
            <w:tcW w:w="1728" w:type="dxa"/>
          </w:tcPr>
          <w:p w14:paraId="4607BC69">
            <w:pPr>
              <w:spacing w:after="0" w:line="240" w:lineRule="auto"/>
            </w:pPr>
            <w:r>
              <w:t>Upper Limit of Quantitation</w:t>
            </w:r>
          </w:p>
        </w:tc>
        <w:tc>
          <w:tcPr>
            <w:tcW w:w="1728" w:type="dxa"/>
          </w:tcPr>
          <w:p w14:paraId="383D0076">
            <w:pPr>
              <w:spacing w:after="0" w:line="240" w:lineRule="auto"/>
            </w:pPr>
            <w:r>
              <w:t>标准曲线最高定量浓度</w:t>
            </w:r>
          </w:p>
        </w:tc>
        <w:tc>
          <w:tcPr>
            <w:tcW w:w="1728" w:type="dxa"/>
          </w:tcPr>
          <w:p w14:paraId="5124382E">
            <w:pPr>
              <w:spacing w:after="0" w:line="240" w:lineRule="auto"/>
            </w:pPr>
          </w:p>
        </w:tc>
      </w:tr>
    </w:tbl>
    <w:p w14:paraId="2A59CB3C">
      <w:pPr>
        <w:pStyle w:val="3"/>
      </w:pPr>
      <w:r>
        <w:t>质量保证声明</w:t>
      </w:r>
    </w:p>
    <w:p w14:paraId="52B02C5B">
      <w:r>
        <w:t xml:space="preserve">**Quality Assurance Statement**  </w:t>
      </w:r>
      <w:r>
        <w:br w:type="textWrapping"/>
      </w:r>
      <w:r>
        <w:t xml:space="preserve">验证试验编号（Validation Study Number）：SS25255NM01  </w:t>
      </w:r>
      <w:r>
        <w:br w:type="textWrapping"/>
      </w:r>
      <w:r>
        <w:t xml:space="preserve">验证试验名称（Validation Study Title）：LC-MS/MS方法测定SD大鼠EDTA-K2血浆样品中待测物A浓度的生物分析方法学验证（Method validation of an LC-MS/MS method for the determination of Abaloparatide in SD rat EDTA-K2 plasma samples）  </w:t>
      </w:r>
      <w:r>
        <w:br w:type="textWrapping"/>
      </w:r>
      <w:r>
        <w:br w:type="textWrapping"/>
      </w:r>
      <w:r>
        <w:t xml:space="preserve">本机构QAU对该验证进行了如下检查，本验证报告如实描述试验材料和方法，准确反映验证过程中产生的原始数据（待测物A的CoA及待测物A同位素内标的RoA除外）。  </w:t>
      </w:r>
      <w:r>
        <w:br w:type="textWrapping"/>
      </w:r>
      <w:r>
        <w:t>The following events or documents of the study were audited by the QAU of test facility. The final validation report accurately and completely describes the materials and methods used in the study, and the results in the report accurately and completely reflect the raw data of the study (except the Certificate of Analysis (CoA) of reference standard A and the Report of Analysis (RoA) of internal reference standard 内标A).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1809"/>
        <w:gridCol w:w="1496"/>
        <w:gridCol w:w="1809"/>
        <w:gridCol w:w="1703"/>
        <w:gridCol w:w="1020"/>
      </w:tblGrid>
      <w:tr w14:paraId="5DF401BC">
        <w:tc>
          <w:tcPr>
            <w:tcW w:w="1440" w:type="dxa"/>
          </w:tcPr>
          <w:p w14:paraId="5EDFB3C4">
            <w:pPr>
              <w:spacing w:after="0" w:line="240" w:lineRule="auto"/>
            </w:pPr>
          </w:p>
        </w:tc>
        <w:tc>
          <w:tcPr>
            <w:tcW w:w="1440" w:type="dxa"/>
          </w:tcPr>
          <w:p w14:paraId="7DB6888D">
            <w:pPr>
              <w:spacing w:after="0" w:line="240" w:lineRule="auto"/>
            </w:pPr>
            <w:r>
              <w:t>检查类型&lt;br&gt;(Inspection Type)</w:t>
            </w:r>
          </w:p>
        </w:tc>
        <w:tc>
          <w:tcPr>
            <w:tcW w:w="1440" w:type="dxa"/>
          </w:tcPr>
          <w:p w14:paraId="1CB36E5C">
            <w:pPr>
              <w:spacing w:after="0" w:line="240" w:lineRule="auto"/>
            </w:pPr>
            <w:r>
              <w:t>检查项目&lt;br&gt;(Phases Inspected)</w:t>
            </w:r>
          </w:p>
        </w:tc>
        <w:tc>
          <w:tcPr>
            <w:tcW w:w="1440" w:type="dxa"/>
          </w:tcPr>
          <w:p w14:paraId="6ABCD399">
            <w:pPr>
              <w:spacing w:after="0" w:line="240" w:lineRule="auto"/>
            </w:pPr>
            <w:r>
              <w:t>检查日期&lt;br&gt;(Inspection Date)</w:t>
            </w:r>
          </w:p>
        </w:tc>
        <w:tc>
          <w:tcPr>
            <w:tcW w:w="1440" w:type="dxa"/>
          </w:tcPr>
          <w:p w14:paraId="72A8B776">
            <w:pPr>
              <w:spacing w:after="0" w:line="240" w:lineRule="auto"/>
            </w:pPr>
            <w:r>
              <w:t>报告VSD/TFM日期&lt;br&gt;(Reported to Validation Study Director/ Test Facility Management Date)</w:t>
            </w:r>
          </w:p>
        </w:tc>
        <w:tc>
          <w:tcPr>
            <w:tcW w:w="1440" w:type="dxa"/>
          </w:tcPr>
          <w:p w14:paraId="4261400B">
            <w:pPr>
              <w:spacing w:after="0" w:line="240" w:lineRule="auto"/>
            </w:pPr>
          </w:p>
        </w:tc>
      </w:tr>
      <w:tr w14:paraId="071EEE1A">
        <w:tc>
          <w:tcPr>
            <w:tcW w:w="1440" w:type="dxa"/>
          </w:tcPr>
          <w:p w14:paraId="4D264111">
            <w:pPr>
              <w:spacing w:after="0" w:line="240" w:lineRule="auto"/>
            </w:pPr>
          </w:p>
        </w:tc>
        <w:tc>
          <w:tcPr>
            <w:tcW w:w="1440" w:type="dxa"/>
          </w:tcPr>
          <w:p w14:paraId="23FF1202">
            <w:pPr>
              <w:spacing w:after="0" w:line="240" w:lineRule="auto"/>
            </w:pPr>
            <w:r>
              <w:t>过程检查</w:t>
            </w:r>
          </w:p>
        </w:tc>
        <w:tc>
          <w:tcPr>
            <w:tcW w:w="1440" w:type="dxa"/>
          </w:tcPr>
          <w:p w14:paraId="6BF8E0D8">
            <w:pPr>
              <w:spacing w:after="0" w:line="240" w:lineRule="auto"/>
            </w:pPr>
            <w:r>
              <w:t>协议偏差</w:t>
            </w:r>
          </w:p>
        </w:tc>
        <w:tc>
          <w:tcPr>
            <w:tcW w:w="1440" w:type="dxa"/>
          </w:tcPr>
          <w:p w14:paraId="3A8581CC">
            <w:pPr>
              <w:spacing w:after="0" w:line="240" w:lineRule="auto"/>
            </w:pPr>
            <w:r>
              <w:t>2023-10-15</w:t>
            </w:r>
          </w:p>
        </w:tc>
        <w:tc>
          <w:tcPr>
            <w:tcW w:w="1440" w:type="dxa"/>
          </w:tcPr>
          <w:p w14:paraId="6276B446">
            <w:pPr>
              <w:spacing w:after="0" w:line="240" w:lineRule="auto"/>
            </w:pPr>
            <w:r>
              <w:t>2023-10-16</w:t>
            </w:r>
          </w:p>
        </w:tc>
        <w:tc>
          <w:tcPr>
            <w:tcW w:w="1440" w:type="dxa"/>
          </w:tcPr>
          <w:p w14:paraId="7061F569">
            <w:pPr>
              <w:spacing w:after="0" w:line="240" w:lineRule="auto"/>
            </w:pPr>
          </w:p>
        </w:tc>
      </w:tr>
    </w:tbl>
    <w:p w14:paraId="3294DB55">
      <w:r>
        <w:t>| 数据检查 | 原始数据审核 | 2023-11-20 | 2023-11-21 |</w:t>
      </w:r>
    </w:p>
    <w:p w14:paraId="1BC66A11">
      <w:pPr>
        <w:pStyle w:val="3"/>
      </w:pPr>
      <w:r>
        <w:t>委托方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3114002">
        <w:tc>
          <w:tcPr>
            <w:tcW w:w="2160" w:type="dxa"/>
          </w:tcPr>
          <w:p w14:paraId="31CA0444">
            <w:pPr>
              <w:spacing w:after="0" w:line="240" w:lineRule="auto"/>
            </w:pPr>
          </w:p>
        </w:tc>
        <w:tc>
          <w:tcPr>
            <w:tcW w:w="2160" w:type="dxa"/>
          </w:tcPr>
          <w:p w14:paraId="5A093A00">
            <w:pPr>
              <w:spacing w:after="0" w:line="240" w:lineRule="auto"/>
            </w:pPr>
            <w:r>
              <w:t>名称：</w:t>
            </w:r>
          </w:p>
        </w:tc>
        <w:tc>
          <w:tcPr>
            <w:tcW w:w="2160" w:type="dxa"/>
          </w:tcPr>
          <w:p w14:paraId="44EA2F74">
            <w:pPr>
              <w:spacing w:after="0" w:line="240" w:lineRule="auto"/>
            </w:pPr>
            <w:r>
              <w:t>委托方公司名</w:t>
            </w:r>
          </w:p>
        </w:tc>
        <w:tc>
          <w:tcPr>
            <w:tcW w:w="2160" w:type="dxa"/>
          </w:tcPr>
          <w:p w14:paraId="5BDFD7FA">
            <w:pPr>
              <w:spacing w:after="0" w:line="240" w:lineRule="auto"/>
            </w:pPr>
          </w:p>
        </w:tc>
      </w:tr>
      <w:tr w14:paraId="4EA373F5">
        <w:tc>
          <w:tcPr>
            <w:tcW w:w="2160" w:type="dxa"/>
          </w:tcPr>
          <w:p w14:paraId="5BB773EC">
            <w:pPr>
              <w:spacing w:after="0" w:line="240" w:lineRule="auto"/>
            </w:pPr>
          </w:p>
        </w:tc>
        <w:tc>
          <w:tcPr>
            <w:tcW w:w="2160" w:type="dxa"/>
          </w:tcPr>
          <w:p w14:paraId="143EB4C8">
            <w:pPr>
              <w:spacing w:after="0" w:line="240" w:lineRule="auto"/>
            </w:pPr>
            <w:r>
              <w:t>地址：</w:t>
            </w:r>
          </w:p>
        </w:tc>
        <w:tc>
          <w:tcPr>
            <w:tcW w:w="2160" w:type="dxa"/>
          </w:tcPr>
          <w:p w14:paraId="2C0550CE">
            <w:pPr>
              <w:spacing w:after="0" w:line="240" w:lineRule="auto"/>
            </w:pPr>
            <w:r>
              <w:t>委托方公司地址</w:t>
            </w:r>
          </w:p>
        </w:tc>
        <w:tc>
          <w:tcPr>
            <w:tcW w:w="2160" w:type="dxa"/>
          </w:tcPr>
          <w:p w14:paraId="4E21D5FA">
            <w:pPr>
              <w:spacing w:after="0" w:line="240" w:lineRule="auto"/>
            </w:pPr>
          </w:p>
        </w:tc>
      </w:tr>
      <w:tr w14:paraId="120CB3E2">
        <w:tc>
          <w:tcPr>
            <w:tcW w:w="2160" w:type="dxa"/>
          </w:tcPr>
          <w:p w14:paraId="230BF7BC">
            <w:pPr>
              <w:spacing w:after="0" w:line="240" w:lineRule="auto"/>
            </w:pPr>
          </w:p>
        </w:tc>
        <w:tc>
          <w:tcPr>
            <w:tcW w:w="2160" w:type="dxa"/>
          </w:tcPr>
          <w:p w14:paraId="2D23304A">
            <w:pPr>
              <w:spacing w:after="0" w:line="240" w:lineRule="auto"/>
            </w:pPr>
            <w:r>
              <w:t>邮编：</w:t>
            </w:r>
          </w:p>
        </w:tc>
        <w:tc>
          <w:tcPr>
            <w:tcW w:w="2160" w:type="dxa"/>
          </w:tcPr>
          <w:p w14:paraId="27AA6A27">
            <w:pPr>
              <w:spacing w:after="0" w:line="240" w:lineRule="auto"/>
            </w:pPr>
            <w:r>
              <w:t>XXX</w:t>
            </w:r>
          </w:p>
        </w:tc>
        <w:tc>
          <w:tcPr>
            <w:tcW w:w="2160" w:type="dxa"/>
          </w:tcPr>
          <w:p w14:paraId="093505C9">
            <w:pPr>
              <w:spacing w:after="0" w:line="240" w:lineRule="auto"/>
            </w:pPr>
          </w:p>
        </w:tc>
      </w:tr>
      <w:tr w14:paraId="0D464F41">
        <w:tc>
          <w:tcPr>
            <w:tcW w:w="2160" w:type="dxa"/>
          </w:tcPr>
          <w:p w14:paraId="3E7CF5B3">
            <w:pPr>
              <w:spacing w:after="0" w:line="240" w:lineRule="auto"/>
            </w:pPr>
          </w:p>
        </w:tc>
        <w:tc>
          <w:tcPr>
            <w:tcW w:w="2160" w:type="dxa"/>
          </w:tcPr>
          <w:p w14:paraId="72375052">
            <w:pPr>
              <w:spacing w:after="0" w:line="240" w:lineRule="auto"/>
            </w:pPr>
            <w:r>
              <w:t>电话：</w:t>
            </w:r>
          </w:p>
        </w:tc>
        <w:tc>
          <w:tcPr>
            <w:tcW w:w="2160" w:type="dxa"/>
          </w:tcPr>
          <w:p w14:paraId="68BBB196">
            <w:pPr>
              <w:spacing w:after="0" w:line="240" w:lineRule="auto"/>
            </w:pPr>
            <w:r>
              <w:t>XXX</w:t>
            </w:r>
          </w:p>
        </w:tc>
        <w:tc>
          <w:tcPr>
            <w:tcW w:w="2160" w:type="dxa"/>
          </w:tcPr>
          <w:p w14:paraId="0240BF74">
            <w:pPr>
              <w:spacing w:after="0" w:line="240" w:lineRule="auto"/>
            </w:pPr>
          </w:p>
        </w:tc>
      </w:tr>
      <w:tr w14:paraId="2861946E">
        <w:tc>
          <w:tcPr>
            <w:tcW w:w="2160" w:type="dxa"/>
          </w:tcPr>
          <w:p w14:paraId="46CB9E18">
            <w:pPr>
              <w:spacing w:after="0" w:line="240" w:lineRule="auto"/>
            </w:pPr>
            <w:r>
              <w:t>信息符合方案要求，无偏差。</w:t>
            </w:r>
          </w:p>
        </w:tc>
        <w:tc>
          <w:tcPr>
            <w:tcW w:w="2160" w:type="dxa"/>
          </w:tcPr>
          <w:p w14:paraId="0AD03961">
            <w:pPr>
              <w:spacing w:after="0" w:line="240" w:lineRule="auto"/>
            </w:pPr>
          </w:p>
        </w:tc>
        <w:tc>
          <w:tcPr>
            <w:tcW w:w="2160" w:type="dxa"/>
          </w:tcPr>
          <w:p w14:paraId="2E73B7EE">
            <w:pPr>
              <w:spacing w:after="0" w:line="240" w:lineRule="auto"/>
            </w:pPr>
          </w:p>
        </w:tc>
        <w:tc>
          <w:tcPr>
            <w:tcW w:w="2160" w:type="dxa"/>
          </w:tcPr>
          <w:p w14:paraId="7D509966">
            <w:pPr>
              <w:spacing w:after="0" w:line="240" w:lineRule="auto"/>
            </w:pPr>
          </w:p>
        </w:tc>
      </w:tr>
    </w:tbl>
    <w:p w14:paraId="0285DF99">
      <w:pPr>
        <w:pStyle w:val="3"/>
      </w:pPr>
      <w:r>
        <w:t>试验机构</w:t>
      </w:r>
    </w:p>
    <w:p w14:paraId="56CC116E">
      <w:r>
        <w:t>| 名称： | 上海益诺思生物技术股份有限公司 |</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3EECCFF">
        <w:tc>
          <w:tcPr>
            <w:tcW w:w="2160" w:type="dxa"/>
          </w:tcPr>
          <w:p w14:paraId="1A0830D4">
            <w:pPr>
              <w:spacing w:after="0" w:line="240" w:lineRule="auto"/>
            </w:pPr>
          </w:p>
        </w:tc>
        <w:tc>
          <w:tcPr>
            <w:tcW w:w="2160" w:type="dxa"/>
          </w:tcPr>
          <w:p w14:paraId="0308F22E">
            <w:pPr>
              <w:spacing w:after="0" w:line="240" w:lineRule="auto"/>
            </w:pPr>
          </w:p>
        </w:tc>
        <w:tc>
          <w:tcPr>
            <w:tcW w:w="2160" w:type="dxa"/>
          </w:tcPr>
          <w:p w14:paraId="55CA75B8">
            <w:pPr>
              <w:spacing w:after="0" w:line="240" w:lineRule="auto"/>
            </w:pPr>
            <w:r>
              <w:t>（Shanghai InnoStar Bio-tech Co., Ltd.）</w:t>
            </w:r>
          </w:p>
        </w:tc>
        <w:tc>
          <w:tcPr>
            <w:tcW w:w="2160" w:type="dxa"/>
          </w:tcPr>
          <w:p w14:paraId="7B91653E">
            <w:pPr>
              <w:spacing w:after="0" w:line="240" w:lineRule="auto"/>
            </w:pPr>
          </w:p>
        </w:tc>
      </w:tr>
      <w:tr w14:paraId="3793C1C0">
        <w:tc>
          <w:tcPr>
            <w:tcW w:w="2160" w:type="dxa"/>
          </w:tcPr>
          <w:p w14:paraId="56651558">
            <w:pPr>
              <w:spacing w:after="0" w:line="240" w:lineRule="auto"/>
            </w:pPr>
          </w:p>
        </w:tc>
        <w:tc>
          <w:tcPr>
            <w:tcW w:w="2160" w:type="dxa"/>
          </w:tcPr>
          <w:p w14:paraId="3FED2702">
            <w:pPr>
              <w:spacing w:after="0" w:line="240" w:lineRule="auto"/>
            </w:pPr>
            <w:r>
              <w:t>地址：</w:t>
            </w:r>
          </w:p>
        </w:tc>
        <w:tc>
          <w:tcPr>
            <w:tcW w:w="2160" w:type="dxa"/>
          </w:tcPr>
          <w:p w14:paraId="484686CC">
            <w:pPr>
              <w:spacing w:after="0" w:line="240" w:lineRule="auto"/>
            </w:pPr>
            <w:r>
              <w:t>中国（上海）自由贸易试验区郭守敬路199号</w:t>
            </w:r>
          </w:p>
        </w:tc>
        <w:tc>
          <w:tcPr>
            <w:tcW w:w="2160" w:type="dxa"/>
          </w:tcPr>
          <w:p w14:paraId="6FB6A1FB">
            <w:pPr>
              <w:spacing w:after="0" w:line="240" w:lineRule="auto"/>
            </w:pPr>
          </w:p>
        </w:tc>
      </w:tr>
      <w:tr w14:paraId="09931A44">
        <w:tc>
          <w:tcPr>
            <w:tcW w:w="2160" w:type="dxa"/>
          </w:tcPr>
          <w:p w14:paraId="25E34231">
            <w:pPr>
              <w:spacing w:after="0" w:line="240" w:lineRule="auto"/>
            </w:pPr>
          </w:p>
        </w:tc>
        <w:tc>
          <w:tcPr>
            <w:tcW w:w="2160" w:type="dxa"/>
          </w:tcPr>
          <w:p w14:paraId="73F2DCB1">
            <w:pPr>
              <w:spacing w:after="0" w:line="240" w:lineRule="auto"/>
            </w:pPr>
          </w:p>
        </w:tc>
        <w:tc>
          <w:tcPr>
            <w:tcW w:w="2160" w:type="dxa"/>
          </w:tcPr>
          <w:p w14:paraId="31E3FE6C">
            <w:pPr>
              <w:spacing w:after="0" w:line="240" w:lineRule="auto"/>
            </w:pPr>
            <w:r>
              <w:t>中国（上海）自由贸易试验区盛荣路777号</w:t>
            </w:r>
          </w:p>
        </w:tc>
        <w:tc>
          <w:tcPr>
            <w:tcW w:w="2160" w:type="dxa"/>
          </w:tcPr>
          <w:p w14:paraId="5BB46188">
            <w:pPr>
              <w:spacing w:after="0" w:line="240" w:lineRule="auto"/>
            </w:pPr>
          </w:p>
        </w:tc>
      </w:tr>
      <w:tr w14:paraId="58F64A7D">
        <w:tc>
          <w:tcPr>
            <w:tcW w:w="2160" w:type="dxa"/>
          </w:tcPr>
          <w:p w14:paraId="71F9032A">
            <w:pPr>
              <w:spacing w:after="0" w:line="240" w:lineRule="auto"/>
            </w:pPr>
          </w:p>
        </w:tc>
        <w:tc>
          <w:tcPr>
            <w:tcW w:w="2160" w:type="dxa"/>
          </w:tcPr>
          <w:p w14:paraId="7372A6ED">
            <w:pPr>
              <w:spacing w:after="0" w:line="240" w:lineRule="auto"/>
            </w:pPr>
            <w:r>
              <w:t>邮编：</w:t>
            </w:r>
          </w:p>
        </w:tc>
        <w:tc>
          <w:tcPr>
            <w:tcW w:w="2160" w:type="dxa"/>
          </w:tcPr>
          <w:p w14:paraId="72A991F2">
            <w:pPr>
              <w:spacing w:after="0" w:line="240" w:lineRule="auto"/>
            </w:pPr>
            <w:r>
              <w:t>201203</w:t>
            </w:r>
          </w:p>
        </w:tc>
        <w:tc>
          <w:tcPr>
            <w:tcW w:w="2160" w:type="dxa"/>
          </w:tcPr>
          <w:p w14:paraId="590E8F6A">
            <w:pPr>
              <w:spacing w:after="0" w:line="240" w:lineRule="auto"/>
            </w:pPr>
          </w:p>
        </w:tc>
      </w:tr>
      <w:tr w14:paraId="4E4FAF7D">
        <w:tc>
          <w:tcPr>
            <w:tcW w:w="2160" w:type="dxa"/>
          </w:tcPr>
          <w:p w14:paraId="3F1EEEF5">
            <w:pPr>
              <w:spacing w:after="0" w:line="240" w:lineRule="auto"/>
            </w:pPr>
          </w:p>
        </w:tc>
        <w:tc>
          <w:tcPr>
            <w:tcW w:w="2160" w:type="dxa"/>
          </w:tcPr>
          <w:p w14:paraId="5AC2FBA3">
            <w:pPr>
              <w:spacing w:after="0" w:line="240" w:lineRule="auto"/>
            </w:pPr>
            <w:r>
              <w:t>电话：</w:t>
            </w:r>
          </w:p>
        </w:tc>
        <w:tc>
          <w:tcPr>
            <w:tcW w:w="2160" w:type="dxa"/>
          </w:tcPr>
          <w:p w14:paraId="30478E67">
            <w:pPr>
              <w:spacing w:after="0" w:line="240" w:lineRule="auto"/>
            </w:pPr>
            <w:r>
              <w:t>+86-21-60211999</w:t>
            </w:r>
          </w:p>
        </w:tc>
        <w:tc>
          <w:tcPr>
            <w:tcW w:w="2160" w:type="dxa"/>
          </w:tcPr>
          <w:p w14:paraId="6FEFDCC2">
            <w:pPr>
              <w:spacing w:after="0" w:line="240" w:lineRule="auto"/>
            </w:pPr>
          </w:p>
        </w:tc>
      </w:tr>
    </w:tbl>
    <w:p w14:paraId="1439C096">
      <w:r>
        <w:t>|   |   |</w:t>
      </w:r>
    </w:p>
    <w:p w14:paraId="5B51F091">
      <w:pPr>
        <w:pStyle w:val="3"/>
      </w:pPr>
      <w:r>
        <w:t>GLP遵从性声明和签字页</w:t>
      </w:r>
    </w:p>
    <w:p w14:paraId="3B5160E1">
      <w:r>
        <w:t xml:space="preserve">GLP Compliance Statement and Signature  </w:t>
      </w:r>
      <w:r>
        <w:br w:type="textWrapping"/>
      </w:r>
      <w:r>
        <w:t xml:space="preserve">验证试验编号（Validation Study Number）：SS25255NM01  </w:t>
      </w:r>
      <w:r>
        <w:br w:type="textWrapping"/>
      </w:r>
      <w:r>
        <w:t xml:space="preserve">验证试验名称（Validation Study Title）：LC-MS/MS 方法测定BALB/c裸鼠EDTA-K2血浆样品中待测物A和待测物B（待测物B-1）浓度的生物分析方法学部分验证 </w:t>
      </w:r>
      <w:r>
        <w:br w:type="textWrapping"/>
      </w:r>
      <w:r>
        <w:t xml:space="preserve">本验证所有阶段均在本机构完成，遵从本验证方案、本机构相关SOP及下列管理规范。试验期间未出现影响试验质量和完整性的因素。  </w:t>
      </w:r>
      <w:r>
        <w:br w:type="textWrapping"/>
      </w:r>
      <w:r>
        <w:t xml:space="preserve">NMPA（2017），药物非临床研究质量管理规范  </w:t>
      </w:r>
      <w:r>
        <w:br w:type="textWrapping"/>
      </w:r>
      <w:r>
        <w:t xml:space="preserve">US FDA (1978). 21CFR Part 58, Good Laboratory Practice for Nonclinical Laboratory Studies.  </w:t>
      </w:r>
      <w:r>
        <w:br w:type="textWrapping"/>
      </w:r>
      <w:r>
        <w:t xml:space="preserve">OECD (1998). OECD Series on Principles of Good Laboratory Practice and Compliance Monitoring Number 1: OECD Principles on Good Laboratory Practice.  </w:t>
      </w:r>
      <w:r>
        <w:br w:type="textWrapping"/>
      </w:r>
      <w:r>
        <w:t xml:space="preserve">{{Non_GLP_Activities_CN}}  </w:t>
      </w:r>
      <w:r>
        <w:br w:type="textWrapping"/>
      </w:r>
      <w:r>
        <w:t xml:space="preserve">This validation study was conducted in this test facility following the validation protocol, relevant standard operating procedures (SOPs), and the following good laboratory practice (GLP) regulations. Nothing occurred to markedly affect the quality and integrity of the study during the validation study.  </w:t>
      </w:r>
      <w:r>
        <w:br w:type="textWrapping"/>
      </w:r>
      <w:r>
        <w:t xml:space="preserve">NMPA (2017), Good Laboratory Practice for Nonclinical Laboratory Studies  </w:t>
      </w:r>
      <w:r>
        <w:br w:type="textWrapping"/>
      </w:r>
      <w:r>
        <w:t xml:space="preserve">US FDA (1978). 21CFR Part 58, Good Laboratory Practice for Nonclinical Laboratory Studies.  </w:t>
      </w:r>
      <w:r>
        <w:br w:type="textWrapping"/>
      </w:r>
      <w:r>
        <w:t xml:space="preserve">OECD (1998). OECD Series on Principles of Good Laboratory Practice and Compliance Monitoring Number 1: OECD Principles on Good Laboratory Practice  </w:t>
      </w:r>
      <w:r>
        <w:br w:type="textWrapping"/>
      </w:r>
      <w:r>
        <w:br w:type="textWrapping"/>
      </w:r>
      <w:r>
        <w:t>钱哲元</w:t>
      </w:r>
      <w:r>
        <w:br w:type="textWrapping"/>
      </w:r>
      <w:r>
        <w:t>验证负责人（Validation Study Director）</w:t>
      </w:r>
    </w:p>
    <w:p w14:paraId="288DAAE3">
      <w:pPr>
        <w:pStyle w:val="3"/>
      </w:pPr>
      <w:r>
        <w:t>验证负责人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CA9DAE8">
        <w:tc>
          <w:tcPr>
            <w:tcW w:w="2160" w:type="dxa"/>
          </w:tcPr>
          <w:p w14:paraId="631C300E">
            <w:pPr>
              <w:spacing w:after="0" w:line="240" w:lineRule="auto"/>
            </w:pPr>
          </w:p>
        </w:tc>
        <w:tc>
          <w:tcPr>
            <w:tcW w:w="2160" w:type="dxa"/>
          </w:tcPr>
          <w:p w14:paraId="455D97F5">
            <w:pPr>
              <w:spacing w:after="0" w:line="240" w:lineRule="auto"/>
            </w:pPr>
            <w:r>
              <w:t>姓名：</w:t>
            </w:r>
          </w:p>
        </w:tc>
        <w:tc>
          <w:tcPr>
            <w:tcW w:w="2160" w:type="dxa"/>
          </w:tcPr>
          <w:p w14:paraId="06A2A1D6">
            <w:pPr>
              <w:spacing w:after="0" w:line="240" w:lineRule="auto"/>
            </w:pPr>
            <w:r>
              <w:t>钱哲元</w:t>
            </w:r>
          </w:p>
        </w:tc>
        <w:tc>
          <w:tcPr>
            <w:tcW w:w="2160" w:type="dxa"/>
          </w:tcPr>
          <w:p w14:paraId="347D281B">
            <w:pPr>
              <w:spacing w:after="0" w:line="240" w:lineRule="auto"/>
            </w:pPr>
          </w:p>
        </w:tc>
      </w:tr>
      <w:tr w14:paraId="1ADDB26B">
        <w:tc>
          <w:tcPr>
            <w:tcW w:w="2160" w:type="dxa"/>
          </w:tcPr>
          <w:p w14:paraId="5AE94C9C">
            <w:pPr>
              <w:spacing w:after="0" w:line="240" w:lineRule="auto"/>
            </w:pPr>
          </w:p>
        </w:tc>
        <w:tc>
          <w:tcPr>
            <w:tcW w:w="2160" w:type="dxa"/>
          </w:tcPr>
          <w:p w14:paraId="59DB5BE7">
            <w:pPr>
              <w:spacing w:after="0" w:line="240" w:lineRule="auto"/>
            </w:pPr>
            <w:r>
              <w:t>电话：</w:t>
            </w:r>
          </w:p>
        </w:tc>
        <w:tc>
          <w:tcPr>
            <w:tcW w:w="2160" w:type="dxa"/>
          </w:tcPr>
          <w:p w14:paraId="53E733E3">
            <w:pPr>
              <w:spacing w:after="0" w:line="240" w:lineRule="auto"/>
            </w:pPr>
            <w:r>
              <w:t>+86-17721158831</w:t>
            </w:r>
          </w:p>
        </w:tc>
        <w:tc>
          <w:tcPr>
            <w:tcW w:w="2160" w:type="dxa"/>
          </w:tcPr>
          <w:p w14:paraId="53A8E1D6">
            <w:pPr>
              <w:spacing w:after="0" w:line="240" w:lineRule="auto"/>
            </w:pPr>
          </w:p>
        </w:tc>
      </w:tr>
    </w:tbl>
    <w:p w14:paraId="3DE29DD6">
      <w:r>
        <w:t>| 电子邮件： | zyqian@innostar.cn |</w:t>
      </w:r>
      <w:r>
        <w:br w:type="textWrapping"/>
      </w:r>
      <w:r>
        <w:t>|  |  |</w:t>
      </w:r>
    </w:p>
    <w:p w14:paraId="04CF27B3">
      <w:r>
        <w:t>--- GLP 报告 (Report) ---</w:t>
      </w:r>
      <w:r>
        <w:br w:type="textWrapping"/>
      </w:r>
      <w:r>
        <w:t>无数据</w:t>
      </w:r>
    </w:p>
    <w:p w14:paraId="0DE91FBE">
      <w:pPr>
        <w:pStyle w:val="3"/>
      </w:pPr>
      <w:r>
        <w:t>委托方负责人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E1EA31C">
        <w:tc>
          <w:tcPr>
            <w:tcW w:w="2160" w:type="dxa"/>
          </w:tcPr>
          <w:p w14:paraId="10E982E0">
            <w:pPr>
              <w:spacing w:after="0" w:line="240" w:lineRule="auto"/>
            </w:pPr>
          </w:p>
        </w:tc>
        <w:tc>
          <w:tcPr>
            <w:tcW w:w="2160" w:type="dxa"/>
          </w:tcPr>
          <w:p w14:paraId="6E0D1CDB">
            <w:pPr>
              <w:spacing w:after="0" w:line="240" w:lineRule="auto"/>
            </w:pPr>
            <w:r>
              <w:t>姓名：</w:t>
            </w:r>
          </w:p>
        </w:tc>
        <w:tc>
          <w:tcPr>
            <w:tcW w:w="2160" w:type="dxa"/>
          </w:tcPr>
          <w:p w14:paraId="574DA4DD">
            <w:pPr>
              <w:spacing w:after="0" w:line="240" w:lineRule="auto"/>
            </w:pPr>
            <w:r>
              <w:t>委托方负责人姓名</w:t>
            </w:r>
          </w:p>
        </w:tc>
        <w:tc>
          <w:tcPr>
            <w:tcW w:w="2160" w:type="dxa"/>
          </w:tcPr>
          <w:p w14:paraId="0CCCCE89">
            <w:pPr>
              <w:spacing w:after="0" w:line="240" w:lineRule="auto"/>
            </w:pPr>
          </w:p>
        </w:tc>
      </w:tr>
      <w:tr w14:paraId="7A98A982">
        <w:tc>
          <w:tcPr>
            <w:tcW w:w="2160" w:type="dxa"/>
          </w:tcPr>
          <w:p w14:paraId="7560E5E4">
            <w:pPr>
              <w:spacing w:after="0" w:line="240" w:lineRule="auto"/>
            </w:pPr>
          </w:p>
        </w:tc>
        <w:tc>
          <w:tcPr>
            <w:tcW w:w="2160" w:type="dxa"/>
          </w:tcPr>
          <w:p w14:paraId="0C6389CA">
            <w:pPr>
              <w:spacing w:after="0" w:line="240" w:lineRule="auto"/>
            </w:pPr>
            <w:r>
              <w:t>电话：</w:t>
            </w:r>
          </w:p>
        </w:tc>
        <w:tc>
          <w:tcPr>
            <w:tcW w:w="2160" w:type="dxa"/>
          </w:tcPr>
          <w:p w14:paraId="1338CF12">
            <w:pPr>
              <w:spacing w:after="0" w:line="240" w:lineRule="auto"/>
            </w:pPr>
            <w:r>
              <w:t>****</w:t>
            </w:r>
          </w:p>
        </w:tc>
        <w:tc>
          <w:tcPr>
            <w:tcW w:w="2160" w:type="dxa"/>
          </w:tcPr>
          <w:p w14:paraId="7AD997C8">
            <w:pPr>
              <w:spacing w:after="0" w:line="240" w:lineRule="auto"/>
            </w:pPr>
          </w:p>
        </w:tc>
      </w:tr>
    </w:tbl>
    <w:p w14:paraId="58D83994">
      <w:r>
        <w:t>| 电子邮件： | **** |</w:t>
      </w:r>
      <w:r>
        <w:br w:type="textWrapping"/>
      </w:r>
      <w:r>
        <w:t>|  |  |</w:t>
      </w:r>
    </w:p>
    <w:p w14:paraId="5AC20D3E">
      <w:r>
        <w:t>无额外信息</w:t>
      </w:r>
    </w:p>
    <w:p w14:paraId="12724F62">
      <w:pPr>
        <w:pStyle w:val="3"/>
      </w:pPr>
      <w:r>
        <w:t>主要操作人员</w:t>
      </w:r>
    </w:p>
    <w:p w14:paraId="5867A396">
      <w:r>
        <w:t>王新男</w:t>
      </w:r>
      <w:r>
        <w:br w:type="textWrapping"/>
      </w:r>
      <w:r>
        <w:t>注释：如以上人员发生变动，无需更新方案或额外准备补充方案进行偏离解释。</w:t>
      </w:r>
      <w:r>
        <w:br w:type="textWrapping"/>
      </w:r>
      <w:r>
        <w:t>（无数据偏离）</w:t>
      </w:r>
    </w:p>
    <w:p w14:paraId="015C6662">
      <w:pPr>
        <w:pStyle w:val="3"/>
      </w:pPr>
      <w:r>
        <w:t>遵从性</w:t>
      </w:r>
    </w:p>
    <w:p w14:paraId="2129781D">
      <w:r>
        <w:t>本验证所有阶段均在本机构完成，遵从本验证方案及变更（若有）（本验证无变更）、本机构相关SOP及下列管理规范：</w:t>
      </w:r>
      <w:r>
        <w:br w:type="textWrapping"/>
      </w:r>
      <w:r>
        <w:t>NMPA（2017），药物非临床研究质量管理规范</w:t>
      </w:r>
      <w:r>
        <w:br w:type="textWrapping"/>
      </w:r>
      <w:r>
        <w:t>US FDA (1978). 21CFR Part 58, Good Laboratory Practice for Nonclinical Laboratory Studies.</w:t>
      </w:r>
      <w:r>
        <w:br w:type="textWrapping"/>
      </w:r>
      <w:r>
        <w:t>OECD (1998). OECD Series on Principles of Good Laboratory Practice and Compliance Monitoring Number 1: OECD Principles on Good Laboratory Practice.</w:t>
      </w:r>
      <w:r>
        <w:br w:type="textWrapping"/>
      </w:r>
      <w:r>
        <w:t>本验证为非GLP验证，所有阶段均在本机构上海益诺思生物技术股份有限公司完成，无外部CoA检测。本验证无偏离。</w:t>
      </w:r>
    </w:p>
    <w:p w14:paraId="66A82E26">
      <w:pPr>
        <w:pStyle w:val="3"/>
      </w:pPr>
      <w:r>
        <w:t>拟定验证日程</w:t>
      </w:r>
    </w:p>
    <w:p w14:paraId="471364D8">
      <w:r>
        <w:t xml:space="preserve">| 项目 | 日期 |  </w:t>
      </w:r>
      <w:r>
        <w:br w:type="textWrapping"/>
      </w:r>
      <w:r>
        <w:t xml:space="preserve">|------|------|  </w:t>
      </w:r>
      <w:r>
        <w:br w:type="textWrapping"/>
      </w:r>
      <w:r>
        <w:t xml:space="preserve">| 方案批准日期 | 2025年11月10日 |  </w:t>
      </w:r>
      <w:r>
        <w:br w:type="textWrapping"/>
      </w:r>
      <w:r>
        <w:t xml:space="preserve">| 实验开始日期 | 2025年11月11日 |  </w:t>
      </w:r>
      <w:r>
        <w:br w:type="textWrapping"/>
      </w:r>
      <w:r>
        <w:t xml:space="preserve">| 实验结束日期 | 2025年12月11日 |  </w:t>
      </w:r>
      <w:r>
        <w:br w:type="textWrapping"/>
      </w:r>
      <w:r>
        <w:t xml:space="preserve">| 拟定报告初稿完成时间 | 2026年01月15日 |  </w:t>
      </w:r>
      <w:r>
        <w:br w:type="textWrapping"/>
      </w:r>
      <w:r>
        <w:br w:type="textWrapping"/>
      </w:r>
      <w:r>
        <w:t>注释：日程按方案执行，无偏离。时间表为预估，如日程安排发生变动，无需更新方案或额外准备补充方案进行偏离解释。</w:t>
      </w:r>
    </w:p>
    <w:p w14:paraId="19ADCED6">
      <w:pPr>
        <w:pStyle w:val="3"/>
      </w:pPr>
      <w:r>
        <w:t>选择性</w:t>
      </w:r>
    </w:p>
    <w:p w14:paraId="2362197C">
      <w:r>
        <w:t>选择性按验证方案考察，代表色谱图见附图（空白基质色谱图见图1），测定结果见表1，所有结果均符合接受标准，表明本方法测定SD大鼠血浆中待测物A和内标A的选择性良好，基质对测定无干扰。</w:t>
      </w:r>
    </w:p>
    <w:p w14:paraId="264CC2AF">
      <w:pPr>
        <w:pStyle w:val="3"/>
      </w:pPr>
      <w:r>
        <w:t>摘要</w:t>
      </w:r>
      <w:r>
        <w:tab/>
      </w:r>
      <w:r>
        <w:t>9</w:t>
      </w:r>
    </w:p>
    <w:p w14:paraId="486AF973">
      <w:r>
        <w:t>本验证报告摘要基于GLP原则，概述了报告编号为SS25255NM01的验证试验。试验由上海益诺思生物技术股份有限公司作为测试机构执行，验证负责人为钱哲元。验证旨在评估分析方法的适用性，包括特异性、准确性、精密度、线性、检测限和定量限等参数。试验严格遵循验证方案，无数据偏差或偏离。详细结果见报告正文，包括材料和方法、实验实施、数据处理及方法学验证结果。</w:t>
      </w:r>
    </w:p>
    <w:p w14:paraId="31D10DBD">
      <w:pPr>
        <w:pStyle w:val="3"/>
      </w:pPr>
      <w:r>
        <w:t>待测物对内标的干扰</w:t>
      </w:r>
    </w:p>
    <w:p w14:paraId="74D38C49">
      <w:r>
        <w:t>按验证方案测定，待测物对内标的干扰结果见表5。结果表明，待测物对内标的干扰符合接受标准。</w:t>
      </w:r>
    </w:p>
    <w:p w14:paraId="607AC6BF">
      <w:pPr>
        <w:pStyle w:val="3"/>
      </w:pPr>
      <w:r>
        <w:t>系统适用性</w:t>
      </w:r>
    </w:p>
    <w:p w14:paraId="65775DEE">
      <w:r>
        <w:t>系统适用性按验证方案考察，结果符合标准，表明进样时检测仪器均处于正常运转状态。</w:t>
      </w:r>
    </w:p>
    <w:p w14:paraId="718EA275">
      <w:pPr>
        <w:pStyle w:val="3"/>
      </w:pPr>
      <w:r>
        <w:t>残留</w:t>
      </w:r>
    </w:p>
    <w:p w14:paraId="6EA1EC52">
      <w:r>
        <w:t>残留按验证方案测定，结果见表3。所有分析批残留结果符合接受标准。</w:t>
      </w:r>
    </w:p>
    <w:p w14:paraId="73A5EB12">
      <w:pPr>
        <w:pStyle w:val="3"/>
      </w:pPr>
      <w:r>
        <w:t>内标对待测物的干扰</w:t>
      </w:r>
    </w:p>
    <w:p w14:paraId="1F717CAA">
      <w:r>
        <w:t>按验证方案测定，内标对待测物的干扰结果见表5。结果表明，内标对待测物的干扰符合接受标准。</w:t>
      </w:r>
    </w:p>
    <w:p w14:paraId="59AAABC8">
      <w:pPr>
        <w:pStyle w:val="3"/>
      </w:pPr>
      <w:r>
        <w:t>标准曲线及范围</w:t>
      </w:r>
    </w:p>
    <w:p w14:paraId="76BC643E">
      <w:r>
        <w:t>标准曲线及范围按验证方案测定，方法验证中的各标准曲线回归方程及各标准样品浓度点测定结果见表7和表8，典型标准曲线见图2。结果表明，本方法测定SD大鼠血浆中待测物A的线性范围可达0.100~50.000 ng/mL。</w:t>
      </w:r>
    </w:p>
    <w:p w14:paraId="4A13F066">
      <w:pPr>
        <w:pStyle w:val="3"/>
      </w:pPr>
      <w:r>
        <w:t>质控样品</w:t>
      </w:r>
    </w:p>
    <w:p w14:paraId="16171B8E">
      <w:r>
        <w:t>除准确度及精密度分析批的质控样品按验证方案测定，除准确度及精密度分析批的质控样品结果见表10。结果表明，所有接受批的质控样品均符合分析批接受标准。</w:t>
      </w:r>
    </w:p>
    <w:p w14:paraId="0F89D498">
      <w:pPr>
        <w:pStyle w:val="3"/>
      </w:pPr>
      <w:r>
        <w:t>指导原则</w:t>
      </w:r>
    </w:p>
    <w:p w14:paraId="010A2DAE">
      <w:r>
        <w:t>Guidance for Industry Bioanalytical Method Validation, U.S. FDA, 2018</w:t>
      </w:r>
      <w:r>
        <w:br w:type="textWrapping"/>
      </w:r>
      <w:r>
        <w:t>Guideline on Bioanalytical Method Validation, EMA, 2012</w:t>
      </w:r>
      <w:r>
        <w:br w:type="textWrapping"/>
      </w:r>
      <w:r>
        <w:t>Bioanalytical Method Validation and Study Sample Analysis, ICH M10, 2022</w:t>
      </w:r>
      <w:r>
        <w:br w:type="textWrapping"/>
      </w:r>
      <w:r>
        <w:br w:type="textWrapping"/>
      </w:r>
      <w:r>
        <w:t>**材料和方法**</w:t>
      </w:r>
      <w:r>
        <w:br w:type="textWrapping"/>
      </w:r>
      <w:r>
        <w:t>**标准品**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E3317FE">
        <w:tc>
          <w:tcPr>
            <w:tcW w:w="2160" w:type="dxa"/>
          </w:tcPr>
          <w:p w14:paraId="07626007">
            <w:pPr>
              <w:spacing w:after="0" w:line="240" w:lineRule="auto"/>
            </w:pPr>
          </w:p>
        </w:tc>
        <w:tc>
          <w:tcPr>
            <w:tcW w:w="2160" w:type="dxa"/>
          </w:tcPr>
          <w:p w14:paraId="019D90D7">
            <w:pPr>
              <w:spacing w:after="0" w:line="240" w:lineRule="auto"/>
            </w:pPr>
            <w:r>
              <w:t>化合物名称：</w:t>
            </w:r>
          </w:p>
        </w:tc>
        <w:tc>
          <w:tcPr>
            <w:tcW w:w="2160" w:type="dxa"/>
          </w:tcPr>
          <w:p w14:paraId="3B6BC983">
            <w:pPr>
              <w:spacing w:after="0" w:line="240" w:lineRule="auto"/>
            </w:pPr>
            <w:r>
              <w:t>Dxd</w:t>
            </w:r>
          </w:p>
        </w:tc>
        <w:tc>
          <w:tcPr>
            <w:tcW w:w="2160" w:type="dxa"/>
          </w:tcPr>
          <w:p w14:paraId="43E8D37D">
            <w:pPr>
              <w:spacing w:after="0" w:line="240" w:lineRule="auto"/>
            </w:pPr>
          </w:p>
        </w:tc>
      </w:tr>
      <w:tr w14:paraId="2BC5AE35">
        <w:tc>
          <w:tcPr>
            <w:tcW w:w="2160" w:type="dxa"/>
          </w:tcPr>
          <w:p w14:paraId="512050FE">
            <w:pPr>
              <w:spacing w:after="0" w:line="240" w:lineRule="auto"/>
            </w:pPr>
          </w:p>
        </w:tc>
        <w:tc>
          <w:tcPr>
            <w:tcW w:w="2160" w:type="dxa"/>
          </w:tcPr>
          <w:p w14:paraId="4CC46F47">
            <w:pPr>
              <w:spacing w:after="0" w:line="240" w:lineRule="auto"/>
            </w:pPr>
            <w:r>
              <w:t>化合物代码：</w:t>
            </w:r>
          </w:p>
        </w:tc>
        <w:tc>
          <w:tcPr>
            <w:tcW w:w="2160" w:type="dxa"/>
          </w:tcPr>
          <w:p w14:paraId="1608EFD2">
            <w:pPr>
              <w:spacing w:after="0" w:line="240" w:lineRule="auto"/>
            </w:pPr>
            <w:r>
              <w:t>RESS25255-B</w:t>
            </w:r>
          </w:p>
        </w:tc>
        <w:tc>
          <w:tcPr>
            <w:tcW w:w="2160" w:type="dxa"/>
          </w:tcPr>
          <w:p w14:paraId="57CD0B37">
            <w:pPr>
              <w:spacing w:after="0" w:line="240" w:lineRule="auto"/>
            </w:pPr>
          </w:p>
        </w:tc>
      </w:tr>
      <w:tr w14:paraId="01E642BF">
        <w:tc>
          <w:tcPr>
            <w:tcW w:w="2160" w:type="dxa"/>
          </w:tcPr>
          <w:p w14:paraId="33472CB7">
            <w:pPr>
              <w:spacing w:after="0" w:line="240" w:lineRule="auto"/>
            </w:pPr>
          </w:p>
        </w:tc>
        <w:tc>
          <w:tcPr>
            <w:tcW w:w="2160" w:type="dxa"/>
          </w:tcPr>
          <w:p w14:paraId="05437997">
            <w:pPr>
              <w:spacing w:after="0" w:line="240" w:lineRule="auto"/>
            </w:pPr>
            <w:r>
              <w:t>标准品登记号：</w:t>
            </w:r>
          </w:p>
        </w:tc>
        <w:tc>
          <w:tcPr>
            <w:tcW w:w="2160" w:type="dxa"/>
          </w:tcPr>
          <w:p w14:paraId="22D80987">
            <w:pPr>
              <w:spacing w:after="0" w:line="240" w:lineRule="auto"/>
            </w:pPr>
            <w:r>
              <w:t>KN-RS-25-0289</w:t>
            </w:r>
          </w:p>
        </w:tc>
        <w:tc>
          <w:tcPr>
            <w:tcW w:w="2160" w:type="dxa"/>
          </w:tcPr>
          <w:p w14:paraId="4570E9AF">
            <w:pPr>
              <w:spacing w:after="0" w:line="240" w:lineRule="auto"/>
            </w:pPr>
          </w:p>
        </w:tc>
      </w:tr>
      <w:tr w14:paraId="064BFF8F">
        <w:tc>
          <w:tcPr>
            <w:tcW w:w="2160" w:type="dxa"/>
          </w:tcPr>
          <w:p w14:paraId="6069D943">
            <w:pPr>
              <w:spacing w:after="0" w:line="240" w:lineRule="auto"/>
            </w:pPr>
          </w:p>
        </w:tc>
        <w:tc>
          <w:tcPr>
            <w:tcW w:w="2160" w:type="dxa"/>
          </w:tcPr>
          <w:p w14:paraId="3B9B216C">
            <w:pPr>
              <w:spacing w:after="0" w:line="240" w:lineRule="auto"/>
            </w:pPr>
            <w:r>
              <w:t>批号：</w:t>
            </w:r>
          </w:p>
        </w:tc>
        <w:tc>
          <w:tcPr>
            <w:tcW w:w="2160" w:type="dxa"/>
          </w:tcPr>
          <w:p w14:paraId="2C42A757">
            <w:pPr>
              <w:spacing w:after="0" w:line="240" w:lineRule="auto"/>
            </w:pPr>
            <w:r>
              <w:t>268112</w:t>
            </w:r>
          </w:p>
        </w:tc>
        <w:tc>
          <w:tcPr>
            <w:tcW w:w="2160" w:type="dxa"/>
          </w:tcPr>
          <w:p w14:paraId="16543B66">
            <w:pPr>
              <w:spacing w:after="0" w:line="240" w:lineRule="auto"/>
            </w:pPr>
          </w:p>
        </w:tc>
      </w:tr>
      <w:tr w14:paraId="40013384">
        <w:tc>
          <w:tcPr>
            <w:tcW w:w="2160" w:type="dxa"/>
          </w:tcPr>
          <w:p w14:paraId="26398451">
            <w:pPr>
              <w:spacing w:after="0" w:line="240" w:lineRule="auto"/>
            </w:pPr>
          </w:p>
        </w:tc>
        <w:tc>
          <w:tcPr>
            <w:tcW w:w="2160" w:type="dxa"/>
          </w:tcPr>
          <w:p w14:paraId="20F6BD4C">
            <w:pPr>
              <w:spacing w:after="0" w:line="240" w:lineRule="auto"/>
            </w:pPr>
            <w:r>
              <w:t>含量：</w:t>
            </w:r>
          </w:p>
        </w:tc>
        <w:tc>
          <w:tcPr>
            <w:tcW w:w="2160" w:type="dxa"/>
          </w:tcPr>
          <w:p w14:paraId="6BBB7E83">
            <w:pPr>
              <w:spacing w:after="0" w:line="240" w:lineRule="auto"/>
            </w:pPr>
            <w:r>
              <w:t>99.30%（纯度）</w:t>
            </w:r>
          </w:p>
        </w:tc>
        <w:tc>
          <w:tcPr>
            <w:tcW w:w="2160" w:type="dxa"/>
          </w:tcPr>
          <w:p w14:paraId="24B9CD3A">
            <w:pPr>
              <w:spacing w:after="0" w:line="240" w:lineRule="auto"/>
            </w:pPr>
          </w:p>
        </w:tc>
      </w:tr>
      <w:tr w14:paraId="24137C9B">
        <w:tc>
          <w:tcPr>
            <w:tcW w:w="2160" w:type="dxa"/>
          </w:tcPr>
          <w:p w14:paraId="2090D6B0">
            <w:pPr>
              <w:spacing w:after="0" w:line="240" w:lineRule="auto"/>
            </w:pPr>
          </w:p>
        </w:tc>
        <w:tc>
          <w:tcPr>
            <w:tcW w:w="2160" w:type="dxa"/>
          </w:tcPr>
          <w:p w14:paraId="108B479F">
            <w:pPr>
              <w:spacing w:after="0" w:line="240" w:lineRule="auto"/>
            </w:pPr>
            <w:r>
              <w:t>分子量</w:t>
            </w:r>
          </w:p>
        </w:tc>
        <w:tc>
          <w:tcPr>
            <w:tcW w:w="2160" w:type="dxa"/>
          </w:tcPr>
          <w:p w14:paraId="60DEB7AE">
            <w:pPr>
              <w:spacing w:after="0" w:line="240" w:lineRule="auto"/>
            </w:pPr>
            <w:r>
              <w:t>493.48</w:t>
            </w:r>
          </w:p>
        </w:tc>
        <w:tc>
          <w:tcPr>
            <w:tcW w:w="2160" w:type="dxa"/>
          </w:tcPr>
          <w:p w14:paraId="5A877D6E">
            <w:pPr>
              <w:spacing w:after="0" w:line="240" w:lineRule="auto"/>
            </w:pPr>
          </w:p>
        </w:tc>
      </w:tr>
      <w:tr w14:paraId="7556E11C">
        <w:tc>
          <w:tcPr>
            <w:tcW w:w="2160" w:type="dxa"/>
          </w:tcPr>
          <w:p w14:paraId="727B02EB">
            <w:pPr>
              <w:spacing w:after="0" w:line="240" w:lineRule="auto"/>
            </w:pPr>
          </w:p>
        </w:tc>
        <w:tc>
          <w:tcPr>
            <w:tcW w:w="2160" w:type="dxa"/>
          </w:tcPr>
          <w:p w14:paraId="17A97AC0">
            <w:pPr>
              <w:spacing w:after="0" w:line="240" w:lineRule="auto"/>
            </w:pPr>
            <w:r>
              <w:t>保存条件：</w:t>
            </w:r>
          </w:p>
        </w:tc>
        <w:tc>
          <w:tcPr>
            <w:tcW w:w="2160" w:type="dxa"/>
          </w:tcPr>
          <w:p w14:paraId="72C1605B">
            <w:pPr>
              <w:spacing w:after="0" w:line="240" w:lineRule="auto"/>
            </w:pPr>
            <w:r>
              <w:t>-15 ~ -25ºC</w:t>
            </w:r>
          </w:p>
        </w:tc>
        <w:tc>
          <w:tcPr>
            <w:tcW w:w="2160" w:type="dxa"/>
          </w:tcPr>
          <w:p w14:paraId="60DF1FF1">
            <w:pPr>
              <w:spacing w:after="0" w:line="240" w:lineRule="auto"/>
            </w:pPr>
          </w:p>
        </w:tc>
      </w:tr>
      <w:tr w14:paraId="0FF40646">
        <w:tc>
          <w:tcPr>
            <w:tcW w:w="2160" w:type="dxa"/>
          </w:tcPr>
          <w:p w14:paraId="27A71564">
            <w:pPr>
              <w:spacing w:after="0" w:line="240" w:lineRule="auto"/>
            </w:pPr>
          </w:p>
        </w:tc>
        <w:tc>
          <w:tcPr>
            <w:tcW w:w="2160" w:type="dxa"/>
          </w:tcPr>
          <w:p w14:paraId="26FD6E65">
            <w:pPr>
              <w:spacing w:after="0" w:line="240" w:lineRule="auto"/>
            </w:pPr>
            <w:r>
              <w:t>有效期至：</w:t>
            </w:r>
          </w:p>
        </w:tc>
        <w:tc>
          <w:tcPr>
            <w:tcW w:w="2160" w:type="dxa"/>
          </w:tcPr>
          <w:p w14:paraId="4FEA358B">
            <w:pPr>
              <w:spacing w:after="0" w:line="240" w:lineRule="auto"/>
            </w:pPr>
            <w:r>
              <w:t>2027/08/28</w:t>
            </w:r>
          </w:p>
        </w:tc>
        <w:tc>
          <w:tcPr>
            <w:tcW w:w="2160" w:type="dxa"/>
          </w:tcPr>
          <w:p w14:paraId="7AC392C4">
            <w:pPr>
              <w:spacing w:after="0" w:line="240" w:lineRule="auto"/>
            </w:pPr>
          </w:p>
        </w:tc>
      </w:tr>
      <w:tr w14:paraId="38450B13">
        <w:tc>
          <w:tcPr>
            <w:tcW w:w="2160" w:type="dxa"/>
          </w:tcPr>
          <w:p w14:paraId="54B9FEFB">
            <w:pPr>
              <w:spacing w:after="0" w:line="240" w:lineRule="auto"/>
            </w:pPr>
          </w:p>
        </w:tc>
        <w:tc>
          <w:tcPr>
            <w:tcW w:w="2160" w:type="dxa"/>
          </w:tcPr>
          <w:p w14:paraId="199B02D6">
            <w:pPr>
              <w:spacing w:after="0" w:line="240" w:lineRule="auto"/>
            </w:pPr>
            <w:r>
              <w:t>来源：</w:t>
            </w:r>
          </w:p>
        </w:tc>
        <w:tc>
          <w:tcPr>
            <w:tcW w:w="2160" w:type="dxa"/>
          </w:tcPr>
          <w:p w14:paraId="421CFBF2">
            <w:pPr>
              <w:spacing w:after="0" w:line="240" w:lineRule="auto"/>
            </w:pPr>
            <w:r>
              <w:t>MedChemExpress</w:t>
            </w:r>
          </w:p>
        </w:tc>
        <w:tc>
          <w:tcPr>
            <w:tcW w:w="2160" w:type="dxa"/>
          </w:tcPr>
          <w:p w14:paraId="4AE47607">
            <w:pPr>
              <w:spacing w:after="0" w:line="240" w:lineRule="auto"/>
            </w:pPr>
          </w:p>
        </w:tc>
      </w:tr>
    </w:tbl>
    <w:p w14:paraId="5ACF93CC">
      <w:r>
        <w:t>注释：若信息更新或使用新批次将记录在原始记录并呈现在验证报告中。</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AF69BAE">
        <w:tc>
          <w:tcPr>
            <w:tcW w:w="2160" w:type="dxa"/>
          </w:tcPr>
          <w:p w14:paraId="168AEDA5">
            <w:pPr>
              <w:spacing w:after="0" w:line="240" w:lineRule="auto"/>
            </w:pPr>
          </w:p>
        </w:tc>
        <w:tc>
          <w:tcPr>
            <w:tcW w:w="2160" w:type="dxa"/>
          </w:tcPr>
          <w:p w14:paraId="58FD6A5C">
            <w:pPr>
              <w:spacing w:after="0" w:line="240" w:lineRule="auto"/>
            </w:pPr>
            <w:r>
              <w:t>化合物名称：</w:t>
            </w:r>
          </w:p>
        </w:tc>
        <w:tc>
          <w:tcPr>
            <w:tcW w:w="2160" w:type="dxa"/>
          </w:tcPr>
          <w:p w14:paraId="5748B26F">
            <w:pPr>
              <w:spacing w:after="0" w:line="240" w:lineRule="auto"/>
            </w:pPr>
            <w:r>
              <w:t>待测物B-1（T785）</w:t>
            </w:r>
          </w:p>
        </w:tc>
        <w:tc>
          <w:tcPr>
            <w:tcW w:w="2160" w:type="dxa"/>
          </w:tcPr>
          <w:p w14:paraId="680DC8AB">
            <w:pPr>
              <w:spacing w:after="0" w:line="240" w:lineRule="auto"/>
            </w:pPr>
          </w:p>
        </w:tc>
      </w:tr>
      <w:tr w14:paraId="0CA7005E">
        <w:tc>
          <w:tcPr>
            <w:tcW w:w="2160" w:type="dxa"/>
          </w:tcPr>
          <w:p w14:paraId="7175C3F9">
            <w:pPr>
              <w:spacing w:after="0" w:line="240" w:lineRule="auto"/>
            </w:pPr>
          </w:p>
        </w:tc>
        <w:tc>
          <w:tcPr>
            <w:tcW w:w="2160" w:type="dxa"/>
          </w:tcPr>
          <w:p w14:paraId="2F2DAAED">
            <w:pPr>
              <w:spacing w:after="0" w:line="240" w:lineRule="auto"/>
            </w:pPr>
            <w:r>
              <w:t>化合物代码：</w:t>
            </w:r>
          </w:p>
        </w:tc>
        <w:tc>
          <w:tcPr>
            <w:tcW w:w="2160" w:type="dxa"/>
          </w:tcPr>
          <w:p w14:paraId="34B45118">
            <w:pPr>
              <w:spacing w:after="0" w:line="240" w:lineRule="auto"/>
            </w:pPr>
            <w:r>
              <w:t>RESS25008</w:t>
            </w:r>
          </w:p>
        </w:tc>
        <w:tc>
          <w:tcPr>
            <w:tcW w:w="2160" w:type="dxa"/>
          </w:tcPr>
          <w:p w14:paraId="739F42C8">
            <w:pPr>
              <w:spacing w:after="0" w:line="240" w:lineRule="auto"/>
            </w:pPr>
          </w:p>
        </w:tc>
      </w:tr>
      <w:tr w14:paraId="07D0BABA">
        <w:tc>
          <w:tcPr>
            <w:tcW w:w="2160" w:type="dxa"/>
          </w:tcPr>
          <w:p w14:paraId="4EE80A13">
            <w:pPr>
              <w:spacing w:after="0" w:line="240" w:lineRule="auto"/>
            </w:pPr>
          </w:p>
        </w:tc>
        <w:tc>
          <w:tcPr>
            <w:tcW w:w="2160" w:type="dxa"/>
          </w:tcPr>
          <w:p w14:paraId="4A9C903B">
            <w:pPr>
              <w:spacing w:after="0" w:line="240" w:lineRule="auto"/>
            </w:pPr>
            <w:r>
              <w:t>标准品登记号：</w:t>
            </w:r>
          </w:p>
        </w:tc>
        <w:tc>
          <w:tcPr>
            <w:tcW w:w="2160" w:type="dxa"/>
          </w:tcPr>
          <w:p w14:paraId="78CB25D8">
            <w:pPr>
              <w:spacing w:after="0" w:line="240" w:lineRule="auto"/>
            </w:pPr>
            <w:r>
              <w:t>KN-RS-25-0030</w:t>
            </w:r>
          </w:p>
        </w:tc>
        <w:tc>
          <w:tcPr>
            <w:tcW w:w="2160" w:type="dxa"/>
          </w:tcPr>
          <w:p w14:paraId="252519EE">
            <w:pPr>
              <w:spacing w:after="0" w:line="240" w:lineRule="auto"/>
            </w:pPr>
          </w:p>
        </w:tc>
      </w:tr>
      <w:tr w14:paraId="7D68413B">
        <w:tc>
          <w:tcPr>
            <w:tcW w:w="2160" w:type="dxa"/>
          </w:tcPr>
          <w:p w14:paraId="3E4DCC52">
            <w:pPr>
              <w:spacing w:after="0" w:line="240" w:lineRule="auto"/>
            </w:pPr>
          </w:p>
        </w:tc>
        <w:tc>
          <w:tcPr>
            <w:tcW w:w="2160" w:type="dxa"/>
          </w:tcPr>
          <w:p w14:paraId="005DC1DA">
            <w:pPr>
              <w:spacing w:after="0" w:line="240" w:lineRule="auto"/>
            </w:pPr>
            <w:r>
              <w:t>批号：</w:t>
            </w:r>
          </w:p>
        </w:tc>
        <w:tc>
          <w:tcPr>
            <w:tcW w:w="2160" w:type="dxa"/>
          </w:tcPr>
          <w:p w14:paraId="3B1AD8D7">
            <w:pPr>
              <w:spacing w:after="0" w:line="240" w:lineRule="auto"/>
            </w:pPr>
            <w:r>
              <w:t>RD021-179-S1</w:t>
            </w:r>
          </w:p>
        </w:tc>
        <w:tc>
          <w:tcPr>
            <w:tcW w:w="2160" w:type="dxa"/>
          </w:tcPr>
          <w:p w14:paraId="4D35CAC9">
            <w:pPr>
              <w:spacing w:after="0" w:line="240" w:lineRule="auto"/>
            </w:pPr>
          </w:p>
        </w:tc>
      </w:tr>
      <w:tr w14:paraId="790CD331">
        <w:tc>
          <w:tcPr>
            <w:tcW w:w="2160" w:type="dxa"/>
          </w:tcPr>
          <w:p w14:paraId="5385F827">
            <w:pPr>
              <w:spacing w:after="0" w:line="240" w:lineRule="auto"/>
            </w:pPr>
          </w:p>
        </w:tc>
        <w:tc>
          <w:tcPr>
            <w:tcW w:w="2160" w:type="dxa"/>
          </w:tcPr>
          <w:p w14:paraId="5F59F059">
            <w:pPr>
              <w:spacing w:after="0" w:line="240" w:lineRule="auto"/>
            </w:pPr>
            <w:r>
              <w:t>含量：</w:t>
            </w:r>
          </w:p>
        </w:tc>
        <w:tc>
          <w:tcPr>
            <w:tcW w:w="2160" w:type="dxa"/>
          </w:tcPr>
          <w:p w14:paraId="64B0F349">
            <w:pPr>
              <w:spacing w:after="0" w:line="240" w:lineRule="auto"/>
            </w:pPr>
            <w:r>
              <w:t>96.10%</w:t>
            </w:r>
          </w:p>
        </w:tc>
        <w:tc>
          <w:tcPr>
            <w:tcW w:w="2160" w:type="dxa"/>
          </w:tcPr>
          <w:p w14:paraId="60E6AF71">
            <w:pPr>
              <w:spacing w:after="0" w:line="240" w:lineRule="auto"/>
            </w:pPr>
          </w:p>
        </w:tc>
      </w:tr>
      <w:tr w14:paraId="14D2C5EF">
        <w:tc>
          <w:tcPr>
            <w:tcW w:w="2160" w:type="dxa"/>
          </w:tcPr>
          <w:p w14:paraId="2C8848F2">
            <w:pPr>
              <w:spacing w:after="0" w:line="240" w:lineRule="auto"/>
            </w:pPr>
          </w:p>
        </w:tc>
        <w:tc>
          <w:tcPr>
            <w:tcW w:w="2160" w:type="dxa"/>
          </w:tcPr>
          <w:p w14:paraId="4AC03F9E">
            <w:pPr>
              <w:spacing w:after="0" w:line="240" w:lineRule="auto"/>
            </w:pPr>
            <w:r>
              <w:t>分子量</w:t>
            </w:r>
          </w:p>
        </w:tc>
        <w:tc>
          <w:tcPr>
            <w:tcW w:w="2160" w:type="dxa"/>
          </w:tcPr>
          <w:p w14:paraId="3D73268C">
            <w:pPr>
              <w:spacing w:after="0" w:line="240" w:lineRule="auto"/>
            </w:pPr>
            <w:r>
              <w:t>311.43</w:t>
            </w:r>
          </w:p>
        </w:tc>
        <w:tc>
          <w:tcPr>
            <w:tcW w:w="2160" w:type="dxa"/>
          </w:tcPr>
          <w:p w14:paraId="5D84269D">
            <w:pPr>
              <w:spacing w:after="0" w:line="240" w:lineRule="auto"/>
            </w:pPr>
          </w:p>
        </w:tc>
      </w:tr>
      <w:tr w14:paraId="2DFF8642">
        <w:tc>
          <w:tcPr>
            <w:tcW w:w="2160" w:type="dxa"/>
          </w:tcPr>
          <w:p w14:paraId="05DD6416">
            <w:pPr>
              <w:spacing w:after="0" w:line="240" w:lineRule="auto"/>
            </w:pPr>
          </w:p>
        </w:tc>
        <w:tc>
          <w:tcPr>
            <w:tcW w:w="2160" w:type="dxa"/>
          </w:tcPr>
          <w:p w14:paraId="0BEE6BA1">
            <w:pPr>
              <w:spacing w:after="0" w:line="240" w:lineRule="auto"/>
            </w:pPr>
            <w:r>
              <w:t>保存条件：</w:t>
            </w:r>
          </w:p>
        </w:tc>
        <w:tc>
          <w:tcPr>
            <w:tcW w:w="2160" w:type="dxa"/>
          </w:tcPr>
          <w:p w14:paraId="13816776">
            <w:pPr>
              <w:spacing w:after="0" w:line="240" w:lineRule="auto"/>
            </w:pPr>
            <w:r>
              <w:t>10 ~ 30ºC</w:t>
            </w:r>
          </w:p>
        </w:tc>
        <w:tc>
          <w:tcPr>
            <w:tcW w:w="2160" w:type="dxa"/>
          </w:tcPr>
          <w:p w14:paraId="45DF8C59">
            <w:pPr>
              <w:spacing w:after="0" w:line="240" w:lineRule="auto"/>
            </w:pPr>
          </w:p>
        </w:tc>
      </w:tr>
      <w:tr w14:paraId="79D257C4">
        <w:tc>
          <w:tcPr>
            <w:tcW w:w="2160" w:type="dxa"/>
          </w:tcPr>
          <w:p w14:paraId="0A0C451D">
            <w:pPr>
              <w:spacing w:after="0" w:line="240" w:lineRule="auto"/>
            </w:pPr>
          </w:p>
        </w:tc>
        <w:tc>
          <w:tcPr>
            <w:tcW w:w="2160" w:type="dxa"/>
          </w:tcPr>
          <w:p w14:paraId="66C93098">
            <w:pPr>
              <w:spacing w:after="0" w:line="240" w:lineRule="auto"/>
            </w:pPr>
            <w:r>
              <w:t>有效期至：</w:t>
            </w:r>
          </w:p>
        </w:tc>
        <w:tc>
          <w:tcPr>
            <w:tcW w:w="2160" w:type="dxa"/>
          </w:tcPr>
          <w:p w14:paraId="0E36A125">
            <w:pPr>
              <w:spacing w:after="0" w:line="240" w:lineRule="auto"/>
            </w:pPr>
            <w:r>
              <w:t>2026/06/09</w:t>
            </w:r>
          </w:p>
        </w:tc>
        <w:tc>
          <w:tcPr>
            <w:tcW w:w="2160" w:type="dxa"/>
          </w:tcPr>
          <w:p w14:paraId="61CD22F9">
            <w:pPr>
              <w:spacing w:after="0" w:line="240" w:lineRule="auto"/>
            </w:pPr>
          </w:p>
        </w:tc>
      </w:tr>
      <w:tr w14:paraId="6C2770F5">
        <w:tc>
          <w:tcPr>
            <w:tcW w:w="2160" w:type="dxa"/>
          </w:tcPr>
          <w:p w14:paraId="48B39EB6">
            <w:pPr>
              <w:spacing w:after="0" w:line="240" w:lineRule="auto"/>
            </w:pPr>
          </w:p>
        </w:tc>
        <w:tc>
          <w:tcPr>
            <w:tcW w:w="2160" w:type="dxa"/>
          </w:tcPr>
          <w:p w14:paraId="13D88C6E">
            <w:pPr>
              <w:spacing w:after="0" w:line="240" w:lineRule="auto"/>
            </w:pPr>
            <w:r>
              <w:t>来源：</w:t>
            </w:r>
          </w:p>
        </w:tc>
        <w:tc>
          <w:tcPr>
            <w:tcW w:w="2160" w:type="dxa"/>
          </w:tcPr>
          <w:p w14:paraId="19FAFC14">
            <w:pPr>
              <w:spacing w:after="0" w:line="240" w:lineRule="auto"/>
            </w:pPr>
            <w:r>
              <w:t>上海合利成生物医药科技有限公司</w:t>
            </w:r>
          </w:p>
        </w:tc>
        <w:tc>
          <w:tcPr>
            <w:tcW w:w="2160" w:type="dxa"/>
          </w:tcPr>
          <w:p w14:paraId="31D9986F">
            <w:pPr>
              <w:spacing w:after="0" w:line="240" w:lineRule="auto"/>
            </w:pPr>
          </w:p>
        </w:tc>
      </w:tr>
    </w:tbl>
    <w:p w14:paraId="0E772AD4">
      <w:r>
        <w:t>注释：若信息更新或使用新批次将记录在原始记录并呈现在验证报告中。</w:t>
      </w:r>
      <w:r>
        <w:br w:type="textWrapping"/>
      </w:r>
      <w:r>
        <w:br w:type="textWrapping"/>
      </w:r>
      <w:r>
        <w:t>**内标**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50C787C">
        <w:tc>
          <w:tcPr>
            <w:tcW w:w="2160" w:type="dxa"/>
          </w:tcPr>
          <w:p w14:paraId="3446EE4B">
            <w:pPr>
              <w:spacing w:after="0" w:line="240" w:lineRule="auto"/>
            </w:pPr>
          </w:p>
        </w:tc>
        <w:tc>
          <w:tcPr>
            <w:tcW w:w="2160" w:type="dxa"/>
          </w:tcPr>
          <w:p w14:paraId="61A05E9A">
            <w:pPr>
              <w:spacing w:after="0" w:line="240" w:lineRule="auto"/>
            </w:pPr>
            <w:r>
              <w:t>化合物名称：</w:t>
            </w:r>
          </w:p>
        </w:tc>
        <w:tc>
          <w:tcPr>
            <w:tcW w:w="2160" w:type="dxa"/>
          </w:tcPr>
          <w:p w14:paraId="7BDF5011">
            <w:pPr>
              <w:spacing w:after="0" w:line="240" w:lineRule="auto"/>
            </w:pPr>
            <w:r>
              <w:t>内标A</w:t>
            </w:r>
          </w:p>
        </w:tc>
        <w:tc>
          <w:tcPr>
            <w:tcW w:w="2160" w:type="dxa"/>
          </w:tcPr>
          <w:p w14:paraId="58D490B3">
            <w:pPr>
              <w:spacing w:after="0" w:line="240" w:lineRule="auto"/>
            </w:pPr>
          </w:p>
        </w:tc>
      </w:tr>
      <w:tr w14:paraId="59795BA2">
        <w:tc>
          <w:tcPr>
            <w:tcW w:w="2160" w:type="dxa"/>
          </w:tcPr>
          <w:p w14:paraId="21437C1A">
            <w:pPr>
              <w:spacing w:after="0" w:line="240" w:lineRule="auto"/>
            </w:pPr>
          </w:p>
        </w:tc>
        <w:tc>
          <w:tcPr>
            <w:tcW w:w="2160" w:type="dxa"/>
          </w:tcPr>
          <w:p w14:paraId="2C77FBF8">
            <w:pPr>
              <w:spacing w:after="0" w:line="240" w:lineRule="auto"/>
            </w:pPr>
            <w:r>
              <w:t>化合物代码：</w:t>
            </w:r>
          </w:p>
        </w:tc>
        <w:tc>
          <w:tcPr>
            <w:tcW w:w="2160" w:type="dxa"/>
          </w:tcPr>
          <w:p w14:paraId="56DFC98B">
            <w:pPr>
              <w:spacing w:after="0" w:line="240" w:lineRule="auto"/>
            </w:pPr>
            <w:r>
              <w:t>ISSS25255</w:t>
            </w:r>
          </w:p>
        </w:tc>
        <w:tc>
          <w:tcPr>
            <w:tcW w:w="2160" w:type="dxa"/>
          </w:tcPr>
          <w:p w14:paraId="05293DE9">
            <w:pPr>
              <w:spacing w:after="0" w:line="240" w:lineRule="auto"/>
            </w:pPr>
          </w:p>
        </w:tc>
      </w:tr>
      <w:tr w14:paraId="19A99246">
        <w:tc>
          <w:tcPr>
            <w:tcW w:w="2160" w:type="dxa"/>
          </w:tcPr>
          <w:p w14:paraId="48CB1D15">
            <w:pPr>
              <w:spacing w:after="0" w:line="240" w:lineRule="auto"/>
            </w:pPr>
          </w:p>
        </w:tc>
        <w:tc>
          <w:tcPr>
            <w:tcW w:w="2160" w:type="dxa"/>
          </w:tcPr>
          <w:p w14:paraId="22430204">
            <w:pPr>
              <w:spacing w:after="0" w:line="240" w:lineRule="auto"/>
            </w:pPr>
            <w:r>
              <w:t>标准品登记号：</w:t>
            </w:r>
          </w:p>
        </w:tc>
        <w:tc>
          <w:tcPr>
            <w:tcW w:w="2160" w:type="dxa"/>
          </w:tcPr>
          <w:p w14:paraId="4FAE8703">
            <w:pPr>
              <w:spacing w:after="0" w:line="240" w:lineRule="auto"/>
            </w:pPr>
            <w:r>
              <w:t>KN-RS-25-0290</w:t>
            </w:r>
          </w:p>
        </w:tc>
        <w:tc>
          <w:tcPr>
            <w:tcW w:w="2160" w:type="dxa"/>
          </w:tcPr>
          <w:p w14:paraId="3BBA6BD3">
            <w:pPr>
              <w:spacing w:after="0" w:line="240" w:lineRule="auto"/>
            </w:pPr>
          </w:p>
        </w:tc>
      </w:tr>
      <w:tr w14:paraId="56DAF985">
        <w:tc>
          <w:tcPr>
            <w:tcW w:w="2160" w:type="dxa"/>
          </w:tcPr>
          <w:p w14:paraId="5E7D510C">
            <w:pPr>
              <w:spacing w:after="0" w:line="240" w:lineRule="auto"/>
            </w:pPr>
          </w:p>
        </w:tc>
        <w:tc>
          <w:tcPr>
            <w:tcW w:w="2160" w:type="dxa"/>
          </w:tcPr>
          <w:p w14:paraId="5140E17E">
            <w:pPr>
              <w:spacing w:after="0" w:line="240" w:lineRule="auto"/>
            </w:pPr>
            <w:r>
              <w:t>批号：</w:t>
            </w:r>
          </w:p>
        </w:tc>
        <w:tc>
          <w:tcPr>
            <w:tcW w:w="2160" w:type="dxa"/>
          </w:tcPr>
          <w:p w14:paraId="6428361F">
            <w:pPr>
              <w:spacing w:after="0" w:line="240" w:lineRule="auto"/>
            </w:pPr>
            <w:r>
              <w:t>365043</w:t>
            </w:r>
          </w:p>
        </w:tc>
        <w:tc>
          <w:tcPr>
            <w:tcW w:w="2160" w:type="dxa"/>
          </w:tcPr>
          <w:p w14:paraId="01763294">
            <w:pPr>
              <w:spacing w:after="0" w:line="240" w:lineRule="auto"/>
            </w:pPr>
          </w:p>
        </w:tc>
      </w:tr>
      <w:tr w14:paraId="0660847B">
        <w:tc>
          <w:tcPr>
            <w:tcW w:w="2160" w:type="dxa"/>
          </w:tcPr>
          <w:p w14:paraId="5F966F79">
            <w:pPr>
              <w:spacing w:after="0" w:line="240" w:lineRule="auto"/>
            </w:pPr>
          </w:p>
        </w:tc>
        <w:tc>
          <w:tcPr>
            <w:tcW w:w="2160" w:type="dxa"/>
          </w:tcPr>
          <w:p w14:paraId="28208758">
            <w:pPr>
              <w:spacing w:after="0" w:line="240" w:lineRule="auto"/>
            </w:pPr>
            <w:r>
              <w:t>含量：</w:t>
            </w:r>
          </w:p>
        </w:tc>
        <w:tc>
          <w:tcPr>
            <w:tcW w:w="2160" w:type="dxa"/>
          </w:tcPr>
          <w:p w14:paraId="3F25395A">
            <w:pPr>
              <w:spacing w:after="0" w:line="240" w:lineRule="auto"/>
            </w:pPr>
            <w:r>
              <w:t>90.41%</w:t>
            </w:r>
          </w:p>
        </w:tc>
        <w:tc>
          <w:tcPr>
            <w:tcW w:w="2160" w:type="dxa"/>
          </w:tcPr>
          <w:p w14:paraId="025BBFA3">
            <w:pPr>
              <w:spacing w:after="0" w:line="240" w:lineRule="auto"/>
            </w:pPr>
          </w:p>
        </w:tc>
      </w:tr>
      <w:tr w14:paraId="5A8D7A1D">
        <w:tc>
          <w:tcPr>
            <w:tcW w:w="2160" w:type="dxa"/>
          </w:tcPr>
          <w:p w14:paraId="5AB2AEE8">
            <w:pPr>
              <w:spacing w:after="0" w:line="240" w:lineRule="auto"/>
            </w:pPr>
          </w:p>
        </w:tc>
        <w:tc>
          <w:tcPr>
            <w:tcW w:w="2160" w:type="dxa"/>
          </w:tcPr>
          <w:p w14:paraId="13E52161">
            <w:pPr>
              <w:spacing w:after="0" w:line="240" w:lineRule="auto"/>
            </w:pPr>
            <w:r>
              <w:t>保存条件：</w:t>
            </w:r>
          </w:p>
        </w:tc>
        <w:tc>
          <w:tcPr>
            <w:tcW w:w="2160" w:type="dxa"/>
          </w:tcPr>
          <w:p w14:paraId="6DCC6D95">
            <w:pPr>
              <w:spacing w:after="0" w:line="240" w:lineRule="auto"/>
            </w:pPr>
            <w:r>
              <w:t>2 ~ 8ºC，密封，避光，避湿</w:t>
            </w:r>
          </w:p>
        </w:tc>
        <w:tc>
          <w:tcPr>
            <w:tcW w:w="2160" w:type="dxa"/>
          </w:tcPr>
          <w:p w14:paraId="039529C3">
            <w:pPr>
              <w:spacing w:after="0" w:line="240" w:lineRule="auto"/>
            </w:pPr>
          </w:p>
        </w:tc>
      </w:tr>
      <w:tr w14:paraId="5AF98A8B">
        <w:tc>
          <w:tcPr>
            <w:tcW w:w="2160" w:type="dxa"/>
          </w:tcPr>
          <w:p w14:paraId="2363D1EB">
            <w:pPr>
              <w:spacing w:after="0" w:line="240" w:lineRule="auto"/>
            </w:pPr>
          </w:p>
        </w:tc>
        <w:tc>
          <w:tcPr>
            <w:tcW w:w="2160" w:type="dxa"/>
          </w:tcPr>
          <w:p w14:paraId="2EC1B56D">
            <w:pPr>
              <w:spacing w:after="0" w:line="240" w:lineRule="auto"/>
            </w:pPr>
            <w:r>
              <w:t>有效期至：</w:t>
            </w:r>
          </w:p>
        </w:tc>
        <w:tc>
          <w:tcPr>
            <w:tcW w:w="2160" w:type="dxa"/>
          </w:tcPr>
          <w:p w14:paraId="59876142">
            <w:pPr>
              <w:spacing w:after="0" w:line="240" w:lineRule="auto"/>
            </w:pPr>
            <w:r>
              <w:t>2027/02/20</w:t>
            </w:r>
          </w:p>
        </w:tc>
        <w:tc>
          <w:tcPr>
            <w:tcW w:w="2160" w:type="dxa"/>
          </w:tcPr>
          <w:p w14:paraId="408F18FB">
            <w:pPr>
              <w:spacing w:after="0" w:line="240" w:lineRule="auto"/>
            </w:pPr>
          </w:p>
        </w:tc>
      </w:tr>
      <w:tr w14:paraId="55F596CF">
        <w:tc>
          <w:tcPr>
            <w:tcW w:w="2160" w:type="dxa"/>
          </w:tcPr>
          <w:p w14:paraId="3CD733EA">
            <w:pPr>
              <w:spacing w:after="0" w:line="240" w:lineRule="auto"/>
            </w:pPr>
          </w:p>
        </w:tc>
        <w:tc>
          <w:tcPr>
            <w:tcW w:w="2160" w:type="dxa"/>
          </w:tcPr>
          <w:p w14:paraId="2895713C">
            <w:pPr>
              <w:spacing w:after="0" w:line="240" w:lineRule="auto"/>
            </w:pPr>
            <w:r>
              <w:t>来源：</w:t>
            </w:r>
          </w:p>
        </w:tc>
        <w:tc>
          <w:tcPr>
            <w:tcW w:w="2160" w:type="dxa"/>
          </w:tcPr>
          <w:p w14:paraId="4BB8E8E7">
            <w:pPr>
              <w:spacing w:after="0" w:line="240" w:lineRule="auto"/>
            </w:pPr>
            <w:r>
              <w:t>MedChemExpress</w:t>
            </w:r>
          </w:p>
        </w:tc>
        <w:tc>
          <w:tcPr>
            <w:tcW w:w="2160" w:type="dxa"/>
          </w:tcPr>
          <w:p w14:paraId="349E4514">
            <w:pPr>
              <w:spacing w:after="0" w:line="240" w:lineRule="auto"/>
            </w:pPr>
          </w:p>
        </w:tc>
      </w:tr>
    </w:tbl>
    <w:p w14:paraId="0E1D1421">
      <w:r>
        <w:t>注释：若信息更新或使用新批次将记录在原始记录并呈现在验证报告中。</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1701D53">
        <w:tc>
          <w:tcPr>
            <w:tcW w:w="2160" w:type="dxa"/>
          </w:tcPr>
          <w:p w14:paraId="1E9C01E3">
            <w:pPr>
              <w:spacing w:after="0" w:line="240" w:lineRule="auto"/>
            </w:pPr>
          </w:p>
        </w:tc>
        <w:tc>
          <w:tcPr>
            <w:tcW w:w="2160" w:type="dxa"/>
          </w:tcPr>
          <w:p w14:paraId="3C34402A">
            <w:pPr>
              <w:spacing w:after="0" w:line="240" w:lineRule="auto"/>
            </w:pPr>
            <w:r>
              <w:t>化合物名称：</w:t>
            </w:r>
          </w:p>
        </w:tc>
        <w:tc>
          <w:tcPr>
            <w:tcW w:w="2160" w:type="dxa"/>
          </w:tcPr>
          <w:p w14:paraId="0508B185">
            <w:pPr>
              <w:spacing w:after="0" w:line="240" w:lineRule="auto"/>
            </w:pPr>
            <w:r>
              <w:t>内标B (hydrochloride)</w:t>
            </w:r>
          </w:p>
        </w:tc>
        <w:tc>
          <w:tcPr>
            <w:tcW w:w="2160" w:type="dxa"/>
          </w:tcPr>
          <w:p w14:paraId="502A7A9B">
            <w:pPr>
              <w:spacing w:after="0" w:line="240" w:lineRule="auto"/>
            </w:pPr>
          </w:p>
        </w:tc>
      </w:tr>
      <w:tr w14:paraId="752531F5">
        <w:tc>
          <w:tcPr>
            <w:tcW w:w="2160" w:type="dxa"/>
          </w:tcPr>
          <w:p w14:paraId="38FC7679">
            <w:pPr>
              <w:spacing w:after="0" w:line="240" w:lineRule="auto"/>
            </w:pPr>
          </w:p>
        </w:tc>
        <w:tc>
          <w:tcPr>
            <w:tcW w:w="2160" w:type="dxa"/>
          </w:tcPr>
          <w:p w14:paraId="3184C868">
            <w:pPr>
              <w:spacing w:after="0" w:line="240" w:lineRule="auto"/>
            </w:pPr>
            <w:r>
              <w:t>化合物代码：</w:t>
            </w:r>
          </w:p>
        </w:tc>
        <w:tc>
          <w:tcPr>
            <w:tcW w:w="2160" w:type="dxa"/>
          </w:tcPr>
          <w:p w14:paraId="1E179A51">
            <w:pPr>
              <w:spacing w:after="0" w:line="240" w:lineRule="auto"/>
            </w:pPr>
            <w:r>
              <w:t>ISSS25008-B盐酸盐</w:t>
            </w:r>
          </w:p>
        </w:tc>
        <w:tc>
          <w:tcPr>
            <w:tcW w:w="2160" w:type="dxa"/>
          </w:tcPr>
          <w:p w14:paraId="2357BD6A">
            <w:pPr>
              <w:spacing w:after="0" w:line="240" w:lineRule="auto"/>
            </w:pPr>
          </w:p>
        </w:tc>
      </w:tr>
      <w:tr w14:paraId="67A84217">
        <w:tc>
          <w:tcPr>
            <w:tcW w:w="2160" w:type="dxa"/>
          </w:tcPr>
          <w:p w14:paraId="7928DB61">
            <w:pPr>
              <w:spacing w:after="0" w:line="240" w:lineRule="auto"/>
            </w:pPr>
          </w:p>
        </w:tc>
        <w:tc>
          <w:tcPr>
            <w:tcW w:w="2160" w:type="dxa"/>
          </w:tcPr>
          <w:p w14:paraId="60D8EB54">
            <w:pPr>
              <w:spacing w:after="0" w:line="240" w:lineRule="auto"/>
            </w:pPr>
            <w:r>
              <w:t>标准品登记号：</w:t>
            </w:r>
          </w:p>
        </w:tc>
        <w:tc>
          <w:tcPr>
            <w:tcW w:w="2160" w:type="dxa"/>
          </w:tcPr>
          <w:p w14:paraId="7FD90444">
            <w:pPr>
              <w:spacing w:after="0" w:line="240" w:lineRule="auto"/>
            </w:pPr>
            <w:r>
              <w:t>KN-RS-25-0156</w:t>
            </w:r>
          </w:p>
        </w:tc>
        <w:tc>
          <w:tcPr>
            <w:tcW w:w="2160" w:type="dxa"/>
          </w:tcPr>
          <w:p w14:paraId="4726F036">
            <w:pPr>
              <w:spacing w:after="0" w:line="240" w:lineRule="auto"/>
            </w:pPr>
          </w:p>
        </w:tc>
      </w:tr>
      <w:tr w14:paraId="1C7A5546">
        <w:tc>
          <w:tcPr>
            <w:tcW w:w="2160" w:type="dxa"/>
          </w:tcPr>
          <w:p w14:paraId="29889B3F">
            <w:pPr>
              <w:spacing w:after="0" w:line="240" w:lineRule="auto"/>
            </w:pPr>
          </w:p>
        </w:tc>
        <w:tc>
          <w:tcPr>
            <w:tcW w:w="2160" w:type="dxa"/>
          </w:tcPr>
          <w:p w14:paraId="0A455286">
            <w:pPr>
              <w:spacing w:after="0" w:line="240" w:lineRule="auto"/>
            </w:pPr>
            <w:r>
              <w:t>批号：</w:t>
            </w:r>
          </w:p>
        </w:tc>
        <w:tc>
          <w:tcPr>
            <w:tcW w:w="2160" w:type="dxa"/>
          </w:tcPr>
          <w:p w14:paraId="22A9C9AC">
            <w:pPr>
              <w:spacing w:after="0" w:line="240" w:lineRule="auto"/>
            </w:pPr>
            <w:r>
              <w:t>128979</w:t>
            </w:r>
          </w:p>
        </w:tc>
        <w:tc>
          <w:tcPr>
            <w:tcW w:w="2160" w:type="dxa"/>
          </w:tcPr>
          <w:p w14:paraId="30BC1BAB">
            <w:pPr>
              <w:spacing w:after="0" w:line="240" w:lineRule="auto"/>
            </w:pPr>
          </w:p>
        </w:tc>
      </w:tr>
      <w:tr w14:paraId="4C1364ED">
        <w:tc>
          <w:tcPr>
            <w:tcW w:w="2160" w:type="dxa"/>
          </w:tcPr>
          <w:p w14:paraId="28C27819">
            <w:pPr>
              <w:spacing w:after="0" w:line="240" w:lineRule="auto"/>
            </w:pPr>
          </w:p>
        </w:tc>
        <w:tc>
          <w:tcPr>
            <w:tcW w:w="2160" w:type="dxa"/>
          </w:tcPr>
          <w:p w14:paraId="5A844135">
            <w:pPr>
              <w:spacing w:after="0" w:line="240" w:lineRule="auto"/>
            </w:pPr>
            <w:r>
              <w:t>含量：</w:t>
            </w:r>
          </w:p>
        </w:tc>
        <w:tc>
          <w:tcPr>
            <w:tcW w:w="2160" w:type="dxa"/>
          </w:tcPr>
          <w:p w14:paraId="0845092C">
            <w:pPr>
              <w:spacing w:after="0" w:line="240" w:lineRule="auto"/>
            </w:pPr>
            <w:r>
              <w:t>99.98%（纯度）</w:t>
            </w:r>
          </w:p>
        </w:tc>
        <w:tc>
          <w:tcPr>
            <w:tcW w:w="2160" w:type="dxa"/>
          </w:tcPr>
          <w:p w14:paraId="327218B4">
            <w:pPr>
              <w:spacing w:after="0" w:line="240" w:lineRule="auto"/>
            </w:pPr>
          </w:p>
        </w:tc>
      </w:tr>
      <w:tr w14:paraId="10EDE07E">
        <w:tc>
          <w:tcPr>
            <w:tcW w:w="2160" w:type="dxa"/>
          </w:tcPr>
          <w:p w14:paraId="3A8525DD">
            <w:pPr>
              <w:spacing w:after="0" w:line="240" w:lineRule="auto"/>
            </w:pPr>
          </w:p>
        </w:tc>
        <w:tc>
          <w:tcPr>
            <w:tcW w:w="2160" w:type="dxa"/>
          </w:tcPr>
          <w:p w14:paraId="1C7AAD0B">
            <w:pPr>
              <w:spacing w:after="0" w:line="240" w:lineRule="auto"/>
            </w:pPr>
            <w:r>
              <w:t>游离型含量：</w:t>
            </w:r>
          </w:p>
        </w:tc>
        <w:tc>
          <w:tcPr>
            <w:tcW w:w="2160" w:type="dxa"/>
          </w:tcPr>
          <w:p w14:paraId="757F81C0">
            <w:pPr>
              <w:spacing w:after="0" w:line="240" w:lineRule="auto"/>
            </w:pPr>
            <w:r>
              <w:t>91.34%*</w:t>
            </w:r>
          </w:p>
        </w:tc>
        <w:tc>
          <w:tcPr>
            <w:tcW w:w="2160" w:type="dxa"/>
          </w:tcPr>
          <w:p w14:paraId="2D8CA571">
            <w:pPr>
              <w:spacing w:after="0" w:line="240" w:lineRule="auto"/>
            </w:pPr>
          </w:p>
        </w:tc>
      </w:tr>
      <w:tr w14:paraId="78AE6E7D">
        <w:tc>
          <w:tcPr>
            <w:tcW w:w="2160" w:type="dxa"/>
          </w:tcPr>
          <w:p w14:paraId="0F0A9C4E">
            <w:pPr>
              <w:spacing w:after="0" w:line="240" w:lineRule="auto"/>
            </w:pPr>
          </w:p>
        </w:tc>
        <w:tc>
          <w:tcPr>
            <w:tcW w:w="2160" w:type="dxa"/>
          </w:tcPr>
          <w:p w14:paraId="3BDC3410">
            <w:pPr>
              <w:spacing w:after="0" w:line="240" w:lineRule="auto"/>
            </w:pPr>
            <w:r>
              <w:t>保存条件：</w:t>
            </w:r>
          </w:p>
        </w:tc>
        <w:tc>
          <w:tcPr>
            <w:tcW w:w="2160" w:type="dxa"/>
          </w:tcPr>
          <w:p w14:paraId="49BA9229">
            <w:pPr>
              <w:spacing w:after="0" w:line="240" w:lineRule="auto"/>
            </w:pPr>
            <w:r>
              <w:t>2 ~ 8ºC，密封，避湿</w:t>
            </w:r>
          </w:p>
        </w:tc>
        <w:tc>
          <w:tcPr>
            <w:tcW w:w="2160" w:type="dxa"/>
          </w:tcPr>
          <w:p w14:paraId="7E25F8E0">
            <w:pPr>
              <w:spacing w:after="0" w:line="240" w:lineRule="auto"/>
            </w:pPr>
          </w:p>
        </w:tc>
      </w:tr>
      <w:tr w14:paraId="6D596F22">
        <w:tc>
          <w:tcPr>
            <w:tcW w:w="2160" w:type="dxa"/>
          </w:tcPr>
          <w:p w14:paraId="663D83A2">
            <w:pPr>
              <w:spacing w:after="0" w:line="240" w:lineRule="auto"/>
            </w:pPr>
          </w:p>
        </w:tc>
        <w:tc>
          <w:tcPr>
            <w:tcW w:w="2160" w:type="dxa"/>
          </w:tcPr>
          <w:p w14:paraId="73DCAA49">
            <w:pPr>
              <w:spacing w:after="0" w:line="240" w:lineRule="auto"/>
            </w:pPr>
            <w:r>
              <w:t>有效期至：</w:t>
            </w:r>
          </w:p>
        </w:tc>
        <w:tc>
          <w:tcPr>
            <w:tcW w:w="2160" w:type="dxa"/>
          </w:tcPr>
          <w:p w14:paraId="3FA11F23">
            <w:pPr>
              <w:spacing w:after="0" w:line="240" w:lineRule="auto"/>
            </w:pPr>
            <w:r>
              <w:t>2027/03/17</w:t>
            </w:r>
          </w:p>
        </w:tc>
        <w:tc>
          <w:tcPr>
            <w:tcW w:w="2160" w:type="dxa"/>
          </w:tcPr>
          <w:p w14:paraId="5A195927">
            <w:pPr>
              <w:spacing w:after="0" w:line="240" w:lineRule="auto"/>
            </w:pPr>
          </w:p>
        </w:tc>
      </w:tr>
      <w:tr w14:paraId="516FEEAC">
        <w:tc>
          <w:tcPr>
            <w:tcW w:w="2160" w:type="dxa"/>
          </w:tcPr>
          <w:p w14:paraId="3E27CC58">
            <w:pPr>
              <w:spacing w:after="0" w:line="240" w:lineRule="auto"/>
            </w:pPr>
          </w:p>
        </w:tc>
        <w:tc>
          <w:tcPr>
            <w:tcW w:w="2160" w:type="dxa"/>
          </w:tcPr>
          <w:p w14:paraId="448BEE56">
            <w:pPr>
              <w:spacing w:after="0" w:line="240" w:lineRule="auto"/>
            </w:pPr>
            <w:r>
              <w:t>来源：</w:t>
            </w:r>
          </w:p>
        </w:tc>
        <w:tc>
          <w:tcPr>
            <w:tcW w:w="2160" w:type="dxa"/>
          </w:tcPr>
          <w:p w14:paraId="4EF5E935">
            <w:pPr>
              <w:spacing w:after="0" w:line="240" w:lineRule="auto"/>
            </w:pPr>
            <w:r>
              <w:t>MedChemExpress</w:t>
            </w:r>
          </w:p>
        </w:tc>
        <w:tc>
          <w:tcPr>
            <w:tcW w:w="2160" w:type="dxa"/>
          </w:tcPr>
          <w:p w14:paraId="44D97A7A">
            <w:pPr>
              <w:spacing w:after="0" w:line="240" w:lineRule="auto"/>
            </w:pPr>
          </w:p>
        </w:tc>
      </w:tr>
    </w:tbl>
    <w:p w14:paraId="7F0401F5">
      <w:r>
        <w:t>*游离型含量 = 纯度 × 游离型分子量 ÷ 盐分子量 = 99.98% × 385.50 ÷ 421.96 = 91.34%</w:t>
      </w:r>
      <w:r>
        <w:br w:type="textWrapping"/>
      </w:r>
      <w:r>
        <w:t>注释：若信息更新或使用新批次将记录在原始记录并呈现在验证报告中。</w:t>
      </w:r>
      <w:r>
        <w:br w:type="textWrapping"/>
      </w:r>
      <w:r>
        <w:br w:type="textWrapping"/>
      </w:r>
      <w:r>
        <w:t>**安全防护**</w:t>
      </w:r>
      <w:r>
        <w:br w:type="textWrapping"/>
      </w:r>
      <w:r>
        <w:t>在标准品、内标配制及样品处理过程中需穿戴实验室防护服、手套等防护用品。</w:t>
      </w:r>
      <w:r>
        <w:br w:type="textWrapping"/>
      </w:r>
      <w:r>
        <w:br w:type="textWrapping"/>
      </w:r>
      <w:r>
        <w:t>**剩余标准品及内标的返还**</w:t>
      </w:r>
      <w:r>
        <w:br w:type="textWrapping"/>
      </w:r>
      <w:r>
        <w:t>本验证结束后未使用过的标准品及内标在全部试验结束后由本机构负责归还委托方，或由委托方书面授权处理。</w:t>
      </w:r>
      <w:r>
        <w:br w:type="textWrapping"/>
      </w:r>
      <w:r>
        <w:br w:type="textWrapping"/>
      </w:r>
      <w:r>
        <w:t>**材料和方法**</w:t>
      </w:r>
      <w:r>
        <w:br w:type="textWrapping"/>
      </w:r>
      <w:r>
        <w:t>方法SS5255-BA-003描述了本方法使用的仪器、软件、溶剂和试剂、基质以及配制和处理步骤。概述如下：体积为10 µL的BALB/c裸鼠EDTA-K2血浆样品采用蛋白沉淀法进行样品提取。待测物A和待测物B（待测物B-1）将分别以内标A和内标B为内标用LC-MS/MS进行检测和定量。</w:t>
      </w:r>
      <w:r>
        <w:br w:type="textWrapping"/>
      </w:r>
      <w:r>
        <w:br w:type="textWrapping"/>
      </w:r>
      <w:r>
        <w:t>**分析系统**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32AC4EA">
        <w:tc>
          <w:tcPr>
            <w:tcW w:w="2160" w:type="dxa"/>
          </w:tcPr>
          <w:p w14:paraId="0ADD41DF">
            <w:pPr>
              <w:spacing w:after="0" w:line="240" w:lineRule="auto"/>
            </w:pPr>
          </w:p>
        </w:tc>
        <w:tc>
          <w:tcPr>
            <w:tcW w:w="2160" w:type="dxa"/>
          </w:tcPr>
          <w:p w14:paraId="2B5054C5">
            <w:pPr>
              <w:spacing w:after="0" w:line="240" w:lineRule="auto"/>
            </w:pPr>
            <w:r>
              <w:t>名称</w:t>
            </w:r>
          </w:p>
        </w:tc>
        <w:tc>
          <w:tcPr>
            <w:tcW w:w="2160" w:type="dxa"/>
          </w:tcPr>
          <w:p w14:paraId="5271E3EB">
            <w:pPr>
              <w:spacing w:after="0" w:line="240" w:lineRule="auto"/>
            </w:pPr>
            <w:r>
              <w:t>生厂商/型号</w:t>
            </w:r>
          </w:p>
        </w:tc>
        <w:tc>
          <w:tcPr>
            <w:tcW w:w="2160" w:type="dxa"/>
          </w:tcPr>
          <w:p w14:paraId="07FCF892">
            <w:pPr>
              <w:spacing w:after="0" w:line="240" w:lineRule="auto"/>
            </w:pPr>
          </w:p>
        </w:tc>
      </w:tr>
      <w:tr w14:paraId="7998E015">
        <w:tc>
          <w:tcPr>
            <w:tcW w:w="2160" w:type="dxa"/>
          </w:tcPr>
          <w:p w14:paraId="4CFDE01D">
            <w:pPr>
              <w:spacing w:after="0" w:line="240" w:lineRule="auto"/>
            </w:pPr>
          </w:p>
        </w:tc>
        <w:tc>
          <w:tcPr>
            <w:tcW w:w="2160" w:type="dxa"/>
          </w:tcPr>
          <w:p w14:paraId="062EA696">
            <w:pPr>
              <w:spacing w:after="0" w:line="240" w:lineRule="auto"/>
            </w:pPr>
            <w:r>
              <w:t>质谱仪</w:t>
            </w:r>
          </w:p>
        </w:tc>
        <w:tc>
          <w:tcPr>
            <w:tcW w:w="2160" w:type="dxa"/>
          </w:tcPr>
          <w:p w14:paraId="2ACD8FD5">
            <w:pPr>
              <w:spacing w:after="0" w:line="240" w:lineRule="auto"/>
            </w:pPr>
            <w:r>
              <w:t>AB SCIEX/TRIPLE QUADTM6500+</w:t>
            </w:r>
          </w:p>
        </w:tc>
        <w:tc>
          <w:tcPr>
            <w:tcW w:w="2160" w:type="dxa"/>
          </w:tcPr>
          <w:p w14:paraId="48B350C1">
            <w:pPr>
              <w:spacing w:after="0" w:line="240" w:lineRule="auto"/>
            </w:pPr>
          </w:p>
        </w:tc>
      </w:tr>
      <w:tr w14:paraId="01F49FAE">
        <w:tc>
          <w:tcPr>
            <w:tcW w:w="2160" w:type="dxa"/>
          </w:tcPr>
          <w:p w14:paraId="61A5D920">
            <w:pPr>
              <w:spacing w:after="0" w:line="240" w:lineRule="auto"/>
            </w:pPr>
          </w:p>
        </w:tc>
        <w:tc>
          <w:tcPr>
            <w:tcW w:w="2160" w:type="dxa"/>
          </w:tcPr>
          <w:p w14:paraId="202F74BB">
            <w:pPr>
              <w:spacing w:after="0" w:line="240" w:lineRule="auto"/>
            </w:pPr>
            <w:r>
              <w:t>液相色谱系统</w:t>
            </w:r>
          </w:p>
        </w:tc>
        <w:tc>
          <w:tcPr>
            <w:tcW w:w="2160" w:type="dxa"/>
          </w:tcPr>
          <w:p w14:paraId="07DB9685">
            <w:pPr>
              <w:spacing w:after="0" w:line="240" w:lineRule="auto"/>
            </w:pPr>
            <w:r>
              <w:t>Shimadzu/LC-40D x3</w:t>
            </w:r>
          </w:p>
        </w:tc>
        <w:tc>
          <w:tcPr>
            <w:tcW w:w="2160" w:type="dxa"/>
          </w:tcPr>
          <w:p w14:paraId="3136EAE9">
            <w:pPr>
              <w:spacing w:after="0" w:line="240" w:lineRule="auto"/>
            </w:pPr>
          </w:p>
        </w:tc>
      </w:tr>
    </w:tbl>
    <w:p w14:paraId="5E453E49">
      <w:r>
        <w:t>**储备液的配制**</w:t>
      </w:r>
      <w:r>
        <w:br w:type="textWrapping"/>
      </w:r>
      <w:r>
        <w:t>精密称取适量Dxd标准品于合适容器中，加入适量稀释液1（DMSO）溶解、摇匀，配制成浓度为10.000 µmol/mL的Dxd标曲/质控储备液。</w:t>
      </w:r>
      <w:r>
        <w:br w:type="textWrapping"/>
      </w:r>
      <w:r>
        <w:t>精密称取适量待测物B-1标准品于合适容器中，加入适量稀释液1（DMSO）溶解、摇匀，配制成浓度为10.000 µmol/mL的待测物B-1标曲/质控储备液。</w:t>
      </w:r>
      <w:r>
        <w:br w:type="textWrapping"/>
      </w:r>
      <w:r>
        <w:t>精密称取适量内标A内标标准品于合适容器中，加入适量稀释液1（DMSO）溶解、摇匀，配制成浓度为1.000 mg/mL的内标储备液。</w:t>
      </w:r>
      <w:r>
        <w:br w:type="textWrapping"/>
      </w:r>
      <w:r>
        <w:t>精密称取适量内标B (hydrochloride)内标标准品于合适容器中，加入适量储备液稀释液（DMSO）溶解、摇匀，配制成浓度为1.000 mg/mL的内标储备液。</w:t>
      </w:r>
      <w:r>
        <w:br w:type="textWrapping"/>
      </w:r>
      <w:r>
        <w:br w:type="textWrapping"/>
      </w:r>
      <w:r>
        <w:t>**工作液的配制**</w:t>
      </w:r>
      <w:r>
        <w:br w:type="textWrapping"/>
      </w:r>
      <w:r>
        <w:t>移取适量Dxd和待测物B-1的标曲储备液，加入稀释液2（ACN：H2O = 1:1，v/v）序列稀释至待测物A和待测物B（待测物B-1）的浓度分别为：30.000、60.000、150.000、600.000、3000.000、15000.000、24000.000、30000.000 pmol/mL的标曲工作液。</w:t>
      </w:r>
      <w:r>
        <w:br w:type="textWrapping"/>
      </w:r>
      <w:r>
        <w:t>移取适量Dxd和待测物B-1的质控储备液，加入稀释液2（ACN：H2O = 1:1，v/v）序列稀释至Dxd的浓度为：90.000、900.000、9000.000、22500.000 pmol/mL的质控工作液。</w:t>
      </w:r>
      <w:r>
        <w:br w:type="textWrapping"/>
      </w:r>
      <w:r>
        <w:t>移取适量内标A和内标B (hydrochloride)内标储备液，加入稀释液2（ACN：H2O = 1:1，v/v）稀释至内标的浓度分别为：25.000/100.000 ng/mL的内标工作液。</w:t>
      </w:r>
      <w:r>
        <w:br w:type="textWrapping"/>
      </w:r>
      <w:r>
        <w:br w:type="textWrapping"/>
      </w:r>
      <w:r>
        <w:t>**标曲/质控样品的配制**</w:t>
      </w:r>
      <w:r>
        <w:br w:type="textWrapping"/>
      </w:r>
      <w:r>
        <w:t>移取适量Dxd和待测物B-1的标曲工作液，加入空白基质分别稀释成待测物A和待测物B（待测物B-1）的浓度为：1.500、3.000、7.500、30.000、150.000、750.000、1200.000、1500.000 pmol/mL的标曲样品。</w:t>
      </w:r>
      <w:r>
        <w:br w:type="textWrapping"/>
      </w:r>
      <w:r>
        <w:t>移取适量Dxd和待测物B-1的质控工作液，加入空白基质分别稀释成待测物A和待测物B（待测物B-1）的浓度为：4.500、45.000、450.000、1125.000 pmol/mL的质控样品。</w:t>
      </w:r>
      <w:r>
        <w:br w:type="textWrapping"/>
      </w:r>
      <w:r>
        <w:br w:type="textWrapping"/>
      </w:r>
      <w:r>
        <w:t>**样品处理步骤**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1991"/>
        <w:gridCol w:w="2938"/>
        <w:gridCol w:w="1964"/>
      </w:tblGrid>
      <w:tr w14:paraId="2CD2174A">
        <w:tc>
          <w:tcPr>
            <w:tcW w:w="2160" w:type="dxa"/>
          </w:tcPr>
          <w:p w14:paraId="70C24E85">
            <w:pPr>
              <w:spacing w:after="0" w:line="240" w:lineRule="auto"/>
            </w:pPr>
          </w:p>
        </w:tc>
        <w:tc>
          <w:tcPr>
            <w:tcW w:w="2160" w:type="dxa"/>
          </w:tcPr>
          <w:p w14:paraId="354AAEF1">
            <w:pPr>
              <w:spacing w:after="0" w:line="240" w:lineRule="auto"/>
            </w:pPr>
            <w:r>
              <w:t>处理条件</w:t>
            </w:r>
          </w:p>
        </w:tc>
        <w:tc>
          <w:tcPr>
            <w:tcW w:w="2160" w:type="dxa"/>
          </w:tcPr>
          <w:p w14:paraId="25B2DA8A">
            <w:pPr>
              <w:spacing w:after="0" w:line="240" w:lineRule="auto"/>
            </w:pPr>
            <w:r>
              <w:t>冰水浴白光</w:t>
            </w:r>
          </w:p>
        </w:tc>
        <w:tc>
          <w:tcPr>
            <w:tcW w:w="2160" w:type="dxa"/>
          </w:tcPr>
          <w:p w14:paraId="0A997C2E">
            <w:pPr>
              <w:spacing w:after="0" w:line="240" w:lineRule="auto"/>
            </w:pPr>
          </w:p>
        </w:tc>
      </w:tr>
      <w:tr w14:paraId="61746CD4">
        <w:tc>
          <w:tcPr>
            <w:tcW w:w="2160" w:type="dxa"/>
          </w:tcPr>
          <w:p w14:paraId="63EC6476">
            <w:pPr>
              <w:spacing w:after="0" w:line="240" w:lineRule="auto"/>
            </w:pPr>
          </w:p>
        </w:tc>
        <w:tc>
          <w:tcPr>
            <w:tcW w:w="2160" w:type="dxa"/>
          </w:tcPr>
          <w:p w14:paraId="5D3FA4D4">
            <w:pPr>
              <w:spacing w:after="0" w:line="240" w:lineRule="auto"/>
            </w:pPr>
            <w:r>
              <w:t>1.</w:t>
            </w:r>
          </w:p>
        </w:tc>
        <w:tc>
          <w:tcPr>
            <w:tcW w:w="2160" w:type="dxa"/>
          </w:tcPr>
          <w:p w14:paraId="6F19BE0A">
            <w:pPr>
              <w:spacing w:after="0" w:line="240" w:lineRule="auto"/>
            </w:pPr>
            <w:r>
              <w:t>将BALB/c 裸鼠血浆样品（SST，标准曲线样品，质控样品，稀释质控样品（如有）和未知样本（如有））2500rpm涡旋3分钟。</w:t>
            </w:r>
          </w:p>
        </w:tc>
        <w:tc>
          <w:tcPr>
            <w:tcW w:w="2160" w:type="dxa"/>
          </w:tcPr>
          <w:p w14:paraId="4A9BD372">
            <w:pPr>
              <w:spacing w:after="0" w:line="240" w:lineRule="auto"/>
            </w:pPr>
          </w:p>
        </w:tc>
      </w:tr>
      <w:tr w14:paraId="4D383632">
        <w:tc>
          <w:tcPr>
            <w:tcW w:w="2160" w:type="dxa"/>
          </w:tcPr>
          <w:p w14:paraId="2F14F050">
            <w:pPr>
              <w:spacing w:after="0" w:line="240" w:lineRule="auto"/>
            </w:pPr>
          </w:p>
        </w:tc>
        <w:tc>
          <w:tcPr>
            <w:tcW w:w="2160" w:type="dxa"/>
          </w:tcPr>
          <w:p w14:paraId="51728513">
            <w:pPr>
              <w:spacing w:after="0" w:line="240" w:lineRule="auto"/>
            </w:pPr>
            <w:r>
              <w:t>2.</w:t>
            </w:r>
          </w:p>
        </w:tc>
        <w:tc>
          <w:tcPr>
            <w:tcW w:w="2160" w:type="dxa"/>
          </w:tcPr>
          <w:p w14:paraId="7D5A11D9">
            <w:pPr>
              <w:spacing w:after="0" w:line="240" w:lineRule="auto"/>
            </w:pPr>
            <w:r>
              <w:t>根据分析批Map分别转移10 µLBALB/c 裸鼠血浆样品（SST，标准曲线样品，质控样品和未知样本，用于制备Double Blank，Blank和Carryover的空白血浆）至96孔管中。</w:t>
            </w:r>
          </w:p>
        </w:tc>
        <w:tc>
          <w:tcPr>
            <w:tcW w:w="2160" w:type="dxa"/>
          </w:tcPr>
          <w:p w14:paraId="61E7B8B1">
            <w:pPr>
              <w:spacing w:after="0" w:line="240" w:lineRule="auto"/>
            </w:pPr>
          </w:p>
        </w:tc>
      </w:tr>
      <w:tr w14:paraId="5BDD5F88">
        <w:tc>
          <w:tcPr>
            <w:tcW w:w="2160" w:type="dxa"/>
          </w:tcPr>
          <w:p w14:paraId="4F9AF146">
            <w:pPr>
              <w:spacing w:after="0" w:line="240" w:lineRule="auto"/>
            </w:pPr>
          </w:p>
        </w:tc>
        <w:tc>
          <w:tcPr>
            <w:tcW w:w="2160" w:type="dxa"/>
          </w:tcPr>
          <w:p w14:paraId="3EC3B6FD">
            <w:pPr>
              <w:spacing w:after="0" w:line="240" w:lineRule="auto"/>
            </w:pPr>
            <w:r>
              <w:t>3.</w:t>
            </w:r>
          </w:p>
        </w:tc>
        <w:tc>
          <w:tcPr>
            <w:tcW w:w="2160" w:type="dxa"/>
          </w:tcPr>
          <w:p w14:paraId="5D784EBF">
            <w:pPr>
              <w:spacing w:after="0" w:line="240" w:lineRule="auto"/>
            </w:pPr>
            <w:r>
              <w:t>分别对上述SST，Blank，标准曲线样品，质控样品，稀释质控样品（如有）和未知样本（如有）的每一个孔位，添加10 µL内标工作液（ISSS25255/ISSS25008-B： 25.000/100.000 ng/mL）。对于Double Blank，Carryover，添加10µL稀释液2（ACN：H2O =1:1，v/v）。</w:t>
            </w:r>
          </w:p>
        </w:tc>
        <w:tc>
          <w:tcPr>
            <w:tcW w:w="2160" w:type="dxa"/>
          </w:tcPr>
          <w:p w14:paraId="27EA93AB">
            <w:pPr>
              <w:spacing w:after="0" w:line="240" w:lineRule="auto"/>
            </w:pPr>
          </w:p>
        </w:tc>
      </w:tr>
      <w:tr w14:paraId="60544B6F">
        <w:tc>
          <w:tcPr>
            <w:tcW w:w="2160" w:type="dxa"/>
          </w:tcPr>
          <w:p w14:paraId="0FD1C753">
            <w:pPr>
              <w:spacing w:after="0" w:line="240" w:lineRule="auto"/>
            </w:pPr>
          </w:p>
        </w:tc>
        <w:tc>
          <w:tcPr>
            <w:tcW w:w="2160" w:type="dxa"/>
          </w:tcPr>
          <w:p w14:paraId="25A8D902">
            <w:pPr>
              <w:spacing w:after="0" w:line="240" w:lineRule="auto"/>
            </w:pPr>
            <w:r>
              <w:t>4.</w:t>
            </w:r>
          </w:p>
        </w:tc>
        <w:tc>
          <w:tcPr>
            <w:tcW w:w="2160" w:type="dxa"/>
          </w:tcPr>
          <w:p w14:paraId="76B725E4">
            <w:pPr>
              <w:spacing w:after="0" w:line="240" w:lineRule="auto"/>
            </w:pPr>
            <w:r>
              <w:t>2500 rpm涡旋大约30 秒。</w:t>
            </w:r>
          </w:p>
        </w:tc>
        <w:tc>
          <w:tcPr>
            <w:tcW w:w="2160" w:type="dxa"/>
          </w:tcPr>
          <w:p w14:paraId="3A04B567">
            <w:pPr>
              <w:spacing w:after="0" w:line="240" w:lineRule="auto"/>
            </w:pPr>
          </w:p>
        </w:tc>
      </w:tr>
      <w:tr w14:paraId="04883820">
        <w:tc>
          <w:tcPr>
            <w:tcW w:w="2160" w:type="dxa"/>
          </w:tcPr>
          <w:p w14:paraId="42BAC266">
            <w:pPr>
              <w:spacing w:after="0" w:line="240" w:lineRule="auto"/>
            </w:pPr>
          </w:p>
        </w:tc>
        <w:tc>
          <w:tcPr>
            <w:tcW w:w="2160" w:type="dxa"/>
          </w:tcPr>
          <w:p w14:paraId="1AC2000C">
            <w:pPr>
              <w:spacing w:after="0" w:line="240" w:lineRule="auto"/>
            </w:pPr>
            <w:r>
              <w:t>5.</w:t>
            </w:r>
          </w:p>
        </w:tc>
        <w:tc>
          <w:tcPr>
            <w:tcW w:w="2160" w:type="dxa"/>
          </w:tcPr>
          <w:p w14:paraId="3076EA3E">
            <w:pPr>
              <w:spacing w:after="0" w:line="240" w:lineRule="auto"/>
            </w:pPr>
            <w:r>
              <w:t>每一个管添加280 µL沉淀剂（含0.1% 甲酸的ACN: MeOH = 1:1, v/ v溶液）。</w:t>
            </w:r>
          </w:p>
        </w:tc>
        <w:tc>
          <w:tcPr>
            <w:tcW w:w="2160" w:type="dxa"/>
          </w:tcPr>
          <w:p w14:paraId="501963EF">
            <w:pPr>
              <w:spacing w:after="0" w:line="240" w:lineRule="auto"/>
            </w:pPr>
          </w:p>
        </w:tc>
      </w:tr>
      <w:tr w14:paraId="3967FB92">
        <w:tc>
          <w:tcPr>
            <w:tcW w:w="2160" w:type="dxa"/>
          </w:tcPr>
          <w:p w14:paraId="67E7DCC9">
            <w:pPr>
              <w:spacing w:after="0" w:line="240" w:lineRule="auto"/>
            </w:pPr>
          </w:p>
        </w:tc>
        <w:tc>
          <w:tcPr>
            <w:tcW w:w="2160" w:type="dxa"/>
          </w:tcPr>
          <w:p w14:paraId="234512E5">
            <w:pPr>
              <w:spacing w:after="0" w:line="240" w:lineRule="auto"/>
            </w:pPr>
            <w:r>
              <w:t>6.</w:t>
            </w:r>
          </w:p>
        </w:tc>
        <w:tc>
          <w:tcPr>
            <w:tcW w:w="2160" w:type="dxa"/>
          </w:tcPr>
          <w:p w14:paraId="5D179D2E">
            <w:pPr>
              <w:spacing w:after="0" w:line="240" w:lineRule="auto"/>
            </w:pPr>
            <w:r>
              <w:t>2500 rpm涡旋混匀10分钟。</w:t>
            </w:r>
          </w:p>
        </w:tc>
        <w:tc>
          <w:tcPr>
            <w:tcW w:w="2160" w:type="dxa"/>
          </w:tcPr>
          <w:p w14:paraId="20846893">
            <w:pPr>
              <w:spacing w:after="0" w:line="240" w:lineRule="auto"/>
            </w:pPr>
          </w:p>
        </w:tc>
      </w:tr>
      <w:tr w14:paraId="51DF619F">
        <w:tc>
          <w:tcPr>
            <w:tcW w:w="2160" w:type="dxa"/>
          </w:tcPr>
          <w:p w14:paraId="509DAC4A">
            <w:pPr>
              <w:spacing w:after="0" w:line="240" w:lineRule="auto"/>
            </w:pPr>
          </w:p>
        </w:tc>
        <w:tc>
          <w:tcPr>
            <w:tcW w:w="2160" w:type="dxa"/>
          </w:tcPr>
          <w:p w14:paraId="1F032834">
            <w:pPr>
              <w:spacing w:after="0" w:line="240" w:lineRule="auto"/>
            </w:pPr>
            <w:r>
              <w:t>7.</w:t>
            </w:r>
          </w:p>
        </w:tc>
        <w:tc>
          <w:tcPr>
            <w:tcW w:w="2160" w:type="dxa"/>
          </w:tcPr>
          <w:p w14:paraId="2CDDECE0">
            <w:pPr>
              <w:spacing w:after="0" w:line="240" w:lineRule="auto"/>
            </w:pPr>
            <w:r>
              <w:t>4℃条件下22000 g离心10分钟。</w:t>
            </w:r>
          </w:p>
        </w:tc>
        <w:tc>
          <w:tcPr>
            <w:tcW w:w="2160" w:type="dxa"/>
          </w:tcPr>
          <w:p w14:paraId="3C33DD75">
            <w:pPr>
              <w:spacing w:after="0" w:line="240" w:lineRule="auto"/>
            </w:pPr>
          </w:p>
        </w:tc>
      </w:tr>
      <w:tr w14:paraId="13CFAF03">
        <w:tc>
          <w:tcPr>
            <w:tcW w:w="2160" w:type="dxa"/>
          </w:tcPr>
          <w:p w14:paraId="60939629">
            <w:pPr>
              <w:spacing w:after="0" w:line="240" w:lineRule="auto"/>
            </w:pPr>
          </w:p>
        </w:tc>
        <w:tc>
          <w:tcPr>
            <w:tcW w:w="2160" w:type="dxa"/>
          </w:tcPr>
          <w:p w14:paraId="03A88BDF">
            <w:pPr>
              <w:spacing w:after="0" w:line="240" w:lineRule="auto"/>
            </w:pPr>
            <w:r>
              <w:t>8.</w:t>
            </w:r>
          </w:p>
        </w:tc>
        <w:tc>
          <w:tcPr>
            <w:tcW w:w="2160" w:type="dxa"/>
          </w:tcPr>
          <w:p w14:paraId="4E33AF51">
            <w:pPr>
              <w:spacing w:after="0" w:line="240" w:lineRule="auto"/>
            </w:pPr>
            <w:r>
              <w:t>转移50 µL上清液至另一块新的96孔板。</w:t>
            </w:r>
          </w:p>
        </w:tc>
        <w:tc>
          <w:tcPr>
            <w:tcW w:w="2160" w:type="dxa"/>
          </w:tcPr>
          <w:p w14:paraId="712E4A27">
            <w:pPr>
              <w:spacing w:after="0" w:line="240" w:lineRule="auto"/>
            </w:pPr>
          </w:p>
        </w:tc>
      </w:tr>
      <w:tr w14:paraId="1D38B203">
        <w:tc>
          <w:tcPr>
            <w:tcW w:w="2160" w:type="dxa"/>
          </w:tcPr>
          <w:p w14:paraId="3926BA6C">
            <w:pPr>
              <w:spacing w:after="0" w:line="240" w:lineRule="auto"/>
            </w:pPr>
          </w:p>
        </w:tc>
        <w:tc>
          <w:tcPr>
            <w:tcW w:w="2160" w:type="dxa"/>
          </w:tcPr>
          <w:p w14:paraId="24FDEDAA">
            <w:pPr>
              <w:spacing w:after="0" w:line="240" w:lineRule="auto"/>
            </w:pPr>
            <w:r>
              <w:t>9.</w:t>
            </w:r>
          </w:p>
        </w:tc>
        <w:tc>
          <w:tcPr>
            <w:tcW w:w="2160" w:type="dxa"/>
          </w:tcPr>
          <w:p w14:paraId="02685351">
            <w:pPr>
              <w:spacing w:after="0" w:line="240" w:lineRule="auto"/>
            </w:pPr>
            <w:r>
              <w:t>向每个孔中加入150 µL复溶液（30%甲醇的水溶液）稀释。</w:t>
            </w:r>
          </w:p>
        </w:tc>
        <w:tc>
          <w:tcPr>
            <w:tcW w:w="2160" w:type="dxa"/>
          </w:tcPr>
          <w:p w14:paraId="4034D1ED">
            <w:pPr>
              <w:spacing w:after="0" w:line="240" w:lineRule="auto"/>
            </w:pPr>
          </w:p>
        </w:tc>
      </w:tr>
      <w:tr w14:paraId="26644B8A">
        <w:tc>
          <w:tcPr>
            <w:tcW w:w="2160" w:type="dxa"/>
          </w:tcPr>
          <w:p w14:paraId="21212ACD">
            <w:pPr>
              <w:spacing w:after="0" w:line="240" w:lineRule="auto"/>
            </w:pPr>
          </w:p>
        </w:tc>
        <w:tc>
          <w:tcPr>
            <w:tcW w:w="2160" w:type="dxa"/>
          </w:tcPr>
          <w:p w14:paraId="24DC703E">
            <w:pPr>
              <w:spacing w:after="0" w:line="240" w:lineRule="auto"/>
            </w:pPr>
            <w:r>
              <w:t>10.</w:t>
            </w:r>
          </w:p>
        </w:tc>
        <w:tc>
          <w:tcPr>
            <w:tcW w:w="2160" w:type="dxa"/>
          </w:tcPr>
          <w:p w14:paraId="0D2DAF9B">
            <w:pPr>
              <w:spacing w:after="0" w:line="240" w:lineRule="auto"/>
            </w:pPr>
            <w:r>
              <w:t>1000 rpm涡旋混匀10分钟。</w:t>
            </w:r>
          </w:p>
        </w:tc>
        <w:tc>
          <w:tcPr>
            <w:tcW w:w="2160" w:type="dxa"/>
          </w:tcPr>
          <w:p w14:paraId="083E786D">
            <w:pPr>
              <w:spacing w:after="0" w:line="240" w:lineRule="auto"/>
            </w:pPr>
          </w:p>
        </w:tc>
      </w:tr>
      <w:tr w14:paraId="16A0F1AF">
        <w:tc>
          <w:tcPr>
            <w:tcW w:w="2160" w:type="dxa"/>
          </w:tcPr>
          <w:p w14:paraId="686BDBC0">
            <w:pPr>
              <w:spacing w:after="0" w:line="240" w:lineRule="auto"/>
            </w:pPr>
          </w:p>
        </w:tc>
        <w:tc>
          <w:tcPr>
            <w:tcW w:w="2160" w:type="dxa"/>
          </w:tcPr>
          <w:p w14:paraId="13FBE52C">
            <w:pPr>
              <w:spacing w:after="0" w:line="240" w:lineRule="auto"/>
            </w:pPr>
            <w:r>
              <w:t>11.</w:t>
            </w:r>
          </w:p>
        </w:tc>
        <w:tc>
          <w:tcPr>
            <w:tcW w:w="2160" w:type="dxa"/>
          </w:tcPr>
          <w:p w14:paraId="6E7F49AE">
            <w:pPr>
              <w:spacing w:after="0" w:line="240" w:lineRule="auto"/>
            </w:pPr>
            <w:r>
              <w:t>4℃条件下4700 g离心5分钟。</w:t>
            </w:r>
          </w:p>
        </w:tc>
        <w:tc>
          <w:tcPr>
            <w:tcW w:w="2160" w:type="dxa"/>
          </w:tcPr>
          <w:p w14:paraId="1AE259C4">
            <w:pPr>
              <w:spacing w:after="0" w:line="240" w:lineRule="auto"/>
            </w:pPr>
          </w:p>
        </w:tc>
      </w:tr>
    </w:tbl>
    <w:p w14:paraId="30B5802A">
      <w:r>
        <w:t>实验过程中若材料和方法相关内容更新，无需进行方案变更，将以分析方法升级的方式进行记录并呈现在验证报告中。</w:t>
      </w:r>
      <w:r>
        <w:br w:type="textWrapping"/>
      </w:r>
      <w:r>
        <w:t>本验证过程中材料和方法符合方案，无偏离或更新。</w:t>
      </w:r>
    </w:p>
    <w:p w14:paraId="32143B5B">
      <w:pPr>
        <w:pStyle w:val="3"/>
      </w:pPr>
      <w:r>
        <w:t>基质效应按验证方案测定，结果见表6。</w:t>
      </w:r>
    </w:p>
    <w:p w14:paraId="6509D871">
      <w:r>
        <w:t>试验未进行，结果符合方案要求。</w:t>
      </w:r>
    </w:p>
    <w:p w14:paraId="3D91E803">
      <w:pPr>
        <w:pStyle w:val="3"/>
      </w:pPr>
      <w:r>
        <w:t>分析批最大进样数</w:t>
      </w:r>
    </w:p>
    <w:p w14:paraId="2C0B6FA4">
      <w:r>
        <w:t>分析批最大进样数按验证方案考察，本验证实验中最大进样针数为118针。</w:t>
      </w:r>
    </w:p>
    <w:p w14:paraId="75C3C377">
      <w:pPr>
        <w:pStyle w:val="3"/>
      </w:pPr>
      <w:r>
        <w:t>溶血效应</w:t>
      </w:r>
    </w:p>
    <w:p w14:paraId="1F720B88">
      <w:r>
        <w:t>溶血效应按验证方案测定，结果见表23。结果表明，溶血符合接受标准。</w:t>
      </w:r>
    </w:p>
    <w:p w14:paraId="4668133F">
      <w:pPr>
        <w:pStyle w:val="3"/>
      </w:pPr>
      <w:r>
        <w:t>稀释可靠性</w:t>
      </w:r>
    </w:p>
    <w:p w14:paraId="3750D36B">
      <w:r>
        <w:t>按验证方案执行，结果见表13，无偏离。</w:t>
      </w:r>
      <w:r>
        <w:br w:type="textWrapping"/>
      </w:r>
      <w:r>
        <w:br w:type="textWrapping"/>
      </w:r>
      <w:r>
        <w:t>**表13：稀释可靠性**</w:t>
      </w:r>
      <w:r>
        <w:br w:type="textWrapping"/>
      </w:r>
      <w:r>
        <w:br w:type="textWrapping"/>
      </w:r>
      <w:r>
        <w:t>| 检测时间 | 检测批次编号 | DQC（稀释倍数20倍） | 准确度偏差% |</w:t>
      </w:r>
      <w:r>
        <w:br w:type="textWrapping"/>
      </w:r>
      <w:r>
        <w:t>|---|---|---|---|</w:t>
      </w:r>
      <w:r>
        <w:br w:type="textWrapping"/>
      </w:r>
      <w:r>
        <w:t>|  |  |  |  |</w:t>
      </w:r>
      <w:r>
        <w:br w:type="textWrapping"/>
      </w:r>
      <w:r>
        <w:t>| 平均值 |  |  |  |</w:t>
      </w:r>
      <w:r>
        <w:br w:type="textWrapping"/>
      </w:r>
      <w:r>
        <w:t>| SD |  |  |  |</w:t>
      </w:r>
      <w:r>
        <w:br w:type="textWrapping"/>
      </w:r>
      <w:r>
        <w:t>| CV（%） |  |  |  |</w:t>
      </w:r>
      <w:r>
        <w:br w:type="textWrapping"/>
      </w:r>
      <w:r>
        <w:t>| 准确度（%） |  |  |  |</w:t>
      </w:r>
      <w:r>
        <w:br w:type="textWrapping"/>
      </w:r>
      <w:r>
        <w:t>| n |  |  |  |</w:t>
      </w:r>
    </w:p>
    <w:p w14:paraId="268789B4">
      <w:pPr>
        <w:pStyle w:val="3"/>
      </w:pPr>
      <w:r>
        <w:t>结论</w:t>
      </w:r>
    </w:p>
    <w:p w14:paraId="62B32C95">
      <w:r>
        <w:t>对分析方法“{{Method_Name}}”进行了完全验证。本实验成功验证了分析方法的系统适用性，残留，选择性，特异性，基质效应，标准曲线及范围，批内/批间准确度及精密度，提取回收率，稀释可靠性，标准品储备液/工作液稳定性，样品短期稳定性，样品冻融稳定性，处理后样品稳定性，样品长期稳定性，全血稳定性，溶血效应和分析批最大进样针数。</w:t>
      </w:r>
    </w:p>
    <w:p w14:paraId="166D496D">
      <w:pPr>
        <w:pStyle w:val="3"/>
      </w:pPr>
      <w:r>
        <w:t>批内/批间准确度及精密度</w:t>
      </w:r>
    </w:p>
    <w:p w14:paraId="280C78C1">
      <w:r>
        <w:t>批内/批间准确度及精密度按验证方案考察，无偏离，结果符合接受标准。</w:t>
      </w:r>
    </w:p>
    <w:p w14:paraId="23748312">
      <w:pPr>
        <w:pStyle w:val="3"/>
      </w:pPr>
      <w:r>
        <w:t>特殊情况说明</w:t>
      </w:r>
    </w:p>
    <w:p w14:paraId="4D4AEDF4">
      <w:r>
        <w:t>本实验过程中无特殊情况发生。</w:t>
      </w:r>
    </w:p>
    <w:p w14:paraId="00A1CA2A">
      <w:pPr>
        <w:pStyle w:val="3"/>
      </w:pPr>
      <w:r>
        <w:t>偏离</w:t>
      </w:r>
    </w:p>
    <w:p w14:paraId="68A11C40">
      <w:r>
        <w:t>本实验过程中无验证方案、既定方法和本机构SOP的偏离发生。</w:t>
      </w:r>
    </w:p>
    <w:p w14:paraId="79F6F467">
      <w:pPr>
        <w:pStyle w:val="3"/>
      </w:pPr>
      <w:r>
        <w:t>回收率</w:t>
      </w:r>
    </w:p>
    <w:p w14:paraId="4A800E1A">
      <w:r>
        <w:t>按验证方案执行，提取回收率无偏差，结果符合要求</w:t>
      </w:r>
    </w:p>
    <w:p w14:paraId="3039C972">
      <w:pPr>
        <w:pStyle w:val="3"/>
      </w:pPr>
      <w:r>
        <w:t>归档</w:t>
      </w:r>
    </w:p>
    <w:p w14:paraId="576D8AB9">
      <w:r>
        <w:t>本试验需要保留和归档的试验资料包括但不限于：验证负责人任命书、验证方案、原始记录，仪器打印的数据、电子数据和验证报告等。试验资料在验证报告签发后归档于本机构档案室，根据本机构SOP进行归档管理。</w:t>
      </w:r>
    </w:p>
    <w:p w14:paraId="4D943D07">
      <w:pPr>
        <w:pStyle w:val="3"/>
      </w:pPr>
      <w:r>
        <w:t>稳定性</w:t>
      </w:r>
    </w:p>
    <w:p w14:paraId="47FED915">
      <w:r>
        <w:t>稳定性按验证方案测定，结果符合接受标准。</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EF7E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生活不易，头哥叹气</cp:lastModifiedBy>
  <dcterms:modified xsi:type="dcterms:W3CDTF">2026-03-20T16:24:53Z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FF4614FE3556AC505504BD69D5928642_42</vt:lpwstr>
  </property>
</Properties>
</file>