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6DB" w:val="clear"/>
            <w:tcMar>
              <w:top w:type="dxa" w:w="480"/>
              <w:left w:type="dxa" w:w="480"/>
              <w:bottom w:type="dxa" w:w="480"/>
              <w:right w:type="dxa" w:w="480"/>
            </w:tcMar>
          </w:tcPr>
          <w:p>
            <w:pPr>
              <w:jc w:val="center"/>
            </w:pPr>
            <w:r>
              <w:rPr>
                <w:rFonts w:ascii="Arial" w:cs="Arial" w:eastAsia="Arial" w:hAnsi="Arial"/>
                <w:b/>
                <w:bCs/>
                <w:color w:val="FFFFFF"/>
                <w:sz w:val="72"/>
                <w:szCs w:val="72"/>
              </w:rPr>
              <w:t xml:space="preserve">1stStep.ai</w:t>
            </w:r>
          </w:p>
          <w:p>
            <w:pPr>
              <w:jc w:val="center"/>
            </w:pPr>
            <w:r>
              <w:rPr>
                <w:rFonts w:ascii="Arial" w:cs="Arial" w:eastAsia="Arial" w:hAnsi="Arial"/>
                <w:b/>
                <w:bCs/>
                <w:color w:val="FFFFFF"/>
                <w:spacing w:val="80"/>
                <w:sz w:val="40"/>
                <w:szCs w:val="40"/>
              </w:rPr>
              <w:t xml:space="preserve">BUSINESS PLAN</w:t>
            </w:r>
          </w:p>
          <w:p>
            <w:pPr>
              <w:spacing w:after="160"/>
            </w:pPr>
            <w:r>
              <w:t xml:space="preserve"/>
            </w:r>
          </w:p>
          <w:p>
            <w:pPr>
              <w:jc w:val="center"/>
            </w:pPr>
            <w:r>
              <w:rPr>
                <w:rFonts w:ascii="Arial" w:cs="Arial" w:eastAsia="Arial" w:hAnsi="Arial"/>
                <w:color w:val="FFFFFF"/>
                <w:sz w:val="30"/>
                <w:szCs w:val="30"/>
              </w:rPr>
              <w:t xml:space="preserve">AI-Powered Job Search Platform</w:t>
            </w:r>
          </w:p>
          <w:p>
            <w:pPr>
              <w:jc w:val="center"/>
            </w:pPr>
            <w:r>
              <w:rPr>
                <w:rFonts w:ascii="Arial" w:cs="Arial" w:eastAsia="Arial" w:hAnsi="Arial"/>
                <w:color w:val="FFFFFF"/>
                <w:sz w:val="26"/>
                <w:szCs w:val="26"/>
              </w:rPr>
              <w:t xml:space="preserve">The Aggregator of Aggregators + AI Resume Builder</w:t>
            </w:r>
          </w:p>
        </w:tc>
      </w:tr>
    </w:tbl>
    <w:p>
      <w:pPr>
        <w:spacing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shd w:fill="F3F4F6" w:val="clear"/>
            <w:tcMar>
              <w:top w:type="dxa" w:w="120"/>
              <w:left w:type="dxa" w:w="200"/>
              <w:bottom w:type="dxa" w:w="120"/>
              <w:right w:type="dxa" w:w="200"/>
            </w:tcMar>
          </w:tcPr>
          <w:p>
            <w:pPr>
              <w:spacing w:after="140"/>
            </w:pPr>
            <w:r>
              <w:rPr>
                <w:rFonts w:ascii="Arial" w:cs="Arial" w:eastAsia="Arial" w:hAnsi="Arial"/>
                <w:color w:val="111827"/>
                <w:sz w:val="22"/>
                <w:szCs w:val="22"/>
              </w:rPr>
              <w:t xml:space="preserve">Prepared by</w:t>
            </w:r>
          </w:p>
          <w:p>
            <w:pPr>
              <w:spacing w:after="140"/>
            </w:pPr>
            <w:r>
              <w:rPr>
                <w:rFonts w:ascii="Arial" w:cs="Arial" w:eastAsia="Arial" w:hAnsi="Arial"/>
                <w:b/>
                <w:bCs/>
                <w:color w:val="111827"/>
                <w:sz w:val="22"/>
                <w:szCs w:val="22"/>
              </w:rPr>
              <w:t xml:space="preserve">Evan Pancis</w:t>
            </w:r>
          </w:p>
        </w:tc>
        <w:tc>
          <w:tcPr>
            <w:tcBorders>
              <w:top w:val="none" w:color="FFFFFF" w:sz="0"/>
              <w:left w:val="none" w:color="FFFFFF" w:sz="0"/>
              <w:bottom w:val="none" w:color="FFFFFF" w:sz="0"/>
              <w:right w:val="none" w:color="FFFFFF" w:sz="0"/>
            </w:tcBorders>
            <w:shd w:fill="F3F4F6" w:val="clear"/>
            <w:tcMar>
              <w:top w:type="dxa" w:w="120"/>
              <w:left w:type="dxa" w:w="200"/>
              <w:bottom w:type="dxa" w:w="120"/>
              <w:right w:type="dxa" w:w="200"/>
            </w:tcMar>
          </w:tcPr>
          <w:p>
            <w:pPr>
              <w:spacing w:after="140"/>
            </w:pPr>
            <w:r>
              <w:rPr>
                <w:rFonts w:ascii="Arial" w:cs="Arial" w:eastAsia="Arial" w:hAnsi="Arial"/>
                <w:color w:val="111827"/>
                <w:sz w:val="22"/>
                <w:szCs w:val="22"/>
              </w:rPr>
              <w:t xml:space="preserve">Date</w:t>
            </w:r>
          </w:p>
          <w:p>
            <w:pPr>
              <w:spacing w:after="140"/>
            </w:pPr>
            <w:r>
              <w:rPr>
                <w:rFonts w:ascii="Arial" w:cs="Arial" w:eastAsia="Arial" w:hAnsi="Arial"/>
                <w:b/>
                <w:bCs/>
                <w:color w:val="111827"/>
                <w:sz w:val="22"/>
                <w:szCs w:val="22"/>
              </w:rPr>
              <w:t xml:space="preserve">April 2026</w:t>
            </w:r>
          </w:p>
        </w:tc>
      </w:tr>
      <w:tr>
        <w:tc>
          <w:tcPr>
            <w:tcBorders>
              <w:top w:val="none" w:color="FFFFFF" w:sz="0"/>
              <w:left w:val="none" w:color="FFFFFF" w:sz="0"/>
              <w:bottom w:val="none" w:color="FFFFFF" w:sz="0"/>
              <w:right w:val="none" w:color="FFFFFF" w:sz="0"/>
            </w:tcBorders>
            <w:shd w:fill="F3F4F6" w:val="clear"/>
            <w:tcMar>
              <w:top w:type="dxa" w:w="120"/>
              <w:left w:type="dxa" w:w="200"/>
              <w:bottom w:type="dxa" w:w="120"/>
              <w:right w:type="dxa" w:w="200"/>
            </w:tcMar>
          </w:tcPr>
          <w:p>
            <w:pPr>
              <w:spacing w:after="140"/>
            </w:pPr>
            <w:r>
              <w:rPr>
                <w:rFonts w:ascii="Arial" w:cs="Arial" w:eastAsia="Arial" w:hAnsi="Arial"/>
                <w:color w:val="111827"/>
                <w:sz w:val="22"/>
                <w:szCs w:val="22"/>
              </w:rPr>
              <w:t xml:space="preserve">Company</w:t>
            </w:r>
          </w:p>
          <w:p>
            <w:pPr>
              <w:spacing w:after="140"/>
            </w:pPr>
            <w:r>
              <w:rPr>
                <w:rFonts w:ascii="Arial" w:cs="Arial" w:eastAsia="Arial" w:hAnsi="Arial"/>
                <w:b/>
                <w:bCs/>
                <w:color w:val="111827"/>
                <w:sz w:val="22"/>
                <w:szCs w:val="22"/>
              </w:rPr>
              <w:t xml:space="preserve">1stStep.ai</w:t>
            </w:r>
          </w:p>
        </w:tc>
        <w:tc>
          <w:tcPr>
            <w:tcBorders>
              <w:top w:val="none" w:color="FFFFFF" w:sz="0"/>
              <w:left w:val="none" w:color="FFFFFF" w:sz="0"/>
              <w:bottom w:val="none" w:color="FFFFFF" w:sz="0"/>
              <w:right w:val="none" w:color="FFFFFF" w:sz="0"/>
            </w:tcBorders>
            <w:shd w:fill="F3F4F6" w:val="clear"/>
            <w:tcMar>
              <w:top w:type="dxa" w:w="120"/>
              <w:left w:type="dxa" w:w="200"/>
              <w:bottom w:type="dxa" w:w="120"/>
              <w:right w:type="dxa" w:w="200"/>
            </w:tcMar>
          </w:tcPr>
          <w:p>
            <w:pPr>
              <w:spacing w:after="140"/>
            </w:pPr>
            <w:r>
              <w:rPr>
                <w:rFonts w:ascii="Arial" w:cs="Arial" w:eastAsia="Arial" w:hAnsi="Arial"/>
                <w:color w:val="111827"/>
                <w:sz w:val="22"/>
                <w:szCs w:val="22"/>
              </w:rPr>
              <w:t xml:space="preserve">Version</w:t>
            </w:r>
          </w:p>
          <w:p>
            <w:pPr>
              <w:spacing w:after="140"/>
            </w:pPr>
            <w:r>
              <w:rPr>
                <w:rFonts w:ascii="Arial" w:cs="Arial" w:eastAsia="Arial" w:hAnsi="Arial"/>
                <w:b/>
                <w:bCs/>
                <w:color w:val="111827"/>
                <w:sz w:val="22"/>
                <w:szCs w:val="22"/>
              </w:rPr>
              <w:t xml:space="preserve">1.0 — Confidential</w:t>
            </w:r>
          </w:p>
        </w:tc>
      </w:tr>
    </w:tbl>
    <w:p>
      <w:pPr>
        <w:spacing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120"/>
              <w:left w:type="dxa" w:w="160"/>
              <w:bottom w:type="dxa" w:w="120"/>
              <w:right w:type="dxa" w:w="160"/>
            </w:tcMar>
          </w:tcPr>
          <w:p>
            <w:r>
              <w:rPr>
                <w:rFonts w:ascii="Arial" w:cs="Arial" w:eastAsia="Arial" w:hAnsi="Arial"/>
                <w:color w:val="111827"/>
                <w:sz w:val="22"/>
                <w:szCs w:val="22"/>
              </w:rPr>
              <w:t xml:space="preserve">CONFIDENTIAL: This document contains proprietary and confidential information. Distribution is restricted to authorized recipients only.</w:t>
            </w:r>
          </w:p>
        </w:tc>
      </w:tr>
    </w:tbl>
    <w:p>
      <w:pPr>
        <w:sectPr>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r>
              <w:rPr>
                <w:rFonts w:ascii="Arial" w:cs="Arial" w:eastAsia="Arial" w:hAnsi="Arial"/>
                <w:b/>
                <w:bCs/>
                <w:color w:val="FFFFFF"/>
                <w:spacing w:val="40"/>
                <w:sz w:val="28"/>
                <w:szCs w:val="28"/>
              </w:rPr>
              <w:t xml:space="preserve">SECTION 1 — EXECUTIVE SUMMARY</w:t>
            </w:r>
          </w:p>
        </w:tc>
      </w:tr>
    </w:tbl>
    <w:p>
      <w:pPr>
        <w:spacing w:after="160"/>
      </w:pPr>
      <w:r>
        <w:t xml:space="preserve"/>
      </w:r>
    </w:p>
    <w:p>
      <w:pPr>
        <w:pStyle w:val="Heading1"/>
        <w:pBdr>
          <w:bottom w:val="single" w:color="1A56DB" w:sz="8" w:space="4"/>
        </w:pBdr>
        <w:spacing w:after="200" w:before="400"/>
      </w:pPr>
      <w:r>
        <w:rPr>
          <w:rFonts w:ascii="Arial" w:cs="Arial" w:eastAsia="Arial" w:hAnsi="Arial"/>
          <w:b/>
          <w:bCs/>
          <w:color w:val="111827"/>
          <w:sz w:val="36"/>
          <w:szCs w:val="36"/>
        </w:rPr>
        <w:t xml:space="preserve">Executive Summary</w:t>
      </w:r>
    </w:p>
    <w:p>
      <w:pPr>
        <w:spacing w:after="140"/>
      </w:pPr>
      <w:r>
        <w:rPr>
          <w:rFonts w:ascii="Arial" w:cs="Arial" w:eastAsia="Arial" w:hAnsi="Arial"/>
          <w:color w:val="111827"/>
          <w:sz w:val="22"/>
          <w:szCs w:val="22"/>
        </w:rPr>
        <w:t xml:space="preserve">1stStep.ai is a B2C AI-powered job search platform that solves the two biggest problems every job seeker faces: fragmented job listings scattered across dozens of platforms, and generic resumes that fail to pass Applicant Tracking Systems (ATS). The platform aggregates jobs from 50+ sources into a single deduplicated feed, scores them against the user's profile using AI, and generates a tailored resume for each application in under 30 seconds.</w:t>
      </w:r>
    </w:p>
    <w:p>
      <w:pPr>
        <w:spacing w:after="80"/>
      </w:pPr>
      <w:r>
        <w:t xml:space="preserve"/>
      </w:r>
    </w:p>
    <w:p>
      <w:pPr>
        <w:spacing w:after="140"/>
      </w:pPr>
      <w:r>
        <w:rPr>
          <w:rFonts w:ascii="Arial" w:cs="Arial" w:eastAsia="Arial" w:hAnsi="Arial"/>
          <w:color w:val="111827"/>
          <w:sz w:val="22"/>
          <w:szCs w:val="22"/>
        </w:rPr>
        <w:t xml:space="preserve">The company is built around a simple but powerful insight: no existing platform connects these three things in a single workflow. Job seekers currently piece together 4-6 separate tools — a job board, an ATS scanner, a resume builder, and a tracker — and still get a 3-5% callback rate. 1stStep.ai delivers the entire workflow in one place and targets a 15%+ callback rate for active users.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Market Size</w:t>
            </w:r>
          </w:p>
        </w:tc>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Users</w:t>
            </w:r>
          </w:p>
        </w:tc>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Revenue Model</w:t>
            </w:r>
          </w:p>
        </w:tc>
        <w:tc>
          <w:tcPr>
            <w:tcW w:type="dxa" w:w="27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1 Target MRR</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$1.8T hiring market</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Active job seekers (B2C)</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$19–$39/mo subscriptions</w:t>
            </w:r>
          </w:p>
        </w:tc>
        <w:tc>
          <w:tcPr>
            <w:tcW w:type="dxa" w:w="2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$38,000+/mo</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AI Recruitment segment: $596M (2025)</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5 defined user segments</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Affiliate + employer upsell</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2,000+ paying users</w:t>
            </w:r>
          </w:p>
        </w:tc>
      </w:tr>
    </w:tbl>
    <w:p>
      <w:pPr>
        <w:spacing w:after="200"/>
      </w:pPr>
      <w:r>
        <w:t xml:space="preserve"/>
      </w:r>
    </w:p>
    <w:p>
      <w:pPr>
        <w:pStyle w:val="Heading2"/>
        <w:spacing w:after="120" w:before="320"/>
      </w:pPr>
      <w:r>
        <w:rPr>
          <w:rFonts w:ascii="Arial" w:cs="Arial" w:eastAsia="Arial" w:hAnsi="Arial"/>
          <w:b/>
          <w:bCs/>
          <w:color w:val="1A56DB"/>
          <w:sz w:val="28"/>
          <w:szCs w:val="28"/>
        </w:rPr>
        <w:t xml:space="preserve">The One-Line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5FB" w:val="clear"/>
            <w:tcMar>
              <w:top w:type="dxa" w:w="120"/>
              <w:left w:type="dxa" w:w="160"/>
              <w:bottom w:type="dxa" w:w="120"/>
              <w:right w:type="dxa" w:w="160"/>
            </w:tcMar>
          </w:tcPr>
          <w:p>
            <w:r>
              <w:rPr>
                <w:rFonts w:ascii="Arial" w:cs="Arial" w:eastAsia="Arial" w:hAnsi="Arial"/>
                <w:color w:val="111827"/>
                <w:sz w:val="22"/>
                <w:szCs w:val="22"/>
              </w:rPr>
              <w:t xml:space="preserve">Stop checking 10 job sites. Check one. We pull from 50+ sources, deduplicate them, score them against your profile, and build the perfect tailored resume for each application — all in a single seamless workflow.</w:t>
            </w:r>
          </w:p>
        </w:tc>
      </w:tr>
    </w:tbl>
    <w:p>
      <w:pPr>
        <w:spacing w:after="200"/>
      </w:pPr>
      <w:r>
        <w:t xml:space="preserve"/>
      </w:r>
    </w:p>
    <w:p>
      <w:pPr>
        <w:pStyle w:val="Heading2"/>
        <w:spacing w:after="120" w:before="320"/>
      </w:pPr>
      <w:r>
        <w:rPr>
          <w:rFonts w:ascii="Arial" w:cs="Arial" w:eastAsia="Arial" w:hAnsi="Arial"/>
          <w:b/>
          <w:bCs/>
          <w:color w:val="1A56DB"/>
          <w:sz w:val="28"/>
          <w:szCs w:val="28"/>
        </w:rPr>
        <w:t xml:space="preserve">Why Now</w:t>
      </w:r>
    </w:p>
    <w:p>
      <w:pPr>
        <w:pStyle w:val="ListParagraph"/>
        <w:numPr>
          <w:ilvl w:val="0"/>
          <w:numId w:val="2"/>
        </w:numPr>
        <w:spacing w:after="80"/>
      </w:pPr>
      <w:r>
        <w:rPr>
          <w:rFonts w:ascii="Arial" w:cs="Arial" w:eastAsia="Arial" w:hAnsi="Arial"/>
          <w:color w:val="111827"/>
          <w:sz w:val="22"/>
          <w:szCs w:val="22"/>
        </w:rPr>
        <w:t xml:space="preserve">AI inference costs have dropped 10x since 2022, making per-job resume tailoring economically viable at consumer price points.</w:t>
      </w:r>
    </w:p>
    <w:p>
      <w:pPr>
        <w:pStyle w:val="ListParagraph"/>
        <w:numPr>
          <w:ilvl w:val="0"/>
          <w:numId w:val="2"/>
        </w:numPr>
        <w:spacing w:after="80"/>
      </w:pPr>
      <w:r>
        <w:rPr>
          <w:rFonts w:ascii="Arial" w:cs="Arial" w:eastAsia="Arial" w:hAnsi="Arial"/>
          <w:color w:val="111827"/>
          <w:sz w:val="22"/>
          <w:szCs w:val="22"/>
        </w:rPr>
        <w:t xml:space="preserve">ATS adoption has reached 98% of Fortune 500 companies — the resume quality gap is now the #1 reason qualified candidates fail.</w:t>
      </w:r>
    </w:p>
    <w:p>
      <w:pPr>
        <w:pStyle w:val="ListParagraph"/>
        <w:numPr>
          <w:ilvl w:val="0"/>
          <w:numId w:val="2"/>
        </w:numPr>
        <w:spacing w:after="80"/>
      </w:pPr>
      <w:r>
        <w:rPr>
          <w:rFonts w:ascii="Arial" w:cs="Arial" w:eastAsia="Arial" w:hAnsi="Arial"/>
          <w:color w:val="111827"/>
          <w:sz w:val="22"/>
          <w:szCs w:val="22"/>
        </w:rPr>
        <w:t xml:space="preserve">The 2024-2026 job market correction created a surge of active job seekers willing to pay for a competitive edge.</w:t>
      </w:r>
    </w:p>
    <w:p>
      <w:pPr>
        <w:pStyle w:val="ListParagraph"/>
        <w:numPr>
          <w:ilvl w:val="0"/>
          <w:numId w:val="2"/>
        </w:numPr>
        <w:spacing w:after="80"/>
      </w:pPr>
      <w:r>
        <w:rPr>
          <w:rFonts w:ascii="Arial" w:cs="Arial" w:eastAsia="Arial" w:hAnsi="Arial"/>
          <w:color w:val="111827"/>
          <w:sz w:val="22"/>
          <w:szCs w:val="22"/>
        </w:rPr>
        <w:t xml:space="preserve">No competitor has built the end-to-end workflow. The category is wide open.</w:t>
      </w:r>
    </w:p>
    <w:p>
      <w:pPr>
        <w:spacing w:after="200"/>
      </w:pPr>
      <w:r>
        <w:t xml:space="preserve"/>
      </w:r>
    </w:p>
    <w:p>
      <w:pPr>
        <w:pStyle w:val="Heading2"/>
        <w:spacing w:after="120" w:before="320"/>
      </w:pPr>
      <w:r>
        <w:rPr>
          <w:rFonts w:ascii="Arial" w:cs="Arial" w:eastAsia="Arial" w:hAnsi="Arial"/>
          <w:b/>
          <w:bCs/>
          <w:color w:val="1A56DB"/>
          <w:sz w:val="28"/>
          <w:szCs w:val="28"/>
        </w:rPr>
        <w:t xml:space="preserve">Funding &amp; Use of Capital</w:t>
      </w:r>
    </w:p>
    <w:p>
      <w:pPr>
        <w:spacing w:after="140"/>
      </w:pPr>
      <w:r>
        <w:rPr>
          <w:rFonts w:ascii="Arial" w:cs="Arial" w:eastAsia="Arial" w:hAnsi="Arial"/>
          <w:color w:val="111827"/>
          <w:sz w:val="22"/>
          <w:szCs w:val="22"/>
        </w:rPr>
        <w:t xml:space="preserve">1stStep.ai is raising $500,000 in pre-seed capital to fund a 12-month sprint to 2,000 paying subscribers and $38,000+ MRR.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60"/>
        <w:gridCol w:w="3000"/>
      </w:tblGrid>
      <w:tr>
        <w:trPr>
          <w:tblHeader/>
        </w:trPr>
        <w:tc>
          <w:tcPr>
            <w:tcW w:type="dxa" w:w="3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Use of Capital</w:t>
            </w:r>
          </w:p>
        </w:tc>
        <w:tc>
          <w:tcPr>
            <w:tcW w:type="dxa" w:w="28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Amount</w:t>
            </w:r>
          </w:p>
        </w:tc>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 of Raise</w:t>
            </w:r>
          </w:p>
        </w:tc>
      </w:tr>
      <w:tr>
        <w:tc>
          <w:tcPr>
            <w:tcW w:type="dxa" w:w="35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Engineering (2 FTE × 12 months)</w:t>
            </w:r>
          </w:p>
        </w:tc>
        <w:tc>
          <w:tcPr>
            <w:tcW w:type="dxa" w:w="28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$240,000</w:t>
            </w:r>
          </w:p>
        </w:tc>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48%</w:t>
            </w:r>
          </w:p>
        </w:tc>
      </w:tr>
      <w:tr>
        <w:tc>
          <w:tcPr>
            <w:tcW w:type="dxa" w:w="3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AI API Costs (Claude, embeddings)</w:t>
            </w:r>
          </w:p>
        </w:tc>
        <w:tc>
          <w:tcPr>
            <w:tcW w:type="dxa" w:w="2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$36,000</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7%</w:t>
            </w:r>
          </w:p>
        </w:tc>
      </w:tr>
      <w:tr>
        <w:tc>
          <w:tcPr>
            <w:tcW w:type="dxa" w:w="35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Data &amp; Infrastructure (cloud, scrapers)</w:t>
            </w:r>
          </w:p>
        </w:tc>
        <w:tc>
          <w:tcPr>
            <w:tcW w:type="dxa" w:w="28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$48,000</w:t>
            </w:r>
          </w:p>
        </w:tc>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10%</w:t>
            </w:r>
          </w:p>
        </w:tc>
      </w:tr>
      <w:tr>
        <w:tc>
          <w:tcPr>
            <w:tcW w:type="dxa" w:w="3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Marketing &amp; User Acquisition (SEO, content, paid)</w:t>
            </w:r>
          </w:p>
        </w:tc>
        <w:tc>
          <w:tcPr>
            <w:tcW w:type="dxa" w:w="2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$96,000</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19%</w:t>
            </w:r>
          </w:p>
        </w:tc>
      </w:tr>
      <w:tr>
        <w:tc>
          <w:tcPr>
            <w:tcW w:type="dxa" w:w="35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Legal, compliance, operations</w:t>
            </w:r>
          </w:p>
        </w:tc>
        <w:tc>
          <w:tcPr>
            <w:tcW w:type="dxa" w:w="28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$30,000</w:t>
            </w:r>
          </w:p>
        </w:tc>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6%</w:t>
            </w:r>
          </w:p>
        </w:tc>
      </w:tr>
      <w:tr>
        <w:tc>
          <w:tcPr>
            <w:tcW w:type="dxa" w:w="3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Reserve / contingency</w:t>
            </w:r>
          </w:p>
        </w:tc>
        <w:tc>
          <w:tcPr>
            <w:tcW w:type="dxa" w:w="2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$50,000</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10%</w:t>
            </w:r>
          </w:p>
        </w:tc>
      </w:tr>
      <w:tr>
        <w:tc>
          <w:tcPr>
            <w:tcW w:type="dxa" w:w="3500"/>
            <w:tcBorders>
              <w:top w:val="single" w:color="D1D5DB" w:sz="1"/>
              <w:left w:val="single" w:color="D1D5DB" w:sz="1"/>
              <w:bottom w:val="single" w:color="D1D5DB" w:sz="1"/>
              <w:right w:val="single" w:color="D1D5DB" w:sz="1"/>
            </w:tcBorders>
            <w:shd w:fill="EBF5FB" w:val="clear"/>
            <w:tcMar>
              <w:top w:type="dxa" w:w="60"/>
              <w:left w:type="dxa" w:w="120"/>
              <w:bottom w:type="dxa" w:w="60"/>
              <w:right w:type="dxa" w:w="120"/>
            </w:tcMar>
          </w:tcPr>
          <w:p>
            <w:r>
              <w:rPr>
                <w:rFonts w:ascii="Arial" w:cs="Arial" w:eastAsia="Arial" w:hAnsi="Arial"/>
                <w:b/>
                <w:bCs/>
                <w:color w:val="111827"/>
                <w:sz w:val="20"/>
                <w:szCs w:val="20"/>
              </w:rPr>
              <w:t xml:space="preserve">TOTAL</w:t>
            </w:r>
          </w:p>
        </w:tc>
        <w:tc>
          <w:tcPr>
            <w:tcW w:type="dxa" w:w="2860"/>
            <w:tcBorders>
              <w:top w:val="single" w:color="D1D5DB" w:sz="1"/>
              <w:left w:val="single" w:color="D1D5DB" w:sz="1"/>
              <w:bottom w:val="single" w:color="D1D5DB" w:sz="1"/>
              <w:right w:val="single" w:color="D1D5DB" w:sz="1"/>
            </w:tcBorders>
            <w:shd w:fill="EBF5FB" w:val="clear"/>
            <w:tcMar>
              <w:top w:type="dxa" w:w="60"/>
              <w:left w:type="dxa" w:w="120"/>
              <w:bottom w:type="dxa" w:w="60"/>
              <w:right w:type="dxa" w:w="120"/>
            </w:tcMar>
          </w:tcPr>
          <w:p>
            <w:r>
              <w:rPr>
                <w:rFonts w:ascii="Arial" w:cs="Arial" w:eastAsia="Arial" w:hAnsi="Arial"/>
                <w:b/>
                <w:bCs/>
                <w:color w:val="111827"/>
                <w:sz w:val="20"/>
                <w:szCs w:val="20"/>
              </w:rPr>
              <w:t xml:space="preserve">$500,000</w:t>
            </w:r>
          </w:p>
        </w:tc>
        <w:tc>
          <w:tcPr>
            <w:tcW w:type="dxa" w:w="3000"/>
            <w:tcBorders>
              <w:top w:val="single" w:color="D1D5DB" w:sz="1"/>
              <w:left w:val="single" w:color="D1D5DB" w:sz="1"/>
              <w:bottom w:val="single" w:color="D1D5DB" w:sz="1"/>
              <w:right w:val="single" w:color="D1D5DB" w:sz="1"/>
            </w:tcBorders>
            <w:shd w:fill="EBF5FB" w:val="clear"/>
            <w:tcMar>
              <w:top w:type="dxa" w:w="60"/>
              <w:left w:type="dxa" w:w="120"/>
              <w:bottom w:type="dxa" w:w="60"/>
              <w:right w:type="dxa" w:w="120"/>
            </w:tcMar>
          </w:tcPr>
          <w:p>
            <w:r>
              <w:rPr>
                <w:rFonts w:ascii="Arial" w:cs="Arial" w:eastAsia="Arial" w:hAnsi="Arial"/>
                <w:b/>
                <w:bCs/>
                <w:color w:val="111827"/>
                <w:sz w:val="20"/>
                <w:szCs w:val="20"/>
              </w:rPr>
              <w:t xml:space="preserve">100%</w:t>
            </w:r>
          </w:p>
        </w:tc>
      </w:tr>
    </w:tbl>
    <w:p>
      <w:pPr>
        <w:spacing w:after="3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r>
              <w:rPr>
                <w:rFonts w:ascii="Arial" w:cs="Arial" w:eastAsia="Arial" w:hAnsi="Arial"/>
                <w:b/>
                <w:bCs/>
                <w:color w:val="FFFFFF"/>
                <w:spacing w:val="40"/>
                <w:sz w:val="28"/>
                <w:szCs w:val="28"/>
              </w:rPr>
              <w:t xml:space="preserve">SECTION 2 — MARKET OPPORTUNITY</w:t>
            </w:r>
          </w:p>
        </w:tc>
      </w:tr>
    </w:tbl>
    <w:p>
      <w:pPr>
        <w:spacing w:after="160"/>
      </w:pPr>
      <w:r>
        <w:t xml:space="preserve"/>
      </w:r>
    </w:p>
    <w:p>
      <w:pPr>
        <w:pStyle w:val="Heading1"/>
        <w:pBdr>
          <w:bottom w:val="single" w:color="1A56DB" w:sz="8" w:space="4"/>
        </w:pBdr>
        <w:spacing w:after="200" w:before="400"/>
      </w:pPr>
      <w:r>
        <w:rPr>
          <w:rFonts w:ascii="Arial" w:cs="Arial" w:eastAsia="Arial" w:hAnsi="Arial"/>
          <w:b/>
          <w:bCs/>
          <w:color w:val="111827"/>
          <w:sz w:val="36"/>
          <w:szCs w:val="36"/>
        </w:rPr>
        <w:t xml:space="preserve">Market Opportunity</w:t>
      </w:r>
    </w:p>
    <w:p>
      <w:pPr>
        <w:pStyle w:val="Heading2"/>
        <w:spacing w:after="120" w:before="320"/>
      </w:pPr>
      <w:r>
        <w:rPr>
          <w:rFonts w:ascii="Arial" w:cs="Arial" w:eastAsia="Arial" w:hAnsi="Arial"/>
          <w:b/>
          <w:bCs/>
          <w:color w:val="1A56DB"/>
          <w:sz w:val="28"/>
          <w:szCs w:val="28"/>
        </w:rPr>
        <w:t xml:space="preserve">Total Addressable Market (TAM)</w:t>
      </w:r>
    </w:p>
    <w:p>
      <w:pPr>
        <w:spacing w:after="140"/>
      </w:pPr>
      <w:r>
        <w:rPr>
          <w:rFonts w:ascii="Arial" w:cs="Arial" w:eastAsia="Arial" w:hAnsi="Arial"/>
          <w:color w:val="111827"/>
          <w:sz w:val="22"/>
          <w:szCs w:val="22"/>
        </w:rPr>
        <w:t xml:space="preserve">The global hiring market is a $1.8 trillion industry. Within it, the AI recruitment software segment was valued at $596 million in 2025 and is projected to reach $861 million by 2030, growing at a 7.63% CAGR. However, 1stStep.ai competes for a different and larger slice: consumer-facing job search tools, which the above figures substantially undercount.</w:t>
      </w:r>
    </w:p>
    <w:p>
      <w:pPr>
        <w:spacing w:after="100"/>
      </w:pPr>
      <w:r>
        <w:t xml:space="preserve"/>
      </w:r>
    </w:p>
    <w:p>
      <w:pPr>
        <w:spacing w:after="140"/>
      </w:pPr>
      <w:r>
        <w:rPr>
          <w:rFonts w:ascii="Arial" w:cs="Arial" w:eastAsia="Arial" w:hAnsi="Arial"/>
          <w:color w:val="111827"/>
          <w:sz w:val="22"/>
          <w:szCs w:val="22"/>
        </w:rPr>
        <w:t xml:space="preserve">The US has approximately 12-15 million active job seekers at any given time. If even 5% pay $19-39/month for a premium job search tool, that represents a $137M-$280M annual opportunity in the US alone — before international expansion.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Market Layer</w:t>
            </w:r>
          </w:p>
        </w:tc>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Size</w:t>
            </w:r>
          </w:p>
        </w:tc>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CAGR</w:t>
            </w:r>
          </w:p>
        </w:tc>
        <w:tc>
          <w:tcPr>
            <w:tcW w:type="dxa" w:w="27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1stStep.ai Opportunity</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TAM — Global hiring market</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$1.8T</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w:t>
            </w:r>
          </w:p>
        </w:tc>
        <w:tc>
          <w:tcPr>
            <w:tcW w:type="dxa" w:w="2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Disruption layer</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SAM — AI recruitment software</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$596M (2025)</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7.63%</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Primary market</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SAM — Consumer job tools (US)</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$137M–$280M</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12–15%</w:t>
            </w:r>
          </w:p>
        </w:tc>
        <w:tc>
          <w:tcPr>
            <w:tcW w:type="dxa" w:w="2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Core revenue target</w:t>
            </w:r>
          </w:p>
        </w:tc>
      </w:tr>
      <w:tr>
        <w:tc>
          <w:tcPr>
            <w:tcW w:type="dxa" w:w="2200"/>
            <w:tcBorders>
              <w:top w:val="single" w:color="D1D5DB" w:sz="1"/>
              <w:left w:val="single" w:color="D1D5DB" w:sz="1"/>
              <w:bottom w:val="single" w:color="D1D5DB" w:sz="1"/>
              <w:right w:val="single" w:color="D1D5DB" w:sz="1"/>
            </w:tcBorders>
            <w:shd w:fill="EBF5FB" w:val="clear"/>
            <w:tcMar>
              <w:top w:type="dxa" w:w="60"/>
              <w:left w:type="dxa" w:w="120"/>
              <w:bottom w:type="dxa" w:w="60"/>
              <w:right w:type="dxa" w:w="120"/>
            </w:tcMar>
          </w:tcPr>
          <w:p>
            <w:r>
              <w:rPr>
                <w:rFonts w:ascii="Arial" w:cs="Arial" w:eastAsia="Arial" w:hAnsi="Arial"/>
                <w:color w:val="111827"/>
                <w:sz w:val="20"/>
                <w:szCs w:val="20"/>
              </w:rPr>
              <w:t xml:space="preserve">SOM — Year 1 realistic capture</w:t>
            </w:r>
          </w:p>
        </w:tc>
        <w:tc>
          <w:tcPr>
            <w:tcW w:type="dxa" w:w="2200"/>
            <w:tcBorders>
              <w:top w:val="single" w:color="D1D5DB" w:sz="1"/>
              <w:left w:val="single" w:color="D1D5DB" w:sz="1"/>
              <w:bottom w:val="single" w:color="D1D5DB" w:sz="1"/>
              <w:right w:val="single" w:color="D1D5DB" w:sz="1"/>
            </w:tcBorders>
            <w:shd w:fill="EBF5FB" w:val="clear"/>
            <w:tcMar>
              <w:top w:type="dxa" w:w="60"/>
              <w:left w:type="dxa" w:w="120"/>
              <w:bottom w:type="dxa" w:w="60"/>
              <w:right w:type="dxa" w:w="120"/>
            </w:tcMar>
          </w:tcPr>
          <w:p>
            <w:r>
              <w:rPr>
                <w:rFonts w:ascii="Arial" w:cs="Arial" w:eastAsia="Arial" w:hAnsi="Arial"/>
                <w:color w:val="111827"/>
                <w:sz w:val="20"/>
                <w:szCs w:val="20"/>
              </w:rPr>
              <w:t xml:space="preserve">$456K–$912K ARR</w:t>
            </w:r>
          </w:p>
        </w:tc>
        <w:tc>
          <w:tcPr>
            <w:tcW w:type="dxa" w:w="2200"/>
            <w:tcBorders>
              <w:top w:val="single" w:color="D1D5DB" w:sz="1"/>
              <w:left w:val="single" w:color="D1D5DB" w:sz="1"/>
              <w:bottom w:val="single" w:color="D1D5DB" w:sz="1"/>
              <w:right w:val="single" w:color="D1D5DB" w:sz="1"/>
            </w:tcBorders>
            <w:shd w:fill="EBF5FB" w:val="clear"/>
            <w:tcMar>
              <w:top w:type="dxa" w:w="60"/>
              <w:left w:type="dxa" w:w="120"/>
              <w:bottom w:type="dxa" w:w="60"/>
              <w:right w:type="dxa" w:w="120"/>
            </w:tcMar>
          </w:tcPr>
          <w:p>
            <w:r>
              <w:rPr>
                <w:rFonts w:ascii="Arial" w:cs="Arial" w:eastAsia="Arial" w:hAnsi="Arial"/>
                <w:color w:val="111827"/>
                <w:sz w:val="20"/>
                <w:szCs w:val="20"/>
              </w:rPr>
              <w:t xml:space="preserve">—</w:t>
            </w:r>
          </w:p>
        </w:tc>
        <w:tc>
          <w:tcPr>
            <w:tcW w:type="dxa" w:w="2760"/>
            <w:tcBorders>
              <w:top w:val="single" w:color="D1D5DB" w:sz="1"/>
              <w:left w:val="single" w:color="D1D5DB" w:sz="1"/>
              <w:bottom w:val="single" w:color="D1D5DB" w:sz="1"/>
              <w:right w:val="single" w:color="D1D5DB" w:sz="1"/>
            </w:tcBorders>
            <w:shd w:fill="EBF5FB" w:val="clear"/>
            <w:tcMar>
              <w:top w:type="dxa" w:w="60"/>
              <w:left w:type="dxa" w:w="120"/>
              <w:bottom w:type="dxa" w:w="60"/>
              <w:right w:type="dxa" w:w="120"/>
            </w:tcMar>
          </w:tcPr>
          <w:p>
            <w:r>
              <w:rPr>
                <w:rFonts w:ascii="Arial" w:cs="Arial" w:eastAsia="Arial" w:hAnsi="Arial"/>
                <w:color w:val="111827"/>
                <w:sz w:val="20"/>
                <w:szCs w:val="20"/>
              </w:rPr>
              <w:t xml:space="preserve">2,000–4,000 paying users</w:t>
            </w:r>
          </w:p>
        </w:tc>
      </w:tr>
    </w:tbl>
    <w:p>
      <w:pPr>
        <w:spacing w:after="200"/>
      </w:pPr>
      <w:r>
        <w:t xml:space="preserve"/>
      </w:r>
    </w:p>
    <w:p>
      <w:pPr>
        <w:pStyle w:val="Heading2"/>
        <w:spacing w:after="120" w:before="320"/>
      </w:pPr>
      <w:r>
        <w:rPr>
          <w:rFonts w:ascii="Arial" w:cs="Arial" w:eastAsia="Arial" w:hAnsi="Arial"/>
          <w:b/>
          <w:bCs/>
          <w:color w:val="1A56DB"/>
          <w:sz w:val="28"/>
          <w:szCs w:val="28"/>
        </w:rPr>
        <w:t xml:space="preserve">Market Tailwinds</w:t>
      </w:r>
    </w:p>
    <w:p>
      <w:pPr>
        <w:pStyle w:val="ListParagraph"/>
        <w:numPr>
          <w:ilvl w:val="0"/>
          <w:numId w:val="2"/>
        </w:numPr>
        <w:spacing w:after="80"/>
      </w:pPr>
      <w:r>
        <w:rPr>
          <w:rFonts w:ascii="Arial" w:cs="Arial" w:eastAsia="Arial" w:hAnsi="Arial"/>
          <w:color w:val="111827"/>
          <w:sz w:val="22"/>
          <w:szCs w:val="22"/>
        </w:rPr>
        <w:t xml:space="preserve">ATS usage has hit 98% of enterprise employers — resume optimization is no longer optional, it is a prerequisite for consideration.</w:t>
      </w:r>
    </w:p>
    <w:p>
      <w:pPr>
        <w:pStyle w:val="ListParagraph"/>
        <w:numPr>
          <w:ilvl w:val="0"/>
          <w:numId w:val="2"/>
        </w:numPr>
        <w:spacing w:after="80"/>
      </w:pPr>
      <w:r>
        <w:rPr>
          <w:rFonts w:ascii="Arial" w:cs="Arial" w:eastAsia="Arial" w:hAnsi="Arial"/>
          <w:color w:val="111827"/>
          <w:sz w:val="22"/>
          <w:szCs w:val="22"/>
        </w:rPr>
        <w:t xml:space="preserve">Average job seeker sends 150+ applications before landing a role (2025 data) — demand for automation and quality tooling is at all-time highs.</w:t>
      </w:r>
    </w:p>
    <w:p>
      <w:pPr>
        <w:pStyle w:val="ListParagraph"/>
        <w:numPr>
          <w:ilvl w:val="0"/>
          <w:numId w:val="2"/>
        </w:numPr>
        <w:spacing w:after="80"/>
      </w:pPr>
      <w:r>
        <w:rPr>
          <w:rFonts w:ascii="Arial" w:cs="Arial" w:eastAsia="Arial" w:hAnsi="Arial"/>
          <w:color w:val="111827"/>
          <w:sz w:val="22"/>
          <w:szCs w:val="22"/>
        </w:rPr>
        <w:t xml:space="preserve">AI inference costs dropped ~10x from 2022 to 2025, making per-application AI processing economically viable at $19-39/mo price points.</w:t>
      </w:r>
    </w:p>
    <w:p>
      <w:pPr>
        <w:pStyle w:val="ListParagraph"/>
        <w:numPr>
          <w:ilvl w:val="0"/>
          <w:numId w:val="2"/>
        </w:numPr>
        <w:spacing w:after="80"/>
      </w:pPr>
      <w:r>
        <w:rPr>
          <w:rFonts w:ascii="Arial" w:cs="Arial" w:eastAsia="Arial" w:hAnsi="Arial"/>
          <w:color w:val="111827"/>
          <w:sz w:val="22"/>
          <w:szCs w:val="22"/>
        </w:rPr>
        <w:t xml:space="preserve">Job board fragmentation has accelerated — LinkedIn, Indeed, ZipRecruiter, Google Jobs, plus 40+ niche boards — creating real demand for aggregation.</w:t>
      </w:r>
    </w:p>
    <w:p>
      <w:pPr>
        <w:pStyle w:val="ListParagraph"/>
        <w:numPr>
          <w:ilvl w:val="0"/>
          <w:numId w:val="2"/>
        </w:numPr>
        <w:spacing w:after="80"/>
      </w:pPr>
      <w:r>
        <w:rPr>
          <w:rFonts w:ascii="Arial" w:cs="Arial" w:eastAsia="Arial" w:hAnsi="Arial"/>
          <w:color w:val="111827"/>
          <w:sz w:val="22"/>
          <w:szCs w:val="22"/>
        </w:rPr>
        <w:t xml:space="preserve">Remote work normalization expanded the addressable job market per user from local to global, increasing the value of a comprehensive feed.</w:t>
      </w:r>
    </w:p>
    <w:p>
      <w:pPr>
        <w:spacing w:after="200"/>
      </w:pPr>
      <w:r>
        <w:t xml:space="preserve"/>
      </w:r>
    </w:p>
    <w:p>
      <w:pPr>
        <w:pStyle w:val="Heading2"/>
        <w:spacing w:after="120" w:before="320"/>
      </w:pPr>
      <w:r>
        <w:rPr>
          <w:rFonts w:ascii="Arial" w:cs="Arial" w:eastAsia="Arial" w:hAnsi="Arial"/>
          <w:b/>
          <w:bCs/>
          <w:color w:val="1A56DB"/>
          <w:sz w:val="28"/>
          <w:szCs w:val="28"/>
        </w:rPr>
        <w:t xml:space="preserve">Market Entry Timing</w:t>
      </w:r>
    </w:p>
    <w:p>
      <w:pPr>
        <w:spacing w:after="140"/>
      </w:pPr>
      <w:r>
        <w:rPr>
          <w:rFonts w:ascii="Arial" w:cs="Arial" w:eastAsia="Arial" w:hAnsi="Arial"/>
          <w:color w:val="111827"/>
          <w:sz w:val="22"/>
          <w:szCs w:val="22"/>
        </w:rPr>
        <w:t xml:space="preserve">The window for building a dominant aggregator + AI resume product is open right now but will not remain open indefinitely. LinkedIn and Indeed are both investing in AI resume tools, but as large incumbents with legacy UX debt and employer-side incentives, they are structurally prevented from building the job-seeker-first workflow that 1stStep.ai represents. The window is approximately 18-24 months before one of the incumbents or a well-funded startup closes the gap.</w:t>
      </w:r>
    </w:p>
    <w:p>
      <w:pPr>
        <w:spacing w:after="3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r>
              <w:rPr>
                <w:rFonts w:ascii="Arial" w:cs="Arial" w:eastAsia="Arial" w:hAnsi="Arial"/>
                <w:b/>
                <w:bCs/>
                <w:color w:val="FFFFFF"/>
                <w:spacing w:val="40"/>
                <w:sz w:val="28"/>
                <w:szCs w:val="28"/>
              </w:rPr>
              <w:t xml:space="preserve">SECTION 3 — THE PROBLEM</w:t>
            </w:r>
          </w:p>
        </w:tc>
      </w:tr>
    </w:tbl>
    <w:p>
      <w:pPr>
        <w:spacing w:after="160"/>
      </w:pPr>
      <w:r>
        <w:t xml:space="preserve"/>
      </w:r>
    </w:p>
    <w:p>
      <w:pPr>
        <w:pStyle w:val="Heading1"/>
        <w:pBdr>
          <w:bottom w:val="single" w:color="1A56DB" w:sz="8" w:space="4"/>
        </w:pBdr>
        <w:spacing w:after="200" w:before="400"/>
      </w:pPr>
      <w:r>
        <w:rPr>
          <w:rFonts w:ascii="Arial" w:cs="Arial" w:eastAsia="Arial" w:hAnsi="Arial"/>
          <w:b/>
          <w:bCs/>
          <w:color w:val="111827"/>
          <w:sz w:val="36"/>
          <w:szCs w:val="36"/>
        </w:rPr>
        <w:t xml:space="preserve">The Problem</w:t>
      </w:r>
    </w:p>
    <w:p>
      <w:pPr>
        <w:pStyle w:val="Heading2"/>
        <w:spacing w:after="120" w:before="320"/>
      </w:pPr>
      <w:r>
        <w:rPr>
          <w:rFonts w:ascii="Arial" w:cs="Arial" w:eastAsia="Arial" w:hAnsi="Arial"/>
          <w:b/>
          <w:bCs/>
          <w:color w:val="1A56DB"/>
          <w:sz w:val="28"/>
          <w:szCs w:val="28"/>
        </w:rPr>
        <w:t xml:space="preserve">Problem 1: The Fragmented Job Market</w:t>
      </w:r>
    </w:p>
    <w:p>
      <w:pPr>
        <w:spacing w:after="140"/>
      </w:pPr>
      <w:r>
        <w:rPr>
          <w:rFonts w:ascii="Arial" w:cs="Arial" w:eastAsia="Arial" w:hAnsi="Arial"/>
          <w:color w:val="111827"/>
          <w:sz w:val="22"/>
          <w:szCs w:val="22"/>
        </w:rPr>
        <w:t xml:space="preserve">Job seekers in 2026 must check Indeed, LinkedIn, ZipRecruiter, Glassdoor, Google for Jobs, SimplyHired, company career pages, and niche boards just to conduct a complete search. The same listing appears on three different platforms. Unique listings hide on one platform and are invisible on others. The average active job seeker spends 2-3 hours per day cycling through browser tabs before they begin applying. That is 10-15 hours per week lost to logistics, not job searching.</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6DB" w:val="clear"/>
            <w:tcMar>
              <w:top w:type="dxa" w:w="80"/>
              <w:left w:type="dxa" w:w="160"/>
              <w:bottom w:type="dxa" w:w="80"/>
              <w:right w:type="dxa" w:w="160"/>
            </w:tcMar>
          </w:tcPr>
          <w:p>
            <w:r>
              <w:rPr>
                <w:rFonts w:ascii="Arial" w:cs="Arial" w:eastAsia="Arial" w:hAnsi="Arial"/>
                <w:b/>
                <w:bCs/>
                <w:color w:val="FFFFFF"/>
                <w:sz w:val="22"/>
                <w:szCs w:val="22"/>
              </w:rPr>
              <w:t xml:space="preserve">The Numbers</w:t>
            </w:r>
          </w:p>
        </w:tc>
      </w:tr>
      <w:tr>
        <w:tc>
          <w:tcPr>
            <w:tcBorders>
              <w:top w:val="none" w:color="FFFFFF" w:sz="0"/>
              <w:left w:val="none" w:color="FFFFFF" w:sz="0"/>
              <w:bottom w:val="none" w:color="FFFFFF" w:sz="0"/>
              <w:right w:val="none" w:color="FFFFFF" w:sz="0"/>
            </w:tcBorders>
            <w:shd w:fill="EBF5FB" w:val="clear"/>
            <w:tcMar>
              <w:top w:type="dxa" w:w="120"/>
              <w:left w:type="dxa" w:w="160"/>
              <w:bottom w:type="dxa" w:w="120"/>
              <w:right w:type="dxa" w:w="160"/>
            </w:tcMar>
          </w:tcPr>
          <w:p>
            <w:pPr>
              <w:spacing w:after="80"/>
            </w:pPr>
            <w:r>
              <w:rPr>
                <w:rFonts w:ascii="Arial" w:cs="Arial" w:eastAsia="Arial" w:hAnsi="Arial"/>
                <w:color w:val="111827"/>
                <w:sz w:val="22"/>
                <w:szCs w:val="22"/>
              </w:rPr>
              <w:t xml:space="preserve">12-15M active US job seekers at any time</w:t>
            </w:r>
          </w:p>
          <w:p>
            <w:pPr>
              <w:spacing w:after="80"/>
            </w:pPr>
            <w:r>
              <w:rPr>
                <w:rFonts w:ascii="Arial" w:cs="Arial" w:eastAsia="Arial" w:hAnsi="Arial"/>
                <w:color w:val="111827"/>
                <w:sz w:val="22"/>
                <w:szCs w:val="22"/>
              </w:rPr>
              <w:t xml:space="preserve">2-3 hours per day spent on platform-switching (not searching)</w:t>
            </w:r>
          </w:p>
          <w:p>
            <w:pPr>
              <w:spacing w:after="80"/>
            </w:pPr>
            <w:r>
              <w:rPr>
                <w:rFonts w:ascii="Arial" w:cs="Arial" w:eastAsia="Arial" w:hAnsi="Arial"/>
                <w:color w:val="111827"/>
                <w:sz w:val="22"/>
                <w:szCs w:val="22"/>
              </w:rPr>
              <w:t xml:space="preserve">Average 150+ applications sent before landing a role</w:t>
            </w:r>
          </w:p>
          <w:p>
            <w:pPr>
              <w:spacing w:after="0"/>
            </w:pPr>
            <w:r>
              <w:rPr>
                <w:rFonts w:ascii="Arial" w:cs="Arial" w:eastAsia="Arial" w:hAnsi="Arial"/>
                <w:color w:val="111827"/>
                <w:sz w:val="22"/>
                <w:szCs w:val="22"/>
              </w:rPr>
              <w:t xml:space="preserve">50+ job boards and aggregators exist — most with overlapping listings</w:t>
            </w:r>
          </w:p>
        </w:tc>
      </w:tr>
    </w:tbl>
    <w:p>
      <w:pPr>
        <w:spacing w:after="200"/>
      </w:pPr>
      <w:r>
        <w:t xml:space="preserve"/>
      </w:r>
    </w:p>
    <w:p>
      <w:pPr>
        <w:pStyle w:val="Heading2"/>
        <w:spacing w:after="120" w:before="320"/>
      </w:pPr>
      <w:r>
        <w:rPr>
          <w:rFonts w:ascii="Arial" w:cs="Arial" w:eastAsia="Arial" w:hAnsi="Arial"/>
          <w:b/>
          <w:bCs/>
          <w:color w:val="1A56DB"/>
          <w:sz w:val="28"/>
          <w:szCs w:val="28"/>
        </w:rPr>
        <w:t xml:space="preserve">Problem 2: The Generic Resume Crisis</w:t>
      </w:r>
    </w:p>
    <w:p>
      <w:pPr>
        <w:spacing w:after="140"/>
      </w:pPr>
      <w:r>
        <w:rPr>
          <w:rFonts w:ascii="Arial" w:cs="Arial" w:eastAsia="Arial" w:hAnsi="Arial"/>
          <w:color w:val="111827"/>
          <w:sz w:val="22"/>
          <w:szCs w:val="22"/>
        </w:rPr>
        <w:t xml:space="preserve">Once a job seeker finds a listing worth applying to, they face a second problem: their resume is generic. It was written once and blasted to every application. ATS filters, now used by 98% of Fortune 500 companies, reject it because it does not mirror the job description's keywords. The application disappears before a human ever reads it. The result: qualified candidates apply to hundreds of roles and hear nothing back — not because they are underqualified, but because the process is broken.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6DB" w:val="clear"/>
            <w:tcMar>
              <w:top w:type="dxa" w:w="80"/>
              <w:left w:type="dxa" w:w="160"/>
              <w:bottom w:type="dxa" w:w="80"/>
              <w:right w:type="dxa" w:w="160"/>
            </w:tcMar>
          </w:tcPr>
          <w:p>
            <w:r>
              <w:rPr>
                <w:rFonts w:ascii="Arial" w:cs="Arial" w:eastAsia="Arial" w:hAnsi="Arial"/>
                <w:b/>
                <w:bCs/>
                <w:color w:val="FFFFFF"/>
                <w:sz w:val="22"/>
                <w:szCs w:val="22"/>
              </w:rPr>
              <w:t xml:space="preserve">The ATS Problem</w:t>
            </w:r>
          </w:p>
        </w:tc>
      </w:tr>
      <w:tr>
        <w:tc>
          <w:tcPr>
            <w:tcBorders>
              <w:top w:val="none" w:color="FFFFFF" w:sz="0"/>
              <w:left w:val="none" w:color="FFFFFF" w:sz="0"/>
              <w:bottom w:val="none" w:color="FFFFFF" w:sz="0"/>
              <w:right w:val="none" w:color="FFFFFF" w:sz="0"/>
            </w:tcBorders>
            <w:shd w:fill="FEF3C7" w:val="clear"/>
            <w:tcMar>
              <w:top w:type="dxa" w:w="120"/>
              <w:left w:type="dxa" w:w="160"/>
              <w:bottom w:type="dxa" w:w="120"/>
              <w:right w:type="dxa" w:w="160"/>
            </w:tcMar>
          </w:tcPr>
          <w:p>
            <w:pPr>
              <w:spacing w:after="80"/>
            </w:pPr>
            <w:r>
              <w:rPr>
                <w:rFonts w:ascii="Arial" w:cs="Arial" w:eastAsia="Arial" w:hAnsi="Arial"/>
                <w:color w:val="111827"/>
                <w:sz w:val="22"/>
                <w:szCs w:val="22"/>
              </w:rPr>
              <w:t xml:space="preserve">98% of Fortune 500 use ATS filters before human review</w:t>
            </w:r>
          </w:p>
          <w:p>
            <w:pPr>
              <w:spacing w:after="80"/>
            </w:pPr>
            <w:r>
              <w:rPr>
                <w:rFonts w:ascii="Arial" w:cs="Arial" w:eastAsia="Arial" w:hAnsi="Arial"/>
                <w:color w:val="111827"/>
                <w:sz w:val="22"/>
                <w:szCs w:val="22"/>
              </w:rPr>
              <w:t xml:space="preserve">75% of resumes are rejected by ATS before a recruiter sees them</w:t>
            </w:r>
          </w:p>
          <w:p>
            <w:pPr>
              <w:spacing w:after="80"/>
            </w:pPr>
            <w:r>
              <w:rPr>
                <w:rFonts w:ascii="Arial" w:cs="Arial" w:eastAsia="Arial" w:hAnsi="Arial"/>
                <w:color w:val="111827"/>
                <w:sz w:val="22"/>
                <w:szCs w:val="22"/>
              </w:rPr>
              <w:t xml:space="preserve">Generic resume callback rate: 3-5%</w:t>
            </w:r>
          </w:p>
          <w:p>
            <w:pPr>
              <w:spacing w:after="0"/>
            </w:pPr>
            <w:r>
              <w:rPr>
                <w:rFonts w:ascii="Arial" w:cs="Arial" w:eastAsia="Arial" w:hAnsi="Arial"/>
                <w:color w:val="111827"/>
                <w:sz w:val="22"/>
                <w:szCs w:val="22"/>
              </w:rPr>
              <w:t xml:space="preserve">Tailored resume callback rate: 15-25% (per Scale.jobs 2026 data)</w:t>
            </w:r>
          </w:p>
        </w:tc>
      </w:tr>
    </w:tbl>
    <w:p>
      <w:pPr>
        <w:spacing w:after="200"/>
      </w:pPr>
      <w:r>
        <w:t xml:space="preserve"/>
      </w:r>
    </w:p>
    <w:p>
      <w:pPr>
        <w:pStyle w:val="Heading2"/>
        <w:spacing w:after="120" w:before="320"/>
      </w:pPr>
      <w:r>
        <w:rPr>
          <w:rFonts w:ascii="Arial" w:cs="Arial" w:eastAsia="Arial" w:hAnsi="Arial"/>
          <w:b/>
          <w:bCs/>
          <w:color w:val="1A56DB"/>
          <w:sz w:val="28"/>
          <w:szCs w:val="28"/>
        </w:rPr>
        <w:t xml:space="preserve">Problem 3: No One Has Connected the Dots</w:t>
      </w:r>
    </w:p>
    <w:p>
      <w:pPr>
        <w:spacing w:after="140"/>
      </w:pPr>
      <w:r>
        <w:rPr>
          <w:rFonts w:ascii="Arial" w:cs="Arial" w:eastAsia="Arial" w:hAnsi="Arial"/>
          <w:color w:val="111827"/>
          <w:sz w:val="22"/>
          <w:szCs w:val="22"/>
        </w:rPr>
        <w:t xml:space="preserve">The tools that exist today solve these problems in isolation. Resume builders do not find jobs. Job boards do not tailor resumes. ATS scanners do not track applications. The job seeker is left stitching together 4-6 separate products and a spreadsheet, paying multiple subscriptions, and doing the integration work themselves. The complete, end-to-end workflow does not exist in any single product — until now.</w:t>
      </w:r>
    </w:p>
    <w:p>
      <w:pPr>
        <w:spacing w:after="3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r>
              <w:rPr>
                <w:rFonts w:ascii="Arial" w:cs="Arial" w:eastAsia="Arial" w:hAnsi="Arial"/>
                <w:b/>
                <w:bCs/>
                <w:color w:val="FFFFFF"/>
                <w:spacing w:val="40"/>
                <w:sz w:val="28"/>
                <w:szCs w:val="28"/>
              </w:rPr>
              <w:t xml:space="preserve">SECTION 4 — THE SOLUTION</w:t>
            </w:r>
          </w:p>
        </w:tc>
      </w:tr>
    </w:tbl>
    <w:p>
      <w:pPr>
        <w:spacing w:after="160"/>
      </w:pPr>
      <w:r>
        <w:t xml:space="preserve"/>
      </w:r>
    </w:p>
    <w:p>
      <w:pPr>
        <w:pStyle w:val="Heading1"/>
        <w:pBdr>
          <w:bottom w:val="single" w:color="1A56DB" w:sz="8" w:space="4"/>
        </w:pBdr>
        <w:spacing w:after="200" w:before="400"/>
      </w:pPr>
      <w:r>
        <w:rPr>
          <w:rFonts w:ascii="Arial" w:cs="Arial" w:eastAsia="Arial" w:hAnsi="Arial"/>
          <w:b/>
          <w:bCs/>
          <w:color w:val="111827"/>
          <w:sz w:val="36"/>
          <w:szCs w:val="36"/>
        </w:rPr>
        <w:t xml:space="preserve">The Solution: 1stStep.ai</w:t>
      </w:r>
    </w:p>
    <w:p>
      <w:pPr>
        <w:pStyle w:val="Heading2"/>
        <w:spacing w:after="120" w:before="320"/>
      </w:pPr>
      <w:r>
        <w:rPr>
          <w:rFonts w:ascii="Arial" w:cs="Arial" w:eastAsia="Arial" w:hAnsi="Arial"/>
          <w:b/>
          <w:bCs/>
          <w:color w:val="1A56DB"/>
          <w:sz w:val="28"/>
          <w:szCs w:val="28"/>
        </w:rPr>
        <w:t xml:space="preserve">One App. Every Job. Tailored for You.</w:t>
      </w:r>
    </w:p>
    <w:p>
      <w:pPr>
        <w:spacing w:after="140"/>
      </w:pPr>
      <w:r>
        <w:rPr>
          <w:rFonts w:ascii="Arial" w:cs="Arial" w:eastAsia="Arial" w:hAnsi="Arial"/>
          <w:color w:val="111827"/>
          <w:sz w:val="22"/>
          <w:szCs w:val="22"/>
        </w:rPr>
        <w:t xml:space="preserve">1stStep.ai is built around three tightly integrated modules. Each module is valuable on its own, but the combination creates a product no single competitor offers today. The user enters the platform once, builds their profile once, and every subsequent step — finding jobs, tailoring resumes, tracking applications — happens inside the same workflow.</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 1</w:t>
            </w:r>
          </w:p>
        </w:tc>
        <w:tc>
          <w:tcPr>
            <w:tcW w:type="dxa" w:w="312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 2</w:t>
            </w:r>
          </w:p>
        </w:tc>
        <w:tc>
          <w:tcPr>
            <w:tcW w:type="dxa" w:w="312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 3</w:t>
            </w:r>
          </w:p>
        </w:tc>
      </w:tr>
      <w:tr>
        <w:tc>
          <w:tcPr>
            <w:tcW w:type="dxa" w:w="3120"/>
            <w:tcBorders>
              <w:top w:val="single" w:color="D1D5DB" w:sz="1"/>
              <w:left w:val="single" w:color="D1D5DB" w:sz="1"/>
              <w:bottom w:val="single" w:color="D1D5DB" w:sz="1"/>
              <w:right w:val="single" w:color="D1D5DB" w:sz="1"/>
            </w:tcBorders>
            <w:shd w:fill="EBF5FB" w:val="clear"/>
            <w:tcMar>
              <w:top w:type="dxa" w:w="160"/>
              <w:left w:type="dxa" w:w="160"/>
              <w:bottom w:type="dxa" w:w="160"/>
              <w:right w:type="dxa" w:w="160"/>
            </w:tcMar>
          </w:tcPr>
          <w:p>
            <w:pPr>
              <w:spacing w:after="80"/>
            </w:pPr>
            <w:r>
              <w:rPr>
                <w:rFonts w:ascii="Arial" w:cs="Arial" w:eastAsia="Arial" w:hAnsi="Arial"/>
                <w:b/>
                <w:bCs/>
                <w:color w:val="1A56DB"/>
                <w:sz w:val="24"/>
                <w:szCs w:val="24"/>
              </w:rPr>
              <w:t xml:space="preserve">Universal Job Feed</w:t>
            </w:r>
          </w:p>
          <w:p>
            <w:pPr>
              <w:spacing w:after="0"/>
            </w:pPr>
            <w:r>
              <w:rPr>
                <w:rFonts w:ascii="Arial" w:cs="Arial" w:eastAsia="Arial" w:hAnsi="Arial"/>
                <w:color w:val="111827"/>
                <w:sz w:val="20"/>
                <w:szCs w:val="20"/>
              </w:rPr>
              <w:t xml:space="preserve">50+ sources aggregated into one deduplicated, scored, intelligent feed.</w:t>
            </w:r>
          </w:p>
        </w:tc>
        <w:tc>
          <w:tcPr>
            <w:tcW w:type="dxa" w:w="3120"/>
            <w:tcBorders>
              <w:top w:val="single" w:color="D1D5DB" w:sz="1"/>
              <w:left w:val="single" w:color="D1D5DB" w:sz="1"/>
              <w:bottom w:val="single" w:color="D1D5DB" w:sz="1"/>
              <w:right w:val="single" w:color="D1D5DB" w:sz="1"/>
            </w:tcBorders>
            <w:shd w:fill="EAFAF1" w:val="clear"/>
            <w:tcMar>
              <w:top w:type="dxa" w:w="160"/>
              <w:left w:type="dxa" w:w="160"/>
              <w:bottom w:type="dxa" w:w="160"/>
              <w:right w:type="dxa" w:w="160"/>
            </w:tcMar>
          </w:tcPr>
          <w:p>
            <w:pPr>
              <w:spacing w:after="80"/>
            </w:pPr>
            <w:r>
              <w:rPr>
                <w:rFonts w:ascii="Arial" w:cs="Arial" w:eastAsia="Arial" w:hAnsi="Arial"/>
                <w:b/>
                <w:bCs/>
                <w:color w:val="0E9F6E"/>
                <w:sz w:val="24"/>
                <w:szCs w:val="24"/>
              </w:rPr>
              <w:t xml:space="preserve">AI Resume Builder</w:t>
            </w:r>
          </w:p>
          <w:p>
            <w:pPr>
              <w:spacing w:after="0"/>
            </w:pPr>
            <w:r>
              <w:rPr>
                <w:rFonts w:ascii="Arial" w:cs="Arial" w:eastAsia="Arial" w:hAnsi="Arial"/>
                <w:color w:val="111827"/>
                <w:sz w:val="20"/>
                <w:szCs w:val="20"/>
              </w:rPr>
              <w:t xml:space="preserve">Per-job AI tailoring in 30 seconds. ATS-optimized. Honest. Effective.</w:t>
            </w:r>
          </w:p>
        </w:tc>
        <w:tc>
          <w:tcPr>
            <w:tcW w:type="dxa" w:w="3120"/>
            <w:tcBorders>
              <w:top w:val="single" w:color="D1D5DB" w:sz="1"/>
              <w:left w:val="single" w:color="D1D5DB" w:sz="1"/>
              <w:bottom w:val="single" w:color="D1D5DB" w:sz="1"/>
              <w:right w:val="single" w:color="D1D5DB" w:sz="1"/>
            </w:tcBorders>
            <w:shd w:fill="F3F4F6" w:val="clear"/>
            <w:tcMar>
              <w:top w:type="dxa" w:w="160"/>
              <w:left w:type="dxa" w:w="160"/>
              <w:bottom w:type="dxa" w:w="160"/>
              <w:right w:type="dxa" w:w="160"/>
            </w:tcMar>
          </w:tcPr>
          <w:p>
            <w:pPr>
              <w:spacing w:after="80"/>
            </w:pPr>
            <w:r>
              <w:rPr>
                <w:rFonts w:ascii="Arial" w:cs="Arial" w:eastAsia="Arial" w:hAnsi="Arial"/>
                <w:b/>
                <w:bCs/>
                <w:color w:val="111827"/>
                <w:sz w:val="24"/>
                <w:szCs w:val="24"/>
              </w:rPr>
              <w:t xml:space="preserve">Application Tracker</w:t>
            </w:r>
          </w:p>
          <w:p>
            <w:pPr>
              <w:spacing w:after="0"/>
            </w:pPr>
            <w:r>
              <w:rPr>
                <w:rFonts w:ascii="Arial" w:cs="Arial" w:eastAsia="Arial" w:hAnsi="Arial"/>
                <w:color w:val="111827"/>
                <w:sz w:val="20"/>
                <w:szCs w:val="20"/>
              </w:rPr>
              <w:t xml:space="preserve">Automated tracking, follow-up reminders, and pipeline management.</w:t>
            </w:r>
          </w:p>
        </w:tc>
      </w:tr>
    </w:tbl>
    <w:p>
      <w:pPr>
        <w:spacing w:after="200"/>
      </w:pPr>
      <w:r>
        <w:t xml:space="preserve"/>
      </w:r>
    </w:p>
    <w:p>
      <w:pPr>
        <w:pStyle w:val="Heading2"/>
        <w:spacing w:after="120" w:before="320"/>
      </w:pPr>
      <w:r>
        <w:rPr>
          <w:rFonts w:ascii="Arial" w:cs="Arial" w:eastAsia="Arial" w:hAnsi="Arial"/>
          <w:b/>
          <w:bCs/>
          <w:color w:val="1A56DB"/>
          <w:sz w:val="28"/>
          <w:szCs w:val="28"/>
        </w:rPr>
        <w:t xml:space="preserve">Enhanced Product Vision: Beyond the MVP</w:t>
      </w:r>
    </w:p>
    <w:p>
      <w:pPr>
        <w:spacing w:after="140"/>
      </w:pPr>
      <w:r>
        <w:rPr>
          <w:rFonts w:ascii="Arial" w:cs="Arial" w:eastAsia="Arial" w:hAnsi="Arial"/>
          <w:color w:val="111827"/>
          <w:sz w:val="22"/>
          <w:szCs w:val="22"/>
        </w:rPr>
        <w:t xml:space="preserve">The MVP spec defines a strong foundation. The following capabilities distinguish 1stStep.ai as a platform, not just a tool, and create compounding competitive advantages as the user base grows:</w:t>
      </w:r>
    </w:p>
    <w:p>
      <w:pPr>
        <w:spacing w:after="100"/>
      </w:pPr>
      <w:r>
        <w:t xml:space="preserve"/>
      </w:r>
    </w:p>
    <w:p>
      <w:pPr>
        <w:pStyle w:val="ListParagraph"/>
        <w:numPr>
          <w:ilvl w:val="0"/>
          <w:numId w:val="2"/>
        </w:numPr>
        <w:spacing w:after="80"/>
      </w:pPr>
      <w:r>
        <w:rPr>
          <w:rFonts w:ascii="Arial" w:cs="Arial" w:eastAsia="Arial" w:hAnsi="Arial"/>
          <w:color w:val="111827"/>
          <w:sz w:val="22"/>
          <w:szCs w:val="22"/>
        </w:rPr>
        <w:t xml:space="preserve">Interview Intelligence — After a user lands an interview, the AI generates a company-specific prep guide: likely interview questions, company culture signals from Glassdoor, recent news, and the interviewer's LinkedIn history if available.</w:t>
      </w:r>
    </w:p>
    <w:p>
      <w:pPr>
        <w:pStyle w:val="ListParagraph"/>
        <w:numPr>
          <w:ilvl w:val="0"/>
          <w:numId w:val="2"/>
        </w:numPr>
        <w:spacing w:after="80"/>
      </w:pPr>
      <w:r>
        <w:rPr>
          <w:rFonts w:ascii="Arial" w:cs="Arial" w:eastAsia="Arial" w:hAnsi="Arial"/>
          <w:color w:val="111827"/>
          <w:sz w:val="22"/>
          <w:szCs w:val="22"/>
        </w:rPr>
        <w:t xml:space="preserve">Salary Negotiation AI — After receiving an offer, the AI provides a data-backed negotiation strategy using real-time salary benchmarks for the role, company, and location.</w:t>
      </w:r>
    </w:p>
    <w:p>
      <w:pPr>
        <w:pStyle w:val="ListParagraph"/>
        <w:numPr>
          <w:ilvl w:val="0"/>
          <w:numId w:val="2"/>
        </w:numPr>
        <w:spacing w:after="80"/>
      </w:pPr>
      <w:r>
        <w:rPr>
          <w:rFonts w:ascii="Arial" w:cs="Arial" w:eastAsia="Arial" w:hAnsi="Arial"/>
          <w:color w:val="111827"/>
          <w:sz w:val="22"/>
          <w:szCs w:val="22"/>
        </w:rPr>
        <w:t xml:space="preserve">Network Referral Surfacing — Identify first and second-degree LinkedIn connections at target companies and surface them alongside the job listing, making warm outreach a one-click action.</w:t>
      </w:r>
    </w:p>
    <w:p>
      <w:pPr>
        <w:pStyle w:val="ListParagraph"/>
        <w:numPr>
          <w:ilvl w:val="0"/>
          <w:numId w:val="2"/>
        </w:numPr>
        <w:spacing w:after="80"/>
      </w:pPr>
      <w:r>
        <w:rPr>
          <w:rFonts w:ascii="Arial" w:cs="Arial" w:eastAsia="Arial" w:hAnsi="Arial"/>
          <w:color w:val="111827"/>
          <w:sz w:val="22"/>
          <w:szCs w:val="22"/>
        </w:rPr>
        <w:t xml:space="preserve">Application Success Learning — Track which resume changes correlate with callback rates across the user base (anonymized). Feed learnings back into the tailoring engine to continuously improve match rates.</w:t>
      </w:r>
    </w:p>
    <w:p>
      <w:pPr>
        <w:pStyle w:val="ListParagraph"/>
        <w:numPr>
          <w:ilvl w:val="0"/>
          <w:numId w:val="2"/>
        </w:numPr>
        <w:spacing w:after="80"/>
      </w:pPr>
      <w:r>
        <w:rPr>
          <w:rFonts w:ascii="Arial" w:cs="Arial" w:eastAsia="Arial" w:hAnsi="Arial"/>
          <w:color w:val="111827"/>
          <w:sz w:val="22"/>
          <w:szCs w:val="22"/>
        </w:rPr>
        <w:t xml:space="preserve">Browser Extension — Allow users to tailor and apply from any job site, not just the 1stStep.ai feed. This dramatically expands TAM and daily active usage.</w:t>
      </w:r>
    </w:p>
    <w:p>
      <w:pPr>
        <w:pStyle w:val="ListParagraph"/>
        <w:numPr>
          <w:ilvl w:val="0"/>
          <w:numId w:val="2"/>
        </w:numPr>
        <w:spacing w:after="80"/>
      </w:pPr>
      <w:r>
        <w:rPr>
          <w:rFonts w:ascii="Arial" w:cs="Arial" w:eastAsia="Arial" w:hAnsi="Arial"/>
          <w:color w:val="111827"/>
          <w:sz w:val="22"/>
          <w:szCs w:val="22"/>
        </w:rPr>
        <w:t xml:space="preserve">Ghost Job Intelligence — Machine learning model trained on listing age, source count, and company hiring signals to predict whether a job is real with 85%+ accuracy.</w:t>
      </w:r>
    </w:p>
    <w:p>
      <w:pPr>
        <w:pStyle w:val="ListParagraph"/>
        <w:numPr>
          <w:ilvl w:val="0"/>
          <w:numId w:val="2"/>
        </w:numPr>
        <w:spacing w:after="80"/>
      </w:pPr>
      <w:r>
        <w:rPr>
          <w:rFonts w:ascii="Arial" w:cs="Arial" w:eastAsia="Arial" w:hAnsi="Arial"/>
          <w:color w:val="111827"/>
          <w:sz w:val="22"/>
          <w:szCs w:val="22"/>
        </w:rPr>
        <w:t xml:space="preserve">Peer Benchmarking — Show users anonymized cohort data: 'People with your profile and experience level get a 12% callback rate applying to Senior PM roles at mid-size tech companies. Here's what the top 20% do differently.'</w:t>
      </w:r>
    </w:p>
    <w:p>
      <w:pPr>
        <w:spacing w:after="3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r>
              <w:rPr>
                <w:rFonts w:ascii="Arial" w:cs="Arial" w:eastAsia="Arial" w:hAnsi="Arial"/>
                <w:b/>
                <w:bCs/>
                <w:color w:val="FFFFFF"/>
                <w:spacing w:val="40"/>
                <w:sz w:val="28"/>
                <w:szCs w:val="28"/>
              </w:rPr>
              <w:t xml:space="preserve">SECTION 5 — COMPETITIVE LANDSCAPE</w:t>
            </w:r>
          </w:p>
        </w:tc>
      </w:tr>
    </w:tbl>
    <w:p>
      <w:pPr>
        <w:spacing w:after="160"/>
      </w:pPr>
      <w:r>
        <w:t xml:space="preserve"/>
      </w:r>
    </w:p>
    <w:p>
      <w:pPr>
        <w:pStyle w:val="Heading1"/>
        <w:pBdr>
          <w:bottom w:val="single" w:color="1A56DB" w:sz="8" w:space="4"/>
        </w:pBdr>
        <w:spacing w:after="200" w:before="400"/>
      </w:pPr>
      <w:r>
        <w:rPr>
          <w:rFonts w:ascii="Arial" w:cs="Arial" w:eastAsia="Arial" w:hAnsi="Arial"/>
          <w:b/>
          <w:bCs/>
          <w:color w:val="111827"/>
          <w:sz w:val="36"/>
          <w:szCs w:val="36"/>
        </w:rPr>
        <w:t xml:space="preserve">Competitive Landscape</w:t>
      </w:r>
    </w:p>
    <w:p>
      <w:pPr>
        <w:spacing w:after="140"/>
      </w:pPr>
      <w:r>
        <w:rPr>
          <w:rFonts w:ascii="Arial" w:cs="Arial" w:eastAsia="Arial" w:hAnsi="Arial"/>
          <w:color w:val="111827"/>
          <w:sz w:val="22"/>
          <w:szCs w:val="22"/>
        </w:rPr>
        <w:t xml:space="preserve">The competitive landscape for AI job search tools is fragmented into four distinct categories. No single player currently competes across all four. 1stStep.ai is the first product designed to own all four in a single integrated workflow.</w:t>
      </w:r>
    </w:p>
    <w:p>
      <w:pPr>
        <w:spacing w:after="100"/>
      </w:pPr>
      <w:r>
        <w:t xml:space="preserve"/>
      </w:r>
    </w:p>
    <w:p>
      <w:pPr>
        <w:pStyle w:val="Heading2"/>
        <w:spacing w:after="120" w:before="320"/>
      </w:pPr>
      <w:r>
        <w:rPr>
          <w:rFonts w:ascii="Arial" w:cs="Arial" w:eastAsia="Arial" w:hAnsi="Arial"/>
          <w:b/>
          <w:bCs/>
          <w:color w:val="1A56DB"/>
          <w:sz w:val="28"/>
          <w:szCs w:val="28"/>
        </w:rPr>
        <w:t xml:space="preserve">Category 1: Pure Resume Builders</w:t>
      </w:r>
    </w:p>
    <w:p>
      <w:pPr>
        <w:spacing w:after="140"/>
      </w:pPr>
      <w:r>
        <w:rPr>
          <w:rFonts w:ascii="Arial" w:cs="Arial" w:eastAsia="Arial" w:hAnsi="Arial"/>
          <w:color w:val="111827"/>
          <w:sz w:val="22"/>
          <w:szCs w:val="22"/>
        </w:rPr>
        <w:t xml:space="preserve">These tools help users write and optimize resumes but do not find jobs, aggregate sources, or track applications. They represent the largest single competitor category by user count.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800"/>
        <w:gridCol w:w="2200"/>
        <w:gridCol w:w="2360"/>
      </w:tblGrid>
      <w:tr>
        <w:trPr>
          <w:tblHeader/>
        </w:trPr>
        <w:tc>
          <w:tcPr>
            <w:tcW w:type="dxa" w:w="1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Competitor</w:t>
            </w:r>
          </w:p>
        </w:tc>
        <w:tc>
          <w:tcPr>
            <w:tcW w:type="dxa" w:w="1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Users</w:t>
            </w:r>
          </w:p>
        </w:tc>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Pricing</w:t>
            </w:r>
          </w:p>
        </w:tc>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Core Strength</w:t>
            </w:r>
          </w:p>
        </w:tc>
        <w:tc>
          <w:tcPr>
            <w:tcW w:type="dxa" w:w="2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Key Gap</w:t>
            </w:r>
          </w:p>
        </w:tc>
      </w:tr>
      <w:tr>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Kickresume</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8M+</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$19/mo</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GPT-4 powered, 40+ templates, Forbes recognized</w:t>
            </w:r>
          </w:p>
        </w:tc>
        <w:tc>
          <w:tcPr>
            <w:tcW w:type="dxa" w:w="2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No job aggregation. User finds jobs elsewhere.</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Rezi</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4M+</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$29/mo</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23-point ATS scoring, clean UX, real-time feedback</w:t>
            </w:r>
          </w:p>
        </w:tc>
        <w:tc>
          <w:tcPr>
            <w:tcW w:type="dxa" w:w="2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Scan-optimize only. No jobs, no tracking.</w:t>
            </w:r>
          </w:p>
        </w:tc>
      </w:tr>
      <w:tr>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Teal HQ</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N/A</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Free / $29</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Free tracker + Chrome ext, 4.9/5 stars</w:t>
            </w:r>
          </w:p>
        </w:tc>
        <w:tc>
          <w:tcPr>
            <w:tcW w:type="dxa" w:w="2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Basic AI. No aggregation. Not per-job tailoring.</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Jobscan</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N/A</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$49/mo</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ATS diagnosis, match score vs. specific JD</w:t>
            </w:r>
          </w:p>
        </w:tc>
        <w:tc>
          <w:tcPr>
            <w:tcW w:type="dxa" w:w="2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Scan-only. Does not generate resumes. No jobs.</w:t>
            </w:r>
          </w:p>
        </w:tc>
      </w:tr>
      <w:tr>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Enhancv</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N/A</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$25/mo</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Design-focused, beautiful templates</w:t>
            </w:r>
          </w:p>
        </w:tc>
        <w:tc>
          <w:tcPr>
            <w:tcW w:type="dxa" w:w="2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Design over ATS. No jobs. No tailoring per role.</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Zety</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N/A</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$26/mo</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Fast template-based resume creation</w:t>
            </w:r>
          </w:p>
        </w:tc>
        <w:tc>
          <w:tcPr>
            <w:tcW w:type="dxa" w:w="2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No AI tailoring. No jobs. Template-only.</w:t>
            </w:r>
          </w:p>
        </w:tc>
      </w:tr>
      <w:tr>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ResumeWorded</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N/A</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$49/mo</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AI resume review and LinkedIn optimization</w:t>
            </w:r>
          </w:p>
        </w:tc>
        <w:tc>
          <w:tcPr>
            <w:tcW w:type="dxa" w:w="2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Review only. No generation, no jobs.</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Careerflow</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N/A</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$9–$19/mo</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Resume builder + basic tracker</w:t>
            </w:r>
          </w:p>
        </w:tc>
        <w:tc>
          <w:tcPr>
            <w:tcW w:type="dxa" w:w="2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Limited AI. Small job board. No deduplication.</w:t>
            </w:r>
          </w:p>
        </w:tc>
      </w:tr>
      <w:tr>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Novoresume</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N/A</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$16/mo</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Fast creation, international formats</w:t>
            </w:r>
          </w:p>
        </w:tc>
        <w:tc>
          <w:tcPr>
            <w:tcW w:type="dxa" w:w="2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Template-only. No AI tailoring. No jobs.</w:t>
            </w:r>
          </w:p>
        </w:tc>
      </w:tr>
    </w:tbl>
    <w:p>
      <w:pPr>
        <w:spacing w:after="200"/>
      </w:pPr>
      <w:r>
        <w:t xml:space="preserve"/>
      </w:r>
    </w:p>
    <w:p>
      <w:pPr>
        <w:pStyle w:val="Heading2"/>
        <w:spacing w:after="120" w:before="320"/>
      </w:pPr>
      <w:r>
        <w:rPr>
          <w:rFonts w:ascii="Arial" w:cs="Arial" w:eastAsia="Arial" w:hAnsi="Arial"/>
          <w:b/>
          <w:bCs/>
          <w:color w:val="1A56DB"/>
          <w:sz w:val="28"/>
          <w:szCs w:val="28"/>
        </w:rPr>
        <w:t xml:space="preserve">Category 2: Auto-Apply / Mass Application Tools</w:t>
      </w:r>
    </w:p>
    <w:p>
      <w:pPr>
        <w:spacing w:after="140"/>
      </w:pPr>
      <w:r>
        <w:rPr>
          <w:rFonts w:ascii="Arial" w:cs="Arial" w:eastAsia="Arial" w:hAnsi="Arial"/>
          <w:color w:val="111827"/>
          <w:sz w:val="22"/>
          <w:szCs w:val="22"/>
        </w:rPr>
        <w:t xml:space="preserve">These tools prioritize volume over quality, submitting hundreds of applications automatically. They achieve low callback rates (1-3%) because applications are generic. The market is beginning to reject this approach in favor of quality-targeted applications.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2060"/>
        <w:gridCol w:w="2300"/>
      </w:tblGrid>
      <w:tr>
        <w:trPr>
          <w:tblHeader/>
        </w:trPr>
        <w:tc>
          <w:tcPr>
            <w:tcW w:type="dxa" w:w="1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Competitor</w:t>
            </w:r>
          </w:p>
        </w:tc>
        <w:tc>
          <w:tcPr>
            <w:tcW w:type="dxa" w:w="1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Pricing</w:t>
            </w:r>
          </w:p>
        </w:tc>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20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Core Strength</w:t>
            </w:r>
          </w:p>
        </w:tc>
        <w:tc>
          <w:tcPr>
            <w:tcW w:type="dxa" w:w="23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Key Gap</w:t>
            </w:r>
          </w:p>
        </w:tc>
      </w:tr>
      <w:tr>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JobCopilot</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$35–$55/mo</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AI auto-apply</w:t>
            </w:r>
          </w:p>
        </w:tc>
        <w:tc>
          <w:tcPr>
            <w:tcW w:type="dxa" w:w="20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Scans 300K career pages, 50 apps/day</w:t>
            </w:r>
          </w:p>
        </w:tc>
        <w:tc>
          <w:tcPr>
            <w:tcW w:type="dxa" w:w="23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Generic applications. 1-3% callback. No tailoring.</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LazyApply</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$99 one-time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Chrome extension</w:t>
            </w:r>
          </w:p>
        </w:tc>
        <w:tc>
          <w:tcPr>
            <w:tcW w:type="dxa" w:w="20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Auto-fill across major boards</w:t>
            </w:r>
          </w:p>
        </w:tc>
        <w:tc>
          <w:tcPr>
            <w:tcW w:type="dxa" w:w="23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No intelligence. Mass spray approach.</w:t>
            </w:r>
          </w:p>
        </w:tc>
      </w:tr>
      <w:tr>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Sonara</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$49–$99/mo</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AI auto-apply</w:t>
            </w:r>
          </w:p>
        </w:tc>
        <w:tc>
          <w:tcPr>
            <w:tcW w:type="dxa" w:w="20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'Set it and forget it' matching + apply</w:t>
            </w:r>
          </w:p>
        </w:tc>
        <w:tc>
          <w:tcPr>
            <w:tcW w:type="dxa" w:w="23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Low quality. Auto-apply fatigue with recruiters.</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AIApply</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$12+$1/app</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Credit-based</w:t>
            </w:r>
          </w:p>
        </w:tc>
        <w:tc>
          <w:tcPr>
            <w:tcW w:type="dxa" w:w="20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Job board + resume gen + auto-apply</w:t>
            </w:r>
          </w:p>
        </w:tc>
        <w:tc>
          <w:tcPr>
            <w:tcW w:type="dxa" w:w="23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1-3% callback rate. Generic templates.</w:t>
            </w:r>
          </w:p>
        </w:tc>
      </w:tr>
      <w:tr>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Scale.jobs</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$199–$1,099</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Human-assisted</w:t>
            </w:r>
          </w:p>
        </w:tc>
        <w:tc>
          <w:tcPr>
            <w:tcW w:type="dxa" w:w="20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25-47% callback rate, human touch</w:t>
            </w:r>
          </w:p>
        </w:tc>
        <w:tc>
          <w:tcPr>
            <w:tcW w:type="dxa" w:w="23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Expensive. Not scalable. No self-serve.</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SimplifyJobs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Free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Browser ext</w:t>
            </w:r>
          </w:p>
        </w:tc>
        <w:tc>
          <w:tcPr>
            <w:tcW w:type="dxa" w:w="20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Free auto-fill for 100+ boards</w:t>
            </w:r>
          </w:p>
        </w:tc>
        <w:tc>
          <w:tcPr>
            <w:tcW w:type="dxa" w:w="23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No AI. No resume tailoring. Just form-fill.</w:t>
            </w:r>
          </w:p>
        </w:tc>
      </w:tr>
    </w:tbl>
    <w:p>
      <w:pPr>
        <w:spacing w:after="200"/>
      </w:pPr>
      <w:r>
        <w:t xml:space="preserve"/>
      </w:r>
    </w:p>
    <w:p>
      <w:pPr>
        <w:pStyle w:val="Heading2"/>
        <w:spacing w:after="120" w:before="320"/>
      </w:pPr>
      <w:r>
        <w:rPr>
          <w:rFonts w:ascii="Arial" w:cs="Arial" w:eastAsia="Arial" w:hAnsi="Arial"/>
          <w:b/>
          <w:bCs/>
          <w:color w:val="1A56DB"/>
          <w:sz w:val="28"/>
          <w:szCs w:val="28"/>
        </w:rPr>
        <w:t xml:space="preserve">Category 3: Job Aggregators (No AI Resume Tools)</w:t>
      </w:r>
    </w:p>
    <w:p>
      <w:pPr>
        <w:spacing w:after="140"/>
      </w:pPr>
      <w:r>
        <w:rPr>
          <w:rFonts w:ascii="Arial" w:cs="Arial" w:eastAsia="Arial" w:hAnsi="Arial"/>
          <w:color w:val="111827"/>
          <w:sz w:val="22"/>
          <w:szCs w:val="22"/>
        </w:rPr>
        <w:t xml:space="preserve">The largest platforms by traffic, but employer-focused and without meaningful AI resume tooling for job seekers. Their scale makes them distribution channels for 1stStep.ai via affiliate programs, not existential threats.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360"/>
      </w:tblGrid>
      <w:tr>
        <w:trPr>
          <w:tblHeader/>
        </w:trPr>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Competitor</w:t>
            </w:r>
          </w:p>
        </w:tc>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 Users</w:t>
            </w:r>
          </w:p>
        </w:tc>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3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Why They Won't Build What We're Building</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Indeed</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350M+</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Job board + employer ads</w:t>
            </w:r>
          </w:p>
        </w:tc>
        <w:tc>
          <w:tcPr>
            <w:tcW w:type="dxa" w:w="3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Revenue from employers. Job seekers are the product, not the customer.</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LinkedIn Jobs</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1B+ members</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Network + job board</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Walled garden. Easy Apply has 30% callback rate. Revenue from recruiters.</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ZipRecruiter</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12M+</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AI matching for employers</w:t>
            </w:r>
          </w:p>
        </w:tc>
        <w:tc>
          <w:tcPr>
            <w:tcW w:type="dxa" w:w="3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Employer-facing product. Job seekers are supply, not customers.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Google for Jobs</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N/A</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Search aggregation</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No job-seeker tools. Pure aggregation/SEO play.</w:t>
            </w:r>
          </w:p>
        </w:tc>
      </w:tr>
    </w:tbl>
    <w:p>
      <w:pPr>
        <w:spacing w:after="200"/>
      </w:pPr>
      <w:r>
        <w:t xml:space="preserve"/>
      </w:r>
    </w:p>
    <w:p>
      <w:pPr>
        <w:pStyle w:val="Heading2"/>
        <w:spacing w:after="120" w:before="320"/>
      </w:pPr>
      <w:r>
        <w:rPr>
          <w:rFonts w:ascii="Arial" w:cs="Arial" w:eastAsia="Arial" w:hAnsi="Arial"/>
          <w:b/>
          <w:bCs/>
          <w:color w:val="1A56DB"/>
          <w:sz w:val="28"/>
          <w:szCs w:val="28"/>
        </w:rPr>
        <w:t xml:space="preserve">Category 4: AI Copilot / All-in-One (Closest Competitors)</w:t>
      </w:r>
    </w:p>
    <w:p>
      <w:pPr>
        <w:spacing w:after="140"/>
      </w:pPr>
      <w:r>
        <w:rPr>
          <w:rFonts w:ascii="Arial" w:cs="Arial" w:eastAsia="Arial" w:hAnsi="Arial"/>
          <w:color w:val="111827"/>
          <w:sz w:val="22"/>
          <w:szCs w:val="22"/>
        </w:rPr>
        <w:t xml:space="preserve">This category represents the most direct competitive threat. These are products that have begun combining AI tools with job discovery. They are the clearest signal that the market is moving in 1stStep.ai's direction — but none has fully executed the complete vision.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000"/>
        <w:gridCol w:w="2000"/>
        <w:gridCol w:w="2360"/>
      </w:tblGrid>
      <w:tr>
        <w:trPr>
          <w:tblHeader/>
        </w:trPr>
        <w:tc>
          <w:tcPr>
            <w:tcW w:type="dxa" w:w="1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Competitor</w:t>
            </w:r>
          </w:p>
        </w:tc>
        <w:tc>
          <w:tcPr>
            <w:tcW w:type="dxa" w:w="1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Pricing</w:t>
            </w:r>
          </w:p>
        </w:tc>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They Do Well</w:t>
            </w:r>
          </w:p>
        </w:tc>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Critical Gap vs. 1stStep.ai</w:t>
            </w:r>
          </w:p>
        </w:tc>
        <w:tc>
          <w:tcPr>
            <w:tcW w:type="dxa" w:w="2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Our Advantage</w:t>
            </w:r>
          </w:p>
        </w:tc>
      </w:tr>
      <w:tr>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Jobright AI</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$30–$40/mo</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AI job matching, resume rewriter, app tracker, 10M+ job descriptions</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No 50-source aggregation. No deduplication engine. No ghost job detection. No per-job resume generation from scratch.</w:t>
            </w:r>
          </w:p>
        </w:tc>
        <w:tc>
          <w:tcPr>
            <w:tcW w:type="dxa" w:w="2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50+ sources + dedup + true AI generation (not just editing)</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Huntr</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$Free–$15/mo</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Clean application tracker, job board</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No AI resume tailoring. Very limited aggregation.</w:t>
            </w:r>
          </w:p>
        </w:tc>
        <w:tc>
          <w:tcPr>
            <w:tcW w:type="dxa" w:w="2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Full AI tailoring + 50+ sources</w:t>
            </w:r>
          </w:p>
        </w:tc>
      </w:tr>
      <w:tr>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PitchMeAI</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$N/A</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AI resume tailoring + hiring manager outreach</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No job aggregation. User must find listings elsewhere first.</w:t>
            </w:r>
          </w:p>
        </w:tc>
        <w:tc>
          <w:tcPr>
            <w:tcW w:type="dxa" w:w="2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Aggregation + tailoring in one flow</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Wobo</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Free</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Free unlimited ATS-optimized resumes, 24-point analysis</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No job feed. No tracking. No per-job tailoring.</w:t>
            </w:r>
          </w:p>
        </w:tc>
        <w:tc>
          <w:tcPr>
            <w:tcW w:type="dxa" w:w="2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Complete integrated workflow</w:t>
            </w:r>
          </w:p>
        </w:tc>
      </w:tr>
    </w:tbl>
    <w:p>
      <w:pPr>
        <w:spacing w:after="200"/>
      </w:pPr>
      <w:r>
        <w:t xml:space="preserve"/>
      </w:r>
    </w:p>
    <w:p>
      <w:pPr>
        <w:pStyle w:val="Heading2"/>
        <w:spacing w:after="120" w:before="320"/>
      </w:pPr>
      <w:r>
        <w:rPr>
          <w:rFonts w:ascii="Arial" w:cs="Arial" w:eastAsia="Arial" w:hAnsi="Arial"/>
          <w:b/>
          <w:bCs/>
          <w:color w:val="1A56DB"/>
          <w:sz w:val="28"/>
          <w:szCs w:val="28"/>
        </w:rPr>
        <w:t xml:space="preserve">Competitive Summary Matrix</w:t>
      </w:r>
    </w:p>
    <w:p>
      <w:pPr>
        <w:spacing w:after="140"/>
      </w:pPr>
      <w:r>
        <w:rPr>
          <w:rFonts w:ascii="Arial" w:cs="Arial" w:eastAsia="Arial" w:hAnsi="Arial"/>
          <w:color w:val="111827"/>
          <w:sz w:val="22"/>
          <w:szCs w:val="22"/>
        </w:rPr>
        <w:t xml:space="preserve">How 1stStep.ai stacks up across the dimensions that matter most to active job seekers: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300"/>
        <w:gridCol w:w="1300"/>
        <w:gridCol w:w="1430"/>
        <w:gridCol w:w="1430"/>
        <w:gridCol w:w="60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13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50+ Sources</w:t>
            </w:r>
          </w:p>
        </w:tc>
        <w:tc>
          <w:tcPr>
            <w:tcW w:type="dxa" w:w="13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Dedup Engine</w:t>
            </w:r>
          </w:p>
        </w:tc>
        <w:tc>
          <w:tcPr>
            <w:tcW w:type="dxa" w:w="13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AI Resume Tailoring (per-job)</w:t>
            </w:r>
          </w:p>
        </w:tc>
        <w:tc>
          <w:tcPr>
            <w:tcW w:type="dxa" w:w="143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App Tracker</w:t>
            </w:r>
          </w:p>
        </w:tc>
        <w:tc>
          <w:tcPr>
            <w:tcW w:type="dxa" w:w="143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Smart Filters</w:t>
            </w:r>
          </w:p>
        </w:tc>
        <w:tc>
          <w:tcPr>
            <w:tcW w:type="dxa" w:w="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w:t>
            </w:r>
          </w:p>
        </w:tc>
      </w:tr>
      <w:tr>
        <w:tc>
          <w:tcPr>
            <w:tcW w:type="dxa" w:w="2000"/>
            <w:tcBorders>
              <w:top w:val="single" w:color="D1D5DB" w:sz="1"/>
              <w:left w:val="single" w:color="D1D5DB" w:sz="1"/>
              <w:bottom w:val="single" w:color="D1D5DB" w:sz="1"/>
              <w:right w:val="single" w:color="D1D5DB" w:sz="1"/>
            </w:tcBorders>
            <w:shd w:fill="EBF5FB" w:val="clear"/>
            <w:tcMar>
              <w:top w:type="dxa" w:w="60"/>
              <w:left w:type="dxa" w:w="120"/>
              <w:bottom w:type="dxa" w:w="60"/>
              <w:right w:type="dxa" w:w="120"/>
            </w:tcMar>
          </w:tcPr>
          <w:p>
            <w:r>
              <w:rPr>
                <w:rFonts w:ascii="Arial" w:cs="Arial" w:eastAsia="Arial" w:hAnsi="Arial"/>
                <w:b/>
                <w:bCs/>
                <w:color w:val="111827"/>
                <w:sz w:val="20"/>
                <w:szCs w:val="20"/>
              </w:rPr>
              <w:t xml:space="preserve">1stStep.ai</w:t>
            </w:r>
          </w:p>
        </w:tc>
        <w:tc>
          <w:tcPr>
            <w:tcW w:type="dxa" w:w="1300"/>
            <w:tcBorders>
              <w:top w:val="single" w:color="D1D5DB" w:sz="1"/>
              <w:left w:val="single" w:color="D1D5DB" w:sz="1"/>
              <w:bottom w:val="single" w:color="D1D5DB" w:sz="1"/>
              <w:right w:val="single" w:color="D1D5DB" w:sz="1"/>
            </w:tcBorders>
            <w:shd w:fill="EBF5FB" w:val="clear"/>
            <w:tcMar>
              <w:top w:type="dxa" w:w="60"/>
              <w:left w:type="dxa" w:w="120"/>
              <w:bottom w:type="dxa" w:w="60"/>
              <w:right w:type="dxa" w:w="120"/>
            </w:tcMar>
          </w:tcPr>
          <w:p>
            <w:r>
              <w:rPr>
                <w:rFonts w:ascii="Arial" w:cs="Arial" w:eastAsia="Arial" w:hAnsi="Arial"/>
                <w:b w:val="false"/>
                <w:bCs w:val="false"/>
                <w:color w:val="111827"/>
                <w:sz w:val="20"/>
                <w:szCs w:val="20"/>
              </w:rPr>
              <w:t xml:space="preserve">YES</w:t>
            </w:r>
          </w:p>
        </w:tc>
        <w:tc>
          <w:tcPr>
            <w:tcW w:type="dxa" w:w="1300"/>
            <w:tcBorders>
              <w:top w:val="single" w:color="D1D5DB" w:sz="1"/>
              <w:left w:val="single" w:color="D1D5DB" w:sz="1"/>
              <w:bottom w:val="single" w:color="D1D5DB" w:sz="1"/>
              <w:right w:val="single" w:color="D1D5DB" w:sz="1"/>
            </w:tcBorders>
            <w:shd w:fill="EBF5FB" w:val="clear"/>
            <w:tcMar>
              <w:top w:type="dxa" w:w="60"/>
              <w:left w:type="dxa" w:w="120"/>
              <w:bottom w:type="dxa" w:w="60"/>
              <w:right w:type="dxa" w:w="120"/>
            </w:tcMar>
          </w:tcPr>
          <w:p>
            <w:r>
              <w:rPr>
                <w:rFonts w:ascii="Arial" w:cs="Arial" w:eastAsia="Arial" w:hAnsi="Arial"/>
                <w:b w:val="false"/>
                <w:bCs w:val="false"/>
                <w:color w:val="111827"/>
                <w:sz w:val="20"/>
                <w:szCs w:val="20"/>
              </w:rPr>
              <w:t xml:space="preserve">YES</w:t>
            </w:r>
          </w:p>
        </w:tc>
        <w:tc>
          <w:tcPr>
            <w:tcW w:type="dxa" w:w="1300"/>
            <w:tcBorders>
              <w:top w:val="single" w:color="D1D5DB" w:sz="1"/>
              <w:left w:val="single" w:color="D1D5DB" w:sz="1"/>
              <w:bottom w:val="single" w:color="D1D5DB" w:sz="1"/>
              <w:right w:val="single" w:color="D1D5DB" w:sz="1"/>
            </w:tcBorders>
            <w:shd w:fill="EBF5FB" w:val="clear"/>
            <w:tcMar>
              <w:top w:type="dxa" w:w="60"/>
              <w:left w:type="dxa" w:w="120"/>
              <w:bottom w:type="dxa" w:w="60"/>
              <w:right w:type="dxa" w:w="120"/>
            </w:tcMar>
          </w:tcPr>
          <w:p>
            <w:r>
              <w:rPr>
                <w:rFonts w:ascii="Arial" w:cs="Arial" w:eastAsia="Arial" w:hAnsi="Arial"/>
                <w:b w:val="false"/>
                <w:bCs w:val="false"/>
                <w:color w:val="111827"/>
                <w:sz w:val="20"/>
                <w:szCs w:val="20"/>
              </w:rPr>
              <w:t xml:space="preserve">YES — Full Generation</w:t>
            </w:r>
          </w:p>
        </w:tc>
        <w:tc>
          <w:tcPr>
            <w:tcW w:type="dxa" w:w="1430"/>
            <w:tcBorders>
              <w:top w:val="single" w:color="D1D5DB" w:sz="1"/>
              <w:left w:val="single" w:color="D1D5DB" w:sz="1"/>
              <w:bottom w:val="single" w:color="D1D5DB" w:sz="1"/>
              <w:right w:val="single" w:color="D1D5DB" w:sz="1"/>
            </w:tcBorders>
            <w:shd w:fill="EBF5FB" w:val="clear"/>
            <w:tcMar>
              <w:top w:type="dxa" w:w="60"/>
              <w:left w:type="dxa" w:w="120"/>
              <w:bottom w:type="dxa" w:w="60"/>
              <w:right w:type="dxa" w:w="120"/>
            </w:tcMar>
          </w:tcPr>
          <w:p>
            <w:r>
              <w:rPr>
                <w:rFonts w:ascii="Arial" w:cs="Arial" w:eastAsia="Arial" w:hAnsi="Arial"/>
                <w:b w:val="false"/>
                <w:bCs w:val="false"/>
                <w:color w:val="111827"/>
                <w:sz w:val="20"/>
                <w:szCs w:val="20"/>
              </w:rPr>
              <w:t xml:space="preserve">YES</w:t>
            </w:r>
          </w:p>
        </w:tc>
        <w:tc>
          <w:tcPr>
            <w:tcW w:type="dxa" w:w="1430"/>
            <w:tcBorders>
              <w:top w:val="single" w:color="D1D5DB" w:sz="1"/>
              <w:left w:val="single" w:color="D1D5DB" w:sz="1"/>
              <w:bottom w:val="single" w:color="D1D5DB" w:sz="1"/>
              <w:right w:val="single" w:color="D1D5DB" w:sz="1"/>
            </w:tcBorders>
            <w:shd w:fill="EBF5FB" w:val="clear"/>
            <w:tcMar>
              <w:top w:type="dxa" w:w="60"/>
              <w:left w:type="dxa" w:w="120"/>
              <w:bottom w:type="dxa" w:w="60"/>
              <w:right w:type="dxa" w:w="120"/>
            </w:tcMar>
          </w:tcPr>
          <w:p>
            <w:r>
              <w:rPr>
                <w:rFonts w:ascii="Arial" w:cs="Arial" w:eastAsia="Arial" w:hAnsi="Arial"/>
                <w:b w:val="false"/>
                <w:bCs w:val="false"/>
                <w:color w:val="111827"/>
                <w:sz w:val="20"/>
                <w:szCs w:val="20"/>
              </w:rPr>
              <w:t xml:space="preserve">YES</w:t>
            </w:r>
          </w:p>
        </w:tc>
        <w:tc>
          <w:tcPr>
            <w:tcW w:type="dxa" w:w="600"/>
            <w:tcBorders>
              <w:top w:val="single" w:color="D1D5DB" w:sz="1"/>
              <w:left w:val="single" w:color="D1D5DB" w:sz="1"/>
              <w:bottom w:val="single" w:color="D1D5DB" w:sz="1"/>
              <w:right w:val="single" w:color="D1D5DB" w:sz="1"/>
            </w:tcBorders>
            <w:shd w:fill="EBF5FB" w:val="clear"/>
            <w:tcMar>
              <w:top w:type="dxa" w:w="60"/>
              <w:left w:type="dxa" w:w="120"/>
              <w:bottom w:type="dxa" w:w="60"/>
              <w:right w:type="dxa" w:w="120"/>
            </w:tcMar>
          </w:tcPr>
          <w:p>
            <w:r>
              <w:rPr>
                <w:rFonts w:ascii="Arial" w:cs="Arial" w:eastAsia="Arial" w:hAnsi="Arial"/>
                <w:b w:val="false"/>
                <w:bCs w:val="false"/>
                <w:color w:val="111827"/>
                <w:sz w:val="20"/>
                <w:szCs w:val="20"/>
              </w:rPr>
              <w:t xml:space="preserve">$19-39</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Jobright AI</w:t>
            </w:r>
          </w:p>
        </w:tc>
        <w:tc>
          <w:tcPr>
            <w:tcW w:type="dxa" w:w="13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Partial</w:t>
            </w:r>
          </w:p>
        </w:tc>
        <w:tc>
          <w:tcPr>
            <w:tcW w:type="dxa" w:w="13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No</w:t>
            </w:r>
          </w:p>
        </w:tc>
        <w:tc>
          <w:tcPr>
            <w:tcW w:type="dxa" w:w="13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Edit/rewrite only</w:t>
            </w:r>
          </w:p>
        </w:tc>
        <w:tc>
          <w:tcPr>
            <w:tcW w:type="dxa" w:w="143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YES</w:t>
            </w:r>
          </w:p>
        </w:tc>
        <w:tc>
          <w:tcPr>
            <w:tcW w:type="dxa" w:w="143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Partial</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$30-40</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Kickresume</w:t>
            </w:r>
          </w:p>
        </w:tc>
        <w:tc>
          <w:tcPr>
            <w:tcW w:type="dxa" w:w="13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No</w:t>
            </w:r>
          </w:p>
        </w:tc>
        <w:tc>
          <w:tcPr>
            <w:tcW w:type="dxa" w:w="13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No</w:t>
            </w:r>
          </w:p>
        </w:tc>
        <w:tc>
          <w:tcPr>
            <w:tcW w:type="dxa" w:w="13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YES</w:t>
            </w:r>
          </w:p>
        </w:tc>
        <w:tc>
          <w:tcPr>
            <w:tcW w:type="dxa" w:w="143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No</w:t>
            </w:r>
          </w:p>
        </w:tc>
        <w:tc>
          <w:tcPr>
            <w:tcW w:type="dxa" w:w="143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No</w:t>
            </w:r>
          </w:p>
        </w:tc>
        <w:tc>
          <w:tcPr>
            <w:tcW w:type="dxa" w:w="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$19</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Teal HQ</w:t>
            </w:r>
          </w:p>
        </w:tc>
        <w:tc>
          <w:tcPr>
            <w:tcW w:type="dxa" w:w="13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No</w:t>
            </w:r>
          </w:p>
        </w:tc>
        <w:tc>
          <w:tcPr>
            <w:tcW w:type="dxa" w:w="13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No</w:t>
            </w:r>
          </w:p>
        </w:tc>
        <w:tc>
          <w:tcPr>
            <w:tcW w:type="dxa" w:w="13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Basic</w:t>
            </w:r>
          </w:p>
        </w:tc>
        <w:tc>
          <w:tcPr>
            <w:tcW w:type="dxa" w:w="143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YES</w:t>
            </w:r>
          </w:p>
        </w:tc>
        <w:tc>
          <w:tcPr>
            <w:tcW w:type="dxa" w:w="143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No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Free/$29</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JobCopilot</w:t>
            </w:r>
          </w:p>
        </w:tc>
        <w:tc>
          <w:tcPr>
            <w:tcW w:type="dxa" w:w="13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YES (300K)</w:t>
            </w:r>
          </w:p>
        </w:tc>
        <w:tc>
          <w:tcPr>
            <w:tcW w:type="dxa" w:w="13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No</w:t>
            </w:r>
          </w:p>
        </w:tc>
        <w:tc>
          <w:tcPr>
            <w:tcW w:type="dxa" w:w="13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No — Generic</w:t>
            </w:r>
          </w:p>
        </w:tc>
        <w:tc>
          <w:tcPr>
            <w:tcW w:type="dxa" w:w="143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No</w:t>
            </w:r>
          </w:p>
        </w:tc>
        <w:tc>
          <w:tcPr>
            <w:tcW w:type="dxa" w:w="143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No</w:t>
            </w:r>
          </w:p>
        </w:tc>
        <w:tc>
          <w:tcPr>
            <w:tcW w:type="dxa" w:w="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$35-55</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Indeed</w:t>
            </w:r>
          </w:p>
        </w:tc>
        <w:tc>
          <w:tcPr>
            <w:tcW w:type="dxa" w:w="13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Partial (own)</w:t>
            </w:r>
          </w:p>
        </w:tc>
        <w:tc>
          <w:tcPr>
            <w:tcW w:type="dxa" w:w="13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No</w:t>
            </w:r>
          </w:p>
        </w:tc>
        <w:tc>
          <w:tcPr>
            <w:tcW w:type="dxa" w:w="13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No</w:t>
            </w:r>
          </w:p>
        </w:tc>
        <w:tc>
          <w:tcPr>
            <w:tcW w:type="dxa" w:w="143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No</w:t>
            </w:r>
          </w:p>
        </w:tc>
        <w:tc>
          <w:tcPr>
            <w:tcW w:type="dxa" w:w="143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Basic</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Free</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Jobscan</w:t>
            </w:r>
          </w:p>
        </w:tc>
        <w:tc>
          <w:tcPr>
            <w:tcW w:type="dxa" w:w="13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No</w:t>
            </w:r>
          </w:p>
        </w:tc>
        <w:tc>
          <w:tcPr>
            <w:tcW w:type="dxa" w:w="13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No</w:t>
            </w:r>
          </w:p>
        </w:tc>
        <w:tc>
          <w:tcPr>
            <w:tcW w:type="dxa" w:w="13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Score only</w:t>
            </w:r>
          </w:p>
        </w:tc>
        <w:tc>
          <w:tcPr>
            <w:tcW w:type="dxa" w:w="143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No</w:t>
            </w:r>
          </w:p>
        </w:tc>
        <w:tc>
          <w:tcPr>
            <w:tcW w:type="dxa" w:w="143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No</w:t>
            </w:r>
          </w:p>
        </w:tc>
        <w:tc>
          <w:tcPr>
            <w:tcW w:type="dxa" w:w="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$49</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Huntr</w:t>
            </w:r>
          </w:p>
        </w:tc>
        <w:tc>
          <w:tcPr>
            <w:tcW w:type="dxa" w:w="13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No</w:t>
            </w:r>
          </w:p>
        </w:tc>
        <w:tc>
          <w:tcPr>
            <w:tcW w:type="dxa" w:w="13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No</w:t>
            </w:r>
          </w:p>
        </w:tc>
        <w:tc>
          <w:tcPr>
            <w:tcW w:type="dxa" w:w="13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No</w:t>
            </w:r>
          </w:p>
        </w:tc>
        <w:tc>
          <w:tcPr>
            <w:tcW w:type="dxa" w:w="143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YES</w:t>
            </w:r>
          </w:p>
        </w:tc>
        <w:tc>
          <w:tcPr>
            <w:tcW w:type="dxa" w:w="143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No</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Free/$15</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Scale.jobs</w:t>
            </w:r>
          </w:p>
        </w:tc>
        <w:tc>
          <w:tcPr>
            <w:tcW w:type="dxa" w:w="13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YES</w:t>
            </w:r>
          </w:p>
        </w:tc>
        <w:tc>
          <w:tcPr>
            <w:tcW w:type="dxa" w:w="13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No</w:t>
            </w:r>
          </w:p>
        </w:tc>
        <w:tc>
          <w:tcPr>
            <w:tcW w:type="dxa" w:w="13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Human-crafted</w:t>
            </w:r>
          </w:p>
        </w:tc>
        <w:tc>
          <w:tcPr>
            <w:tcW w:type="dxa" w:w="143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No</w:t>
            </w:r>
          </w:p>
        </w:tc>
        <w:tc>
          <w:tcPr>
            <w:tcW w:type="dxa" w:w="143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No</w:t>
            </w:r>
          </w:p>
        </w:tc>
        <w:tc>
          <w:tcPr>
            <w:tcW w:type="dxa" w:w="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$199-1099</w:t>
            </w:r>
          </w:p>
        </w:tc>
      </w:tr>
    </w:tbl>
    <w:p>
      <w:pPr>
        <w:spacing w:after="3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r>
              <w:rPr>
                <w:rFonts w:ascii="Arial" w:cs="Arial" w:eastAsia="Arial" w:hAnsi="Arial"/>
                <w:b/>
                <w:bCs/>
                <w:color w:val="FFFFFF"/>
                <w:spacing w:val="40"/>
                <w:sz w:val="28"/>
                <w:szCs w:val="28"/>
              </w:rPr>
              <w:t xml:space="preserve">SECTION 6 — COMPETITIVE MOAT</w:t>
            </w:r>
          </w:p>
        </w:tc>
      </w:tr>
    </w:tbl>
    <w:p>
      <w:pPr>
        <w:spacing w:after="160"/>
      </w:pPr>
      <w:r>
        <w:t xml:space="preserve"/>
      </w:r>
    </w:p>
    <w:p>
      <w:pPr>
        <w:pStyle w:val="Heading1"/>
        <w:pBdr>
          <w:bottom w:val="single" w:color="1A56DB" w:sz="8" w:space="4"/>
        </w:pBdr>
        <w:spacing w:after="200" w:before="400"/>
      </w:pPr>
      <w:r>
        <w:rPr>
          <w:rFonts w:ascii="Arial" w:cs="Arial" w:eastAsia="Arial" w:hAnsi="Arial"/>
          <w:b/>
          <w:bCs/>
          <w:color w:val="111827"/>
          <w:sz w:val="36"/>
          <w:szCs w:val="36"/>
        </w:rPr>
        <w:t xml:space="preserve">Competitive Moat</w:t>
      </w:r>
    </w:p>
    <w:p>
      <w:pPr>
        <w:spacing w:after="140"/>
      </w:pPr>
      <w:r>
        <w:rPr>
          <w:rFonts w:ascii="Arial" w:cs="Arial" w:eastAsia="Arial" w:hAnsi="Arial"/>
          <w:color w:val="111827"/>
          <w:sz w:val="22"/>
          <w:szCs w:val="22"/>
        </w:rPr>
        <w:t xml:space="preserve">A moat is durable when it compounds over time and is structurally difficult for competitors to replicate. 1stStep.ai has four distinct moat layers:</w:t>
      </w:r>
    </w:p>
    <w:p>
      <w:pPr>
        <w:spacing w:after="100"/>
      </w:pPr>
      <w:r>
        <w:t xml:space="preserve"/>
      </w:r>
    </w:p>
    <w:p>
      <w:pPr>
        <w:pStyle w:val="Heading2"/>
        <w:spacing w:after="120" w:before="320"/>
      </w:pPr>
      <w:r>
        <w:rPr>
          <w:rFonts w:ascii="Arial" w:cs="Arial" w:eastAsia="Arial" w:hAnsi="Arial"/>
          <w:b/>
          <w:bCs/>
          <w:color w:val="1A56DB"/>
          <w:sz w:val="28"/>
          <w:szCs w:val="28"/>
        </w:rPr>
        <w:t xml:space="preserve">Moat 1: Data Flywheel</w:t>
      </w:r>
    </w:p>
    <w:p>
      <w:pPr>
        <w:spacing w:after="140"/>
      </w:pPr>
      <w:r>
        <w:rPr>
          <w:rFonts w:ascii="Arial" w:cs="Arial" w:eastAsia="Arial" w:hAnsi="Arial"/>
          <w:color w:val="111827"/>
          <w:sz w:val="22"/>
          <w:szCs w:val="22"/>
        </w:rPr>
        <w:t xml:space="preserve">Every user interaction — which jobs they click, which tailored resumes they download, which applications result in callbacks — generates training signal that improves the AI matching and tailoring engine. Competitors starting later will have structurally worse models, even if they copy the architecture. The longer 1stStep.ai runs, the more data it accumulates, and the better its callback rate becomes. A 15% callback rate becomes 20%, then 25%. That number is the product's core marketing claim, and it compounds.</w:t>
      </w:r>
    </w:p>
    <w:p>
      <w:pPr>
        <w:spacing w:after="100"/>
      </w:pPr>
      <w:r>
        <w:t xml:space="preserve"/>
      </w:r>
    </w:p>
    <w:p>
      <w:pPr>
        <w:pStyle w:val="Heading2"/>
        <w:spacing w:after="120" w:before="320"/>
      </w:pPr>
      <w:r>
        <w:rPr>
          <w:rFonts w:ascii="Arial" w:cs="Arial" w:eastAsia="Arial" w:hAnsi="Arial"/>
          <w:b/>
          <w:bCs/>
          <w:color w:val="1A56DB"/>
          <w:sz w:val="28"/>
          <w:szCs w:val="28"/>
        </w:rPr>
        <w:t xml:space="preserve">Moat 2: Switching Cost</w:t>
      </w:r>
    </w:p>
    <w:p>
      <w:pPr>
        <w:spacing w:after="140"/>
      </w:pPr>
      <w:r>
        <w:rPr>
          <w:rFonts w:ascii="Arial" w:cs="Arial" w:eastAsia="Arial" w:hAnsi="Arial"/>
          <w:color w:val="111827"/>
          <w:sz w:val="22"/>
          <w:szCs w:val="22"/>
        </w:rPr>
        <w:t xml:space="preserve">Once a user has their profile, their 50+ tailored resume versions, their application history, their follow-up calendar, and their callback rate analytics inside 1stStep.ai, the cost of switching to a competitor is extremely high. This is fundamentally different from a resume template product where the user takes their DOCX file and leaves. The intelligence is stored in the platform, not the file.</w:t>
      </w:r>
    </w:p>
    <w:p>
      <w:pPr>
        <w:spacing w:after="100"/>
      </w:pPr>
      <w:r>
        <w:t xml:space="preserve"/>
      </w:r>
    </w:p>
    <w:p>
      <w:pPr>
        <w:pStyle w:val="Heading2"/>
        <w:spacing w:after="120" w:before="320"/>
      </w:pPr>
      <w:r>
        <w:rPr>
          <w:rFonts w:ascii="Arial" w:cs="Arial" w:eastAsia="Arial" w:hAnsi="Arial"/>
          <w:b/>
          <w:bCs/>
          <w:color w:val="1A56DB"/>
          <w:sz w:val="28"/>
          <w:szCs w:val="28"/>
        </w:rPr>
        <w:t xml:space="preserve">Moat 3: Aggregation Scale</w:t>
      </w:r>
    </w:p>
    <w:p>
      <w:pPr>
        <w:spacing w:after="140"/>
      </w:pPr>
      <w:r>
        <w:rPr>
          <w:rFonts w:ascii="Arial" w:cs="Arial" w:eastAsia="Arial" w:hAnsi="Arial"/>
          <w:color w:val="111827"/>
          <w:sz w:val="22"/>
          <w:szCs w:val="22"/>
        </w:rPr>
        <w:t xml:space="preserve">Building reliable scrapers and API integrations for 50+ job sources is 3-6 months of engineering work. Maintaining them requires continuous investment as source sites update their structures. A competitor can copy the UI in a weekend but cannot copy the data infrastructure in a quarter. The larger the source coverage, the more valuable the deduplication engine becomes — a virtuous cycle.</w:t>
      </w:r>
    </w:p>
    <w:p>
      <w:pPr>
        <w:spacing w:after="100"/>
      </w:pPr>
      <w:r>
        <w:t xml:space="preserve"/>
      </w:r>
    </w:p>
    <w:p>
      <w:pPr>
        <w:pStyle w:val="Heading2"/>
        <w:spacing w:after="120" w:before="320"/>
      </w:pPr>
      <w:r>
        <w:rPr>
          <w:rFonts w:ascii="Arial" w:cs="Arial" w:eastAsia="Arial" w:hAnsi="Arial"/>
          <w:b/>
          <w:bCs/>
          <w:color w:val="1A56DB"/>
          <w:sz w:val="28"/>
          <w:szCs w:val="28"/>
        </w:rPr>
        <w:t xml:space="preserve">Moat 4: Network Effects (Phase 2)</w:t>
      </w:r>
    </w:p>
    <w:p>
      <w:pPr>
        <w:spacing w:after="140"/>
      </w:pPr>
      <w:r>
        <w:rPr>
          <w:rFonts w:ascii="Arial" w:cs="Arial" w:eastAsia="Arial" w:hAnsi="Arial"/>
          <w:color w:val="111827"/>
          <w:sz w:val="22"/>
          <w:szCs w:val="22"/>
        </w:rPr>
        <w:t xml:space="preserve">As 1stStep.ai accumulates anonymized callback rate data across thousands of applications, it becomes possible to build peer benchmarking features that provide value that no individual user could generate alone. 'People with your background applying to Senior Engineer roles at Series B startups get 14% callbacks. Top performers use these 5 keywords.' This data is impossible to replicate without the user base.</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6DB" w:val="clear"/>
            <w:tcMar>
              <w:top w:type="dxa" w:w="80"/>
              <w:left w:type="dxa" w:w="160"/>
              <w:bottom w:type="dxa" w:w="80"/>
              <w:right w:type="dxa" w:w="160"/>
            </w:tcMar>
          </w:tcPr>
          <w:p>
            <w:r>
              <w:rPr>
                <w:rFonts w:ascii="Arial" w:cs="Arial" w:eastAsia="Arial" w:hAnsi="Arial"/>
                <w:b/>
                <w:bCs/>
                <w:color w:val="FFFFFF"/>
                <w:sz w:val="22"/>
                <w:szCs w:val="22"/>
              </w:rPr>
              <w:t xml:space="preserve">The Core Moat Statement</w:t>
            </w:r>
          </w:p>
        </w:tc>
      </w:tr>
      <w:tr>
        <w:tc>
          <w:tcPr>
            <w:tcBorders>
              <w:top w:val="none" w:color="FFFFFF" w:sz="0"/>
              <w:left w:val="none" w:color="FFFFFF" w:sz="0"/>
              <w:bottom w:val="none" w:color="FFFFFF" w:sz="0"/>
              <w:right w:val="none" w:color="FFFFFF" w:sz="0"/>
            </w:tcBorders>
            <w:shd w:fill="EBF5FB" w:val="clear"/>
            <w:tcMar>
              <w:top w:type="dxa" w:w="120"/>
              <w:left w:type="dxa" w:w="160"/>
              <w:bottom w:type="dxa" w:w="120"/>
              <w:right w:type="dxa" w:w="160"/>
            </w:tcMar>
          </w:tcPr>
          <w:p>
            <w:r>
              <w:rPr>
                <w:rFonts w:ascii="Arial" w:cs="Arial" w:eastAsia="Arial" w:hAnsi="Arial"/>
                <w:color w:val="111827"/>
                <w:sz w:val="22"/>
                <w:szCs w:val="22"/>
              </w:rPr>
              <w:t xml:space="preserve">No existing product combines cross-platform aggregation (50+ sources), deduplication, AI resume tailoring (per-job, full generation), and application tracking in a single seamless flow. Every competitor does one piece. 1stStep.ai does all four. The switching cost is high once a user has their profile, tailored resumes, and application history in the system.</w:t>
            </w:r>
          </w:p>
        </w:tc>
      </w:tr>
    </w:tbl>
    <w:p>
      <w:pPr>
        <w:spacing w:after="3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r>
              <w:rPr>
                <w:rFonts w:ascii="Arial" w:cs="Arial" w:eastAsia="Arial" w:hAnsi="Arial"/>
                <w:b/>
                <w:bCs/>
                <w:color w:val="FFFFFF"/>
                <w:spacing w:val="40"/>
                <w:sz w:val="28"/>
                <w:szCs w:val="28"/>
              </w:rPr>
              <w:t xml:space="preserve">SECTION 7 — TARGET USERS</w:t>
            </w:r>
          </w:p>
        </w:tc>
      </w:tr>
    </w:tbl>
    <w:p>
      <w:pPr>
        <w:spacing w:after="160"/>
      </w:pPr>
      <w:r>
        <w:t xml:space="preserve"/>
      </w:r>
    </w:p>
    <w:p>
      <w:pPr>
        <w:pStyle w:val="Heading1"/>
        <w:pBdr>
          <w:bottom w:val="single" w:color="1A56DB" w:sz="8" w:space="4"/>
        </w:pBdr>
        <w:spacing w:after="200" w:before="400"/>
      </w:pPr>
      <w:r>
        <w:rPr>
          <w:rFonts w:ascii="Arial" w:cs="Arial" w:eastAsia="Arial" w:hAnsi="Arial"/>
          <w:b/>
          <w:bCs/>
          <w:color w:val="111827"/>
          <w:sz w:val="36"/>
          <w:szCs w:val="36"/>
        </w:rPr>
        <w:t xml:space="preserve">Target Users &amp;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Segment</w:t>
            </w:r>
          </w:p>
        </w:tc>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Pain Points</w:t>
            </w:r>
          </w:p>
        </w:tc>
        <w:tc>
          <w:tcPr>
            <w:tcW w:type="dxa" w:w="27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Willingness to Pay</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Actively Unemployed</w:t>
            </w:r>
          </w:p>
        </w:tc>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Urgently searching, checking multiple sites daily, applying 10-30 jobs/week</w:t>
            </w:r>
          </w:p>
        </w:tc>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Time lost to tab-switching; ATS rejection with no feedback; emotional exhaustion from the process</w:t>
            </w:r>
          </w:p>
        </w:tc>
        <w:tc>
          <w:tcPr>
            <w:tcW w:type="dxa" w:w="2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HIGH — $15-25/mo. Motivated by urgency and ROI</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Passively Looking</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Employed, open to better opportunities, casual checking</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FOMO on great listings hidden on one platform; doesn't want to spend hours searching</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MEDIUM — will pay if AI surfaces genuinely great fits with low effort</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Career Changers</w:t>
            </w:r>
          </w:p>
        </w:tc>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Switching industries, unsure how to position experience for new roles</w:t>
            </w:r>
          </w:p>
        </w:tc>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Resume doesn't speak the new industry's language; keyword gaps; imposter syndrome</w:t>
            </w:r>
          </w:p>
        </w:tc>
        <w:tc>
          <w:tcPr>
            <w:tcW w:type="dxa" w:w="2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HIGH — AI resume translation is extremely valuable for cross-industry pivots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Skilled Trades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Electricians, HVAC, contractors — underserved by LinkedIn/white-collar tools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LinkedIn and Glassdoor are not built for them; jobs are on niche boards they don't know about</w:t>
            </w:r>
          </w:p>
        </w:tc>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MEDIUM — untapped niche with low competition from existing tools</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Recent Graduates</w:t>
            </w:r>
          </w:p>
        </w:tc>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Entry-level, limited experience, need to stand out against thousands of applicants</w:t>
            </w:r>
          </w:p>
        </w:tc>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Generic resume; no ATS experience; applying blindly to hundreds of roles</w:t>
            </w:r>
          </w:p>
        </w:tc>
        <w:tc>
          <w:tcPr>
            <w:tcW w:type="dxa" w:w="2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MEDIUM — price-sensitive but high-volume, high-frequency users</w:t>
            </w:r>
          </w:p>
        </w:tc>
      </w:tr>
    </w:tbl>
    <w:p>
      <w:pPr>
        <w:spacing w:after="200"/>
      </w:pPr>
      <w:r>
        <w:t xml:space="preserve"/>
      </w:r>
    </w:p>
    <w:p>
      <w:pPr>
        <w:pStyle w:val="Heading2"/>
        <w:spacing w:after="120" w:before="320"/>
      </w:pPr>
      <w:r>
        <w:rPr>
          <w:rFonts w:ascii="Arial" w:cs="Arial" w:eastAsia="Arial" w:hAnsi="Arial"/>
          <w:b/>
          <w:bCs/>
          <w:color w:val="1A56DB"/>
          <w:sz w:val="28"/>
          <w:szCs w:val="28"/>
        </w:rPr>
        <w:t xml:space="preserve">Acquisition Priority</w:t>
      </w:r>
    </w:p>
    <w:p>
      <w:pPr>
        <w:spacing w:after="140"/>
      </w:pPr>
      <w:r>
        <w:rPr>
          <w:rFonts w:ascii="Arial" w:cs="Arial" w:eastAsia="Arial" w:hAnsi="Arial"/>
          <w:color w:val="111827"/>
          <w:sz w:val="22"/>
          <w:szCs w:val="22"/>
        </w:rPr>
        <w:t xml:space="preserve">Launch focus should be Segment 1 (Actively Unemployed) and Segment 3 (Career Changers) — highest willingness to pay, highest urgency, and highest likelihood to generate the word-of-mouth and success stories needed for organic growth.</w:t>
      </w:r>
    </w:p>
    <w:p>
      <w:pPr>
        <w:spacing w:after="3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r>
              <w:rPr>
                <w:rFonts w:ascii="Arial" w:cs="Arial" w:eastAsia="Arial" w:hAnsi="Arial"/>
                <w:b/>
                <w:bCs/>
                <w:color w:val="FFFFFF"/>
                <w:spacing w:val="40"/>
                <w:sz w:val="28"/>
                <w:szCs w:val="28"/>
              </w:rPr>
              <w:t xml:space="preserve">SECTION 8 — GO-TO-MARKET STRATEGY</w:t>
            </w:r>
          </w:p>
        </w:tc>
      </w:tr>
    </w:tbl>
    <w:p>
      <w:pPr>
        <w:spacing w:after="160"/>
      </w:pPr>
      <w:r>
        <w:t xml:space="preserve"/>
      </w:r>
    </w:p>
    <w:p>
      <w:pPr>
        <w:pStyle w:val="Heading1"/>
        <w:pBdr>
          <w:bottom w:val="single" w:color="1A56DB" w:sz="8" w:space="4"/>
        </w:pBdr>
        <w:spacing w:after="200" w:before="400"/>
      </w:pPr>
      <w:r>
        <w:rPr>
          <w:rFonts w:ascii="Arial" w:cs="Arial" w:eastAsia="Arial" w:hAnsi="Arial"/>
          <w:b/>
          <w:bCs/>
          <w:color w:val="111827"/>
          <w:sz w:val="36"/>
          <w:szCs w:val="36"/>
        </w:rPr>
        <w:t xml:space="preserve">Go-to-Market Strategy</w:t>
      </w:r>
    </w:p>
    <w:p>
      <w:pPr>
        <w:pStyle w:val="Heading2"/>
        <w:spacing w:after="120" w:before="320"/>
      </w:pPr>
      <w:r>
        <w:rPr>
          <w:rFonts w:ascii="Arial" w:cs="Arial" w:eastAsia="Arial" w:hAnsi="Arial"/>
          <w:b/>
          <w:bCs/>
          <w:color w:val="1A56DB"/>
          <w:sz w:val="28"/>
          <w:szCs w:val="28"/>
        </w:rPr>
        <w:t xml:space="preserve">Phase 1: Pre-Launch (Months -3 to 0)</w:t>
      </w:r>
    </w:p>
    <w:p>
      <w:pPr>
        <w:pStyle w:val="ListParagraph"/>
        <w:numPr>
          <w:ilvl w:val="0"/>
          <w:numId w:val="2"/>
        </w:numPr>
        <w:spacing w:after="80"/>
      </w:pPr>
      <w:r>
        <w:rPr>
          <w:rFonts w:ascii="Arial" w:cs="Arial" w:eastAsia="Arial" w:hAnsi="Arial"/>
          <w:color w:val="111827"/>
          <w:sz w:val="22"/>
          <w:szCs w:val="22"/>
        </w:rPr>
        <w:t xml:space="preserve">Waitlist landing page live with email capture. Target: 500+ waitlist sign-ups before beta launch.</w:t>
      </w:r>
    </w:p>
    <w:p>
      <w:pPr>
        <w:pStyle w:val="ListParagraph"/>
        <w:numPr>
          <w:ilvl w:val="0"/>
          <w:numId w:val="2"/>
        </w:numPr>
        <w:spacing w:after="80"/>
      </w:pPr>
      <w:r>
        <w:rPr>
          <w:rFonts w:ascii="Arial" w:cs="Arial" w:eastAsia="Arial" w:hAnsi="Arial"/>
          <w:color w:val="111827"/>
          <w:sz w:val="22"/>
          <w:szCs w:val="22"/>
        </w:rPr>
        <w:t xml:space="preserve">SEO content engine: publish 2 articles/week targeting high-intent keywords ('best AI resume builder', 'how to get past ATS', 'job search aggregator'). This category has strong organic search demand with achievable competition scores.</w:t>
      </w:r>
    </w:p>
    <w:p>
      <w:pPr>
        <w:pStyle w:val="ListParagraph"/>
        <w:numPr>
          <w:ilvl w:val="0"/>
          <w:numId w:val="2"/>
        </w:numPr>
        <w:spacing w:after="80"/>
      </w:pPr>
      <w:r>
        <w:rPr>
          <w:rFonts w:ascii="Arial" w:cs="Arial" w:eastAsia="Arial" w:hAnsi="Arial"/>
          <w:color w:val="111827"/>
          <w:sz w:val="22"/>
          <w:szCs w:val="22"/>
        </w:rPr>
        <w:t xml:space="preserve">Reddit community engagement: r/jobs, r/resumes, r/cscareerquestions, r/GetEmployed. Provide genuine value, build credibility, soft-promote.</w:t>
      </w:r>
    </w:p>
    <w:p>
      <w:pPr>
        <w:pStyle w:val="ListParagraph"/>
        <w:numPr>
          <w:ilvl w:val="0"/>
          <w:numId w:val="2"/>
        </w:numPr>
        <w:spacing w:after="80"/>
      </w:pPr>
      <w:r>
        <w:rPr>
          <w:rFonts w:ascii="Arial" w:cs="Arial" w:eastAsia="Arial" w:hAnsi="Arial"/>
          <w:color w:val="111827"/>
          <w:sz w:val="22"/>
          <w:szCs w:val="22"/>
        </w:rPr>
        <w:t xml:space="preserve">Build in public: founder-led Twitter/LinkedIn content documenting the build. This audience becomes early users and advocates.</w:t>
      </w:r>
    </w:p>
    <w:p>
      <w:pPr>
        <w:spacing w:after="100"/>
      </w:pPr>
      <w:r>
        <w:t xml:space="preserve"/>
      </w:r>
    </w:p>
    <w:p>
      <w:pPr>
        <w:pStyle w:val="Heading2"/>
        <w:spacing w:after="120" w:before="320"/>
      </w:pPr>
      <w:r>
        <w:rPr>
          <w:rFonts w:ascii="Arial" w:cs="Arial" w:eastAsia="Arial" w:hAnsi="Arial"/>
          <w:b/>
          <w:bCs/>
          <w:color w:val="1A56DB"/>
          <w:sz w:val="28"/>
          <w:szCs w:val="28"/>
        </w:rPr>
        <w:t xml:space="preserve">Phase 2: Beta Launch (Months 1-3)</w:t>
      </w:r>
    </w:p>
    <w:p>
      <w:pPr>
        <w:pStyle w:val="ListParagraph"/>
        <w:numPr>
          <w:ilvl w:val="0"/>
          <w:numId w:val="2"/>
        </w:numPr>
        <w:spacing w:after="80"/>
      </w:pPr>
      <w:r>
        <w:rPr>
          <w:rFonts w:ascii="Arial" w:cs="Arial" w:eastAsia="Arial" w:hAnsi="Arial"/>
          <w:color w:val="111827"/>
          <w:sz w:val="22"/>
          <w:szCs w:val="22"/>
        </w:rPr>
        <w:t xml:space="preserve">Invite first 200 users from waitlist. Personal onboarding for each. Collect feedback aggressively.</w:t>
      </w:r>
    </w:p>
    <w:p>
      <w:pPr>
        <w:pStyle w:val="ListParagraph"/>
        <w:numPr>
          <w:ilvl w:val="0"/>
          <w:numId w:val="2"/>
        </w:numPr>
        <w:spacing w:after="80"/>
      </w:pPr>
      <w:r>
        <w:rPr>
          <w:rFonts w:ascii="Arial" w:cs="Arial" w:eastAsia="Arial" w:hAnsi="Arial"/>
          <w:color w:val="111827"/>
          <w:sz w:val="22"/>
          <w:szCs w:val="22"/>
        </w:rPr>
        <w:t xml:space="preserve">Gather 10-20 callback rate testimonials from beta users. These become the primary conversion asset.</w:t>
      </w:r>
    </w:p>
    <w:p>
      <w:pPr>
        <w:pStyle w:val="ListParagraph"/>
        <w:numPr>
          <w:ilvl w:val="0"/>
          <w:numId w:val="2"/>
        </w:numPr>
        <w:spacing w:after="80"/>
      </w:pPr>
      <w:r>
        <w:rPr>
          <w:rFonts w:ascii="Arial" w:cs="Arial" w:eastAsia="Arial" w:hAnsi="Arial"/>
          <w:color w:val="111827"/>
          <w:sz w:val="22"/>
          <w:szCs w:val="22"/>
        </w:rPr>
        <w:t xml:space="preserve">Launch on Product Hunt. Target Top 5 of the day. This generates a one-time burst of 500-2,000 sign-ups.</w:t>
      </w:r>
    </w:p>
    <w:p>
      <w:pPr>
        <w:pStyle w:val="ListParagraph"/>
        <w:numPr>
          <w:ilvl w:val="0"/>
          <w:numId w:val="2"/>
        </w:numPr>
        <w:spacing w:after="80"/>
      </w:pPr>
      <w:r>
        <w:rPr>
          <w:rFonts w:ascii="Arial" w:cs="Arial" w:eastAsia="Arial" w:hAnsi="Arial"/>
          <w:color w:val="111827"/>
          <w:sz w:val="22"/>
          <w:szCs w:val="22"/>
        </w:rPr>
        <w:t xml:space="preserve">Influencer seeding: target career coaches and job search consultants on YouTube and TikTok. Provide lifetime Pro accounts in exchange for honest reviews.</w:t>
      </w:r>
    </w:p>
    <w:p>
      <w:pPr>
        <w:spacing w:after="100"/>
      </w:pPr>
      <w:r>
        <w:t xml:space="preserve"/>
      </w:r>
    </w:p>
    <w:p>
      <w:pPr>
        <w:pStyle w:val="Heading2"/>
        <w:spacing w:after="120" w:before="320"/>
      </w:pPr>
      <w:r>
        <w:rPr>
          <w:rFonts w:ascii="Arial" w:cs="Arial" w:eastAsia="Arial" w:hAnsi="Arial"/>
          <w:b/>
          <w:bCs/>
          <w:color w:val="1A56DB"/>
          <w:sz w:val="28"/>
          <w:szCs w:val="28"/>
        </w:rPr>
        <w:t xml:space="preserve">Phase 3: Growth (Months 4-12)</w:t>
      </w:r>
    </w:p>
    <w:p>
      <w:pPr>
        <w:pStyle w:val="ListParagraph"/>
        <w:numPr>
          <w:ilvl w:val="0"/>
          <w:numId w:val="2"/>
        </w:numPr>
        <w:spacing w:after="80"/>
      </w:pPr>
      <w:r>
        <w:rPr>
          <w:rFonts w:ascii="Arial" w:cs="Arial" w:eastAsia="Arial" w:hAnsi="Arial"/>
          <w:color w:val="111827"/>
          <w:sz w:val="22"/>
          <w:szCs w:val="22"/>
        </w:rPr>
        <w:t xml:space="preserve">Paid acquisition on Google (search intent: 'resume builder ATS', 'job search help') targeting $15-25 CAC. With $29+ LTV per paying user and 6+ month retention, CAC under $30 is profitable.</w:t>
      </w:r>
    </w:p>
    <w:p>
      <w:pPr>
        <w:pStyle w:val="ListParagraph"/>
        <w:numPr>
          <w:ilvl w:val="0"/>
          <w:numId w:val="2"/>
        </w:numPr>
        <w:spacing w:after="80"/>
      </w:pPr>
      <w:r>
        <w:rPr>
          <w:rFonts w:ascii="Arial" w:cs="Arial" w:eastAsia="Arial" w:hAnsi="Arial"/>
          <w:color w:val="111827"/>
          <w:sz w:val="22"/>
          <w:szCs w:val="22"/>
        </w:rPr>
        <w:t xml:space="preserve">Affiliate program for career coaches and resume writers: 30% recurring commission for referrals. This channel builds itself.</w:t>
      </w:r>
    </w:p>
    <w:p>
      <w:pPr>
        <w:pStyle w:val="ListParagraph"/>
        <w:numPr>
          <w:ilvl w:val="0"/>
          <w:numId w:val="2"/>
        </w:numPr>
        <w:spacing w:after="80"/>
      </w:pPr>
      <w:r>
        <w:rPr>
          <w:rFonts w:ascii="Arial" w:cs="Arial" w:eastAsia="Arial" w:hAnsi="Arial"/>
          <w:color w:val="111827"/>
          <w:sz w:val="22"/>
          <w:szCs w:val="22"/>
        </w:rPr>
        <w:t xml:space="preserve">Partnership with coding bootcamps, universities, and outplacement firms: white-label or co-branded access for their graduates/clients.</w:t>
      </w:r>
    </w:p>
    <w:p>
      <w:pPr>
        <w:pStyle w:val="ListParagraph"/>
        <w:numPr>
          <w:ilvl w:val="0"/>
          <w:numId w:val="2"/>
        </w:numPr>
        <w:spacing w:after="80"/>
      </w:pPr>
      <w:r>
        <w:rPr>
          <w:rFonts w:ascii="Arial" w:cs="Arial" w:eastAsia="Arial" w:hAnsi="Arial"/>
          <w:color w:val="111827"/>
          <w:sz w:val="22"/>
          <w:szCs w:val="22"/>
        </w:rPr>
        <w:t xml:space="preserve">SEO authority: target 100+ long-tail keywords. Job-specific content ('best resume keywords for software engineers', 'how to get a nursing job fast') drives high-intent traffic at low cost.</w:t>
      </w:r>
    </w:p>
    <w:p>
      <w:pPr>
        <w:spacing w:after="3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r>
              <w:rPr>
                <w:rFonts w:ascii="Arial" w:cs="Arial" w:eastAsia="Arial" w:hAnsi="Arial"/>
                <w:b/>
                <w:bCs/>
                <w:color w:val="FFFFFF"/>
                <w:spacing w:val="40"/>
                <w:sz w:val="28"/>
                <w:szCs w:val="28"/>
              </w:rPr>
              <w:t xml:space="preserve">SECTION 9 — MONETIZATION &amp; PRICING</w:t>
            </w:r>
          </w:p>
        </w:tc>
      </w:tr>
    </w:tbl>
    <w:p>
      <w:pPr>
        <w:spacing w:after="160"/>
      </w:pPr>
      <w:r>
        <w:t xml:space="preserve"/>
      </w:r>
    </w:p>
    <w:p>
      <w:pPr>
        <w:pStyle w:val="Heading1"/>
        <w:pBdr>
          <w:bottom w:val="single" w:color="1A56DB" w:sz="8" w:space="4"/>
        </w:pBdr>
        <w:spacing w:after="200" w:before="400"/>
      </w:pPr>
      <w:r>
        <w:rPr>
          <w:rFonts w:ascii="Arial" w:cs="Arial" w:eastAsia="Arial" w:hAnsi="Arial"/>
          <w:b/>
          <w:bCs/>
          <w:color w:val="111827"/>
          <w:sz w:val="36"/>
          <w:szCs w:val="36"/>
        </w:rPr>
        <w:t xml:space="preserve">Monetization &amp; Pricing</w:t>
      </w:r>
    </w:p>
    <w:p>
      <w:pPr>
        <w:pStyle w:val="Heading2"/>
        <w:spacing w:after="120" w:before="320"/>
      </w:pPr>
      <w:r>
        <w:rPr>
          <w:rFonts w:ascii="Arial" w:cs="Arial" w:eastAsia="Arial" w:hAnsi="Arial"/>
          <w:b/>
          <w:bCs/>
          <w:color w:val="1A56DB"/>
          <w:sz w:val="28"/>
          <w:szCs w:val="28"/>
        </w:rPr>
        <w:t xml:space="preserve">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212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Free</w:t>
            </w:r>
          </w:p>
        </w:tc>
        <w:tc>
          <w:tcPr>
            <w:tcW w:type="dxa" w:w="212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Pro — $19/mo</w:t>
            </w:r>
          </w:p>
        </w:tc>
        <w:tc>
          <w:tcPr>
            <w:tcW w:type="dxa" w:w="212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Premium — $39/mo</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Job Feed (50+ sources)</w:t>
            </w:r>
          </w:p>
        </w:tc>
        <w:tc>
          <w:tcPr>
            <w:tcW w:type="dxa" w:w="212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Full access</w:t>
            </w:r>
          </w:p>
        </w:tc>
        <w:tc>
          <w:tcPr>
            <w:tcW w:type="dxa" w:w="212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Full access</w:t>
            </w:r>
          </w:p>
        </w:tc>
        <w:tc>
          <w:tcPr>
            <w:tcW w:type="dxa" w:w="212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Full access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Deduplication</w:t>
            </w:r>
          </w:p>
        </w:tc>
        <w:tc>
          <w:tcPr>
            <w:tcW w:type="dxa" w:w="21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Yes</w:t>
            </w:r>
          </w:p>
        </w:tc>
        <w:tc>
          <w:tcPr>
            <w:tcW w:type="dxa" w:w="21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Yes</w:t>
            </w:r>
          </w:p>
        </w:tc>
        <w:tc>
          <w:tcPr>
            <w:tcW w:type="dxa" w:w="21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Yes</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Smart Filters (ghost jobs, freshness)</w:t>
            </w:r>
          </w:p>
        </w:tc>
        <w:tc>
          <w:tcPr>
            <w:tcW w:type="dxa" w:w="212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Basic</w:t>
            </w:r>
          </w:p>
        </w:tc>
        <w:tc>
          <w:tcPr>
            <w:tcW w:type="dxa" w:w="212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All filters</w:t>
            </w:r>
          </w:p>
        </w:tc>
        <w:tc>
          <w:tcPr>
            <w:tcW w:type="dxa" w:w="212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All filters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AI Match Scoring</w:t>
            </w:r>
          </w:p>
        </w:tc>
        <w:tc>
          <w:tcPr>
            <w:tcW w:type="dxa" w:w="21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Top 5/day</w:t>
            </w:r>
          </w:p>
        </w:tc>
        <w:tc>
          <w:tcPr>
            <w:tcW w:type="dxa" w:w="21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Unlimited</w:t>
            </w:r>
          </w:p>
        </w:tc>
        <w:tc>
          <w:tcPr>
            <w:tcW w:type="dxa" w:w="21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Unlimited</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AI Resume Tailoring</w:t>
            </w:r>
          </w:p>
        </w:tc>
        <w:tc>
          <w:tcPr>
            <w:tcW w:type="dxa" w:w="212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1/week</w:t>
            </w:r>
          </w:p>
        </w:tc>
        <w:tc>
          <w:tcPr>
            <w:tcW w:type="dxa" w:w="212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15/month</w:t>
            </w:r>
          </w:p>
        </w:tc>
        <w:tc>
          <w:tcPr>
            <w:tcW w:type="dxa" w:w="212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Unlimited</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Cover Letter Generation</w:t>
            </w:r>
          </w:p>
        </w:tc>
        <w:tc>
          <w:tcPr>
            <w:tcW w:type="dxa" w:w="21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No</w:t>
            </w:r>
          </w:p>
        </w:tc>
        <w:tc>
          <w:tcPr>
            <w:tcW w:type="dxa" w:w="21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5/month</w:t>
            </w:r>
          </w:p>
        </w:tc>
        <w:tc>
          <w:tcPr>
            <w:tcW w:type="dxa" w:w="21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Unlimited</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Application Tracker</w:t>
            </w:r>
          </w:p>
        </w:tc>
        <w:tc>
          <w:tcPr>
            <w:tcW w:type="dxa" w:w="212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Up to 10 active</w:t>
            </w:r>
          </w:p>
        </w:tc>
        <w:tc>
          <w:tcPr>
            <w:tcW w:type="dxa" w:w="212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Unlimited</w:t>
            </w:r>
          </w:p>
        </w:tc>
        <w:tc>
          <w:tcPr>
            <w:tcW w:type="dxa" w:w="212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Unlimited</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Follow-Up Reminders &amp; AI Drafts</w:t>
            </w:r>
          </w:p>
        </w:tc>
        <w:tc>
          <w:tcPr>
            <w:tcW w:type="dxa" w:w="21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No</w:t>
            </w:r>
          </w:p>
        </w:tc>
        <w:tc>
          <w:tcPr>
            <w:tcW w:type="dxa" w:w="21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Reminders only</w:t>
            </w:r>
          </w:p>
        </w:tc>
        <w:tc>
          <w:tcPr>
            <w:tcW w:type="dxa" w:w="21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Reminders + AI drafts</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Interview Prep (AI-generated)</w:t>
            </w:r>
          </w:p>
        </w:tc>
        <w:tc>
          <w:tcPr>
            <w:tcW w:type="dxa" w:w="212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No</w:t>
            </w:r>
          </w:p>
        </w:tc>
        <w:tc>
          <w:tcPr>
            <w:tcW w:type="dxa" w:w="212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No</w:t>
            </w:r>
          </w:p>
        </w:tc>
        <w:tc>
          <w:tcPr>
            <w:tcW w:type="dxa" w:w="212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Yes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Salary Negotiation AI</w:t>
            </w:r>
          </w:p>
        </w:tc>
        <w:tc>
          <w:tcPr>
            <w:tcW w:type="dxa" w:w="21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No</w:t>
            </w:r>
          </w:p>
        </w:tc>
        <w:tc>
          <w:tcPr>
            <w:tcW w:type="dxa" w:w="21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No</w:t>
            </w:r>
          </w:p>
        </w:tc>
        <w:tc>
          <w:tcPr>
            <w:tcW w:type="dxa" w:w="21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Yes</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Priority Support</w:t>
            </w:r>
          </w:p>
        </w:tc>
        <w:tc>
          <w:tcPr>
            <w:tcW w:type="dxa" w:w="212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No</w:t>
            </w:r>
          </w:p>
        </w:tc>
        <w:tc>
          <w:tcPr>
            <w:tcW w:type="dxa" w:w="212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No</w:t>
            </w:r>
          </w:p>
        </w:tc>
        <w:tc>
          <w:tcPr>
            <w:tcW w:type="dxa" w:w="212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Yes</w:t>
            </w:r>
          </w:p>
        </w:tc>
      </w:tr>
    </w:tbl>
    <w:p>
      <w:pPr>
        <w:spacing w:after="200"/>
      </w:pPr>
      <w:r>
        <w:t xml:space="preserve"/>
      </w:r>
    </w:p>
    <w:p>
      <w:pPr>
        <w:pStyle w:val="Heading2"/>
        <w:spacing w:after="120" w:before="320"/>
      </w:pPr>
      <w:r>
        <w:rPr>
          <w:rFonts w:ascii="Arial" w:cs="Arial" w:eastAsia="Arial" w:hAnsi="Arial"/>
          <w:b/>
          <w:bCs/>
          <w:color w:val="1A56DB"/>
          <w:sz w:val="28"/>
          <w:szCs w:val="28"/>
        </w:rPr>
        <w:t xml:space="preserve">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60"/>
      </w:tblGrid>
      <w:tr>
        <w:trPr>
          <w:tblHeader/>
        </w:trPr>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Revenue Stream</w:t>
            </w:r>
          </w:p>
        </w:tc>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1 Target</w:t>
            </w:r>
          </w:p>
        </w:tc>
        <w:tc>
          <w:tcPr>
            <w:tcW w:type="dxa" w:w="2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Consumer Subscriptions</w:t>
            </w:r>
          </w:p>
        </w:tc>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$19-39/mo per user</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$342K-$456K ARR</w:t>
            </w:r>
          </w:p>
        </w:tc>
        <w:tc>
          <w:tcPr>
            <w:tcW w:type="dxa" w:w="2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Primary driver. 2,000 paying users at blended $28.50/mo avg.</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Affiliate / CPC (Indeed, ZIP)</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$0.10-0.50 per apply click</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$12K-$36K ARR</w:t>
            </w:r>
          </w:p>
        </w:tc>
        <w:tc>
          <w:tcPr>
            <w:tcW w:type="dxa" w:w="2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Passive. Scales with free user base volume.</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Employer Sponsored Listings</w:t>
            </w:r>
          </w:p>
        </w:tc>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CPM or CPA model</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$0 (Year 1)</w:t>
            </w:r>
          </w:p>
        </w:tc>
        <w:tc>
          <w:tcPr>
            <w:tcW w:type="dxa" w:w="2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Introduce after 50K+ monthly active users.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Staffing Agency Partnerships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Candidate access fees</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$0 (Year 1)</w:t>
            </w:r>
          </w:p>
        </w:tc>
        <w:tc>
          <w:tcPr>
            <w:tcW w:type="dxa" w:w="2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Year 2+ B2B expansion.</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Anonymized Market Data (B2B)</w:t>
            </w:r>
          </w:p>
        </w:tc>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Report licensing</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$0 (Year 1)</w:t>
            </w:r>
          </w:p>
        </w:tc>
        <w:tc>
          <w:tcPr>
            <w:tcW w:type="dxa" w:w="2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Year 2-3 long-term play.</w:t>
            </w:r>
          </w:p>
        </w:tc>
      </w:tr>
    </w:tbl>
    <w:p>
      <w:pPr>
        <w:spacing w:after="200"/>
      </w:pPr>
      <w:r>
        <w:t xml:space="preserve"/>
      </w:r>
    </w:p>
    <w:p>
      <w:pPr>
        <w:pStyle w:val="Heading2"/>
        <w:spacing w:after="120" w:before="320"/>
      </w:pPr>
      <w:r>
        <w:rPr>
          <w:rFonts w:ascii="Arial" w:cs="Arial" w:eastAsia="Arial" w:hAnsi="Arial"/>
          <w:b/>
          <w:bCs/>
          <w:color w:val="1A56DB"/>
          <w:sz w:val="28"/>
          <w:szCs w:val="28"/>
        </w:rPr>
        <w:t xml:space="preserve">Pricing Rationale</w:t>
      </w:r>
    </w:p>
    <w:p>
      <w:pPr>
        <w:spacing w:after="140"/>
      </w:pPr>
      <w:r>
        <w:rPr>
          <w:rFonts w:ascii="Arial" w:cs="Arial" w:eastAsia="Arial" w:hAnsi="Arial"/>
          <w:color w:val="111827"/>
          <w:sz w:val="22"/>
          <w:szCs w:val="22"/>
        </w:rPr>
        <w:t xml:space="preserve">The $19 Pro tier is priced below the category leader in AI resume tools (Jobscan at $49/mo, ResumeWorded at $49/mo, Scale.jobs at $199-$1,099) while offering dramatically more value — job aggregation, deduplication, and tracking are all included. The $39 Premium tier targets the highest-urgency users who need unlimited tailoring and will see direct, measurable ROI in fewer weeks of active job searching.</w:t>
      </w:r>
    </w:p>
    <w:p>
      <w:pPr>
        <w:spacing w:after="100"/>
      </w:pPr>
      <w:r>
        <w:t xml:space="preserve"/>
      </w:r>
    </w:p>
    <w:p>
      <w:pPr>
        <w:spacing w:after="140"/>
      </w:pPr>
      <w:r>
        <w:rPr>
          <w:rFonts w:ascii="Arial" w:cs="Arial" w:eastAsia="Arial" w:hAnsi="Arial"/>
          <w:color w:val="111827"/>
          <w:sz w:val="22"/>
          <w:szCs w:val="22"/>
        </w:rPr>
        <w:t xml:space="preserve">A free tier is essential for the flywheel: free users generate aggregated job data, affiliate CPC revenue, and word-of-mouth. The free-to-paid conversion target of 2-5% is consistent with SaaS benchmarks for freemium productivity tools.</w:t>
      </w:r>
    </w:p>
    <w:p>
      <w:pPr>
        <w:spacing w:after="3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r>
              <w:rPr>
                <w:rFonts w:ascii="Arial" w:cs="Arial" w:eastAsia="Arial" w:hAnsi="Arial"/>
                <w:b/>
                <w:bCs/>
                <w:color w:val="FFFFFF"/>
                <w:spacing w:val="40"/>
                <w:sz w:val="28"/>
                <w:szCs w:val="28"/>
              </w:rPr>
              <w:t xml:space="preserve">SECTION 10 — FINANCIAL PROJECTIONS</w:t>
            </w:r>
          </w:p>
        </w:tc>
      </w:tr>
    </w:tbl>
    <w:p>
      <w:pPr>
        <w:spacing w:after="160"/>
      </w:pPr>
      <w:r>
        <w:t xml:space="preserve"/>
      </w:r>
    </w:p>
    <w:p>
      <w:pPr>
        <w:pStyle w:val="Heading1"/>
        <w:pBdr>
          <w:bottom w:val="single" w:color="1A56DB" w:sz="8" w:space="4"/>
        </w:pBdr>
        <w:spacing w:after="200" w:before="400"/>
      </w:pPr>
      <w:r>
        <w:rPr>
          <w:rFonts w:ascii="Arial" w:cs="Arial" w:eastAsia="Arial" w:hAnsi="Arial"/>
          <w:b/>
          <w:bCs/>
          <w:color w:val="111827"/>
          <w:sz w:val="36"/>
          <w:szCs w:val="36"/>
        </w:rPr>
        <w:t xml:space="preserve">Financial Projections</w:t>
      </w:r>
    </w:p>
    <w:p>
      <w:pPr>
        <w:spacing w:after="140"/>
      </w:pPr>
      <w:r>
        <w:rPr>
          <w:rFonts w:ascii="Arial" w:cs="Arial" w:eastAsia="Arial" w:hAnsi="Arial"/>
          <w:color w:val="111827"/>
          <w:sz w:val="22"/>
          <w:szCs w:val="22"/>
        </w:rPr>
        <w:t xml:space="preserve">The following projections assume a solo founder / 2-person team in Year 1, expanding to 3-4 FTE in Year 2 with raised capital, and 6-8 FTE by Year 3. Revenue is driven primarily by subscription growth with affiliate and B2B revenue becoming meaningful in Years 2-3.</w:t>
      </w:r>
    </w:p>
    <w:p>
      <w:pPr>
        <w:spacing w:after="100"/>
      </w:pPr>
      <w:r>
        <w:t xml:space="preserve"/>
      </w:r>
    </w:p>
    <w:p>
      <w:pPr>
        <w:pStyle w:val="Heading2"/>
        <w:spacing w:after="120" w:before="320"/>
      </w:pPr>
      <w:r>
        <w:rPr>
          <w:rFonts w:ascii="Arial" w:cs="Arial" w:eastAsia="Arial" w:hAnsi="Arial"/>
          <w:b/>
          <w:bCs/>
          <w:color w:val="1A56DB"/>
          <w:sz w:val="28"/>
          <w:szCs w:val="28"/>
        </w:rPr>
        <w:t xml:space="preserve">3-Year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200"/>
        <w:gridCol w:w="2200"/>
        <w:gridCol w:w="2200"/>
      </w:tblGrid>
      <w:tr>
        <w:trPr>
          <w:tblHeader/>
        </w:trPr>
        <w:tc>
          <w:tcPr>
            <w:tcW w:type="dxa" w:w="27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1</w:t>
            </w:r>
          </w:p>
        </w:tc>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2</w:t>
            </w:r>
          </w:p>
        </w:tc>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3</w:t>
            </w:r>
          </w:p>
        </w:tc>
      </w:tr>
      <w:tr>
        <w:tc>
          <w:tcPr>
            <w:tcW w:type="dxa" w:w="2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Free Registered Users</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5,000</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30,000</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120,000</w:t>
            </w:r>
          </w:p>
        </w:tc>
      </w:tr>
      <w:tr>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Paying Subscribers</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250 → 2,000</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2,000 → 8,000</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8,000 → 25,000</w:t>
            </w:r>
          </w:p>
        </w:tc>
      </w:tr>
      <w:tr>
        <w:tc>
          <w:tcPr>
            <w:tcW w:type="dxa" w:w="2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Avg Revenue Per User (ARPU)</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$28.50/mo</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$30/mo</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$32/mo</w:t>
            </w:r>
          </w:p>
        </w:tc>
      </w:tr>
      <w:tr>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Subscription MRR (End of Year)</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$57,000</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$240,000</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$800,000</w:t>
            </w:r>
          </w:p>
        </w:tc>
      </w:tr>
      <w:tr>
        <w:tc>
          <w:tcPr>
            <w:tcW w:type="dxa" w:w="2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Subscription ARR (End of Year)</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$456,000</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$1,920,000</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$9,600,000</w:t>
            </w:r>
          </w:p>
        </w:tc>
      </w:tr>
      <w:tr>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Affiliate / CPC Revenue</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$18,000</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$90,000</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$300,000</w:t>
            </w:r>
          </w:p>
        </w:tc>
      </w:tr>
      <w:tr>
        <w:tc>
          <w:tcPr>
            <w:tcW w:type="dxa" w:w="2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B2B / Employer Revenue</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$0</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$60,000</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$480,000</w:t>
            </w:r>
          </w:p>
        </w:tc>
      </w:tr>
      <w:tr>
        <w:tc>
          <w:tcPr>
            <w:tcW w:type="dxa" w:w="2760"/>
            <w:tcBorders>
              <w:top w:val="single" w:color="D1D5DB" w:sz="1"/>
              <w:left w:val="single" w:color="D1D5DB" w:sz="1"/>
              <w:bottom w:val="single" w:color="D1D5DB" w:sz="1"/>
              <w:right w:val="single" w:color="D1D5DB" w:sz="1"/>
            </w:tcBorders>
            <w:shd w:fill="EBF5FB" w:val="clear"/>
            <w:tcMar>
              <w:top w:type="dxa" w:w="60"/>
              <w:left w:type="dxa" w:w="120"/>
              <w:bottom w:type="dxa" w:w="60"/>
              <w:right w:type="dxa" w:w="120"/>
            </w:tcMar>
          </w:tcPr>
          <w:p>
            <w:r>
              <w:rPr>
                <w:rFonts w:ascii="Arial" w:cs="Arial" w:eastAsia="Arial" w:hAnsi="Arial"/>
                <w:b/>
                <w:bCs/>
                <w:color w:val="111827"/>
                <w:sz w:val="20"/>
                <w:szCs w:val="20"/>
              </w:rPr>
              <w:t xml:space="preserve">Total ARR</w:t>
            </w:r>
          </w:p>
        </w:tc>
        <w:tc>
          <w:tcPr>
            <w:tcW w:type="dxa" w:w="2200"/>
            <w:tcBorders>
              <w:top w:val="single" w:color="D1D5DB" w:sz="1"/>
              <w:left w:val="single" w:color="D1D5DB" w:sz="1"/>
              <w:bottom w:val="single" w:color="D1D5DB" w:sz="1"/>
              <w:right w:val="single" w:color="D1D5DB" w:sz="1"/>
            </w:tcBorders>
            <w:shd w:fill="EBF5FB" w:val="clear"/>
            <w:tcMar>
              <w:top w:type="dxa" w:w="60"/>
              <w:left w:type="dxa" w:w="120"/>
              <w:bottom w:type="dxa" w:w="60"/>
              <w:right w:type="dxa" w:w="120"/>
            </w:tcMar>
          </w:tcPr>
          <w:p>
            <w:r>
              <w:rPr>
                <w:rFonts w:ascii="Arial" w:cs="Arial" w:eastAsia="Arial" w:hAnsi="Arial"/>
                <w:b/>
                <w:bCs/>
                <w:color w:val="111827"/>
                <w:sz w:val="20"/>
                <w:szCs w:val="20"/>
              </w:rPr>
              <w:t xml:space="preserve">$474,000</w:t>
            </w:r>
          </w:p>
        </w:tc>
        <w:tc>
          <w:tcPr>
            <w:tcW w:type="dxa" w:w="2200"/>
            <w:tcBorders>
              <w:top w:val="single" w:color="D1D5DB" w:sz="1"/>
              <w:left w:val="single" w:color="D1D5DB" w:sz="1"/>
              <w:bottom w:val="single" w:color="D1D5DB" w:sz="1"/>
              <w:right w:val="single" w:color="D1D5DB" w:sz="1"/>
            </w:tcBorders>
            <w:shd w:fill="EBF5FB" w:val="clear"/>
            <w:tcMar>
              <w:top w:type="dxa" w:w="60"/>
              <w:left w:type="dxa" w:w="120"/>
              <w:bottom w:type="dxa" w:w="60"/>
              <w:right w:type="dxa" w:w="120"/>
            </w:tcMar>
          </w:tcPr>
          <w:p>
            <w:r>
              <w:rPr>
                <w:rFonts w:ascii="Arial" w:cs="Arial" w:eastAsia="Arial" w:hAnsi="Arial"/>
                <w:b/>
                <w:bCs/>
                <w:color w:val="111827"/>
                <w:sz w:val="20"/>
                <w:szCs w:val="20"/>
              </w:rPr>
              <w:t xml:space="preserve">$2,070,000</w:t>
            </w:r>
          </w:p>
        </w:tc>
        <w:tc>
          <w:tcPr>
            <w:tcW w:type="dxa" w:w="2200"/>
            <w:tcBorders>
              <w:top w:val="single" w:color="D1D5DB" w:sz="1"/>
              <w:left w:val="single" w:color="D1D5DB" w:sz="1"/>
              <w:bottom w:val="single" w:color="D1D5DB" w:sz="1"/>
              <w:right w:val="single" w:color="D1D5DB" w:sz="1"/>
            </w:tcBorders>
            <w:shd w:fill="EBF5FB" w:val="clear"/>
            <w:tcMar>
              <w:top w:type="dxa" w:w="60"/>
              <w:left w:type="dxa" w:w="120"/>
              <w:bottom w:type="dxa" w:w="60"/>
              <w:right w:type="dxa" w:w="120"/>
            </w:tcMar>
          </w:tcPr>
          <w:p>
            <w:r>
              <w:rPr>
                <w:rFonts w:ascii="Arial" w:cs="Arial" w:eastAsia="Arial" w:hAnsi="Arial"/>
                <w:b/>
                <w:bCs/>
                <w:color w:val="111827"/>
                <w:sz w:val="20"/>
                <w:szCs w:val="20"/>
              </w:rPr>
              <w:t xml:space="preserve">$10,380,000</w:t>
            </w:r>
          </w:p>
        </w:tc>
      </w:tr>
      <w:tr>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Gross Margin (est.)</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~70%</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~72%</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~75%</w:t>
            </w:r>
          </w:p>
        </w:tc>
      </w:tr>
      <w:tr>
        <w:tc>
          <w:tcPr>
            <w:tcW w:type="dxa" w:w="2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Monthly Burn (operating costs)</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$32,000</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$60,000</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$120,000</w:t>
            </w:r>
          </w:p>
        </w:tc>
      </w:tr>
      <w:tr>
        <w:tc>
          <w:tcPr>
            <w:tcW w:type="dxa" w:w="2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Breakeven (cash flow)</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Month 14</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w:t>
            </w:r>
          </w:p>
        </w:tc>
      </w:tr>
    </w:tbl>
    <w:p>
      <w:pPr>
        <w:spacing w:after="200"/>
      </w:pPr>
      <w:r>
        <w:t xml:space="preserve"/>
      </w:r>
    </w:p>
    <w:p>
      <w:pPr>
        <w:pStyle w:val="Heading2"/>
        <w:spacing w:after="120" w:before="320"/>
      </w:pPr>
      <w:r>
        <w:rPr>
          <w:rFonts w:ascii="Arial" w:cs="Arial" w:eastAsia="Arial" w:hAnsi="Arial"/>
          <w:b/>
          <w:bCs/>
          <w:color w:val="1A56DB"/>
          <w:sz w:val="28"/>
          <w:szCs w:val="28"/>
        </w:rPr>
        <w:t xml:space="preserve">Monthly Revenue Milestones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1780"/>
        <w:gridCol w:w="2580"/>
      </w:tblGrid>
      <w:tr>
        <w:trPr>
          <w:tblHeader/>
        </w:trPr>
        <w:tc>
          <w:tcPr>
            <w:tcW w:type="dxa" w:w="1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w:t>
            </w:r>
          </w:p>
        </w:tc>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Paying Users</w:t>
            </w:r>
          </w:p>
        </w:tc>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MRR</w:t>
            </w:r>
          </w:p>
        </w:tc>
        <w:tc>
          <w:tcPr>
            <w:tcW w:type="dxa" w:w="178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Cumulative Revenue</w:t>
            </w:r>
          </w:p>
        </w:tc>
        <w:tc>
          <w:tcPr>
            <w:tcW w:type="dxa" w:w="258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Key Milestone</w:t>
            </w:r>
          </w:p>
        </w:tc>
      </w:tr>
      <w:tr>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1</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50</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$1,425</w:t>
            </w:r>
          </w:p>
        </w:tc>
        <w:tc>
          <w:tcPr>
            <w:tcW w:type="dxa" w:w="17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$1,425</w:t>
            </w:r>
          </w:p>
        </w:tc>
        <w:tc>
          <w:tcPr>
            <w:tcW w:type="dxa" w:w="25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Beta launch, waitlist conversion</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2</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150</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$4,275</w:t>
            </w:r>
          </w:p>
        </w:tc>
        <w:tc>
          <w:tcPr>
            <w:tcW w:type="dxa" w:w="17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$5,700</w:t>
            </w:r>
          </w:p>
        </w:tc>
        <w:tc>
          <w:tcPr>
            <w:tcW w:type="dxa" w:w="25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Product Hunt launch</w:t>
            </w:r>
          </w:p>
        </w:tc>
      </w:tr>
      <w:tr>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3</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300</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$8,550</w:t>
            </w:r>
          </w:p>
        </w:tc>
        <w:tc>
          <w:tcPr>
            <w:tcW w:type="dxa" w:w="17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$14,250</w:t>
            </w:r>
          </w:p>
        </w:tc>
        <w:tc>
          <w:tcPr>
            <w:tcW w:type="dxa" w:w="25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First testimonials published</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4</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500</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$14,250</w:t>
            </w:r>
          </w:p>
        </w:tc>
        <w:tc>
          <w:tcPr>
            <w:tcW w:type="dxa" w:w="17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$28,500</w:t>
            </w:r>
          </w:p>
        </w:tc>
        <w:tc>
          <w:tcPr>
            <w:tcW w:type="dxa" w:w="25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SEO content begins ranking</w:t>
            </w:r>
          </w:p>
        </w:tc>
      </w:tr>
      <w:tr>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6</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800</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$22,800</w:t>
            </w:r>
          </w:p>
        </w:tc>
        <w:tc>
          <w:tcPr>
            <w:tcW w:type="dxa" w:w="17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$71,250</w:t>
            </w:r>
          </w:p>
        </w:tc>
        <w:tc>
          <w:tcPr>
            <w:tcW w:type="dxa" w:w="25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Affiliate program launched</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9</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1,300</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$37,050</w:t>
            </w:r>
          </w:p>
        </w:tc>
        <w:tc>
          <w:tcPr>
            <w:tcW w:type="dxa" w:w="17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$162,750</w:t>
            </w:r>
          </w:p>
        </w:tc>
        <w:tc>
          <w:tcPr>
            <w:tcW w:type="dxa" w:w="25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Paid acquisition turned on</w:t>
            </w:r>
          </w:p>
        </w:tc>
      </w:tr>
      <w:tr>
        <w:tc>
          <w:tcPr>
            <w:tcW w:type="dxa" w:w="1400"/>
            <w:tcBorders>
              <w:top w:val="single" w:color="D1D5DB" w:sz="1"/>
              <w:left w:val="single" w:color="D1D5DB" w:sz="1"/>
              <w:bottom w:val="single" w:color="D1D5DB" w:sz="1"/>
              <w:right w:val="single" w:color="D1D5DB" w:sz="1"/>
            </w:tcBorders>
            <w:shd w:fill="EBF5FB" w:val="clear"/>
            <w:tcMar>
              <w:top w:type="dxa" w:w="60"/>
              <w:left w:type="dxa" w:w="120"/>
              <w:bottom w:type="dxa" w:w="60"/>
              <w:right w:type="dxa" w:w="120"/>
            </w:tcMar>
          </w:tcPr>
          <w:p>
            <w:r>
              <w:rPr>
                <w:rFonts w:ascii="Arial" w:cs="Arial" w:eastAsia="Arial" w:hAnsi="Arial"/>
                <w:color w:val="111827"/>
                <w:sz w:val="20"/>
                <w:szCs w:val="20"/>
              </w:rPr>
              <w:t xml:space="preserve">12</w:t>
            </w:r>
          </w:p>
        </w:tc>
        <w:tc>
          <w:tcPr>
            <w:tcW w:type="dxa" w:w="1800"/>
            <w:tcBorders>
              <w:top w:val="single" w:color="D1D5DB" w:sz="1"/>
              <w:left w:val="single" w:color="D1D5DB" w:sz="1"/>
              <w:bottom w:val="single" w:color="D1D5DB" w:sz="1"/>
              <w:right w:val="single" w:color="D1D5DB" w:sz="1"/>
            </w:tcBorders>
            <w:shd w:fill="EBF5FB" w:val="clear"/>
            <w:tcMar>
              <w:top w:type="dxa" w:w="60"/>
              <w:left w:type="dxa" w:w="120"/>
              <w:bottom w:type="dxa" w:w="60"/>
              <w:right w:type="dxa" w:w="120"/>
            </w:tcMar>
          </w:tcPr>
          <w:p>
            <w:r>
              <w:rPr>
                <w:rFonts w:ascii="Arial" w:cs="Arial" w:eastAsia="Arial" w:hAnsi="Arial"/>
                <w:color w:val="111827"/>
                <w:sz w:val="20"/>
                <w:szCs w:val="20"/>
              </w:rPr>
              <w:t xml:space="preserve">2,000</w:t>
            </w:r>
          </w:p>
        </w:tc>
        <w:tc>
          <w:tcPr>
            <w:tcW w:type="dxa" w:w="1800"/>
            <w:tcBorders>
              <w:top w:val="single" w:color="D1D5DB" w:sz="1"/>
              <w:left w:val="single" w:color="D1D5DB" w:sz="1"/>
              <w:bottom w:val="single" w:color="D1D5DB" w:sz="1"/>
              <w:right w:val="single" w:color="D1D5DB" w:sz="1"/>
            </w:tcBorders>
            <w:shd w:fill="EBF5FB" w:val="clear"/>
            <w:tcMar>
              <w:top w:type="dxa" w:w="60"/>
              <w:left w:type="dxa" w:w="120"/>
              <w:bottom w:type="dxa" w:w="60"/>
              <w:right w:type="dxa" w:w="120"/>
            </w:tcMar>
          </w:tcPr>
          <w:p>
            <w:r>
              <w:rPr>
                <w:rFonts w:ascii="Arial" w:cs="Arial" w:eastAsia="Arial" w:hAnsi="Arial"/>
                <w:color w:val="111827"/>
                <w:sz w:val="20"/>
                <w:szCs w:val="20"/>
              </w:rPr>
              <w:t xml:space="preserve">$57,000</w:t>
            </w:r>
          </w:p>
        </w:tc>
        <w:tc>
          <w:tcPr>
            <w:tcW w:type="dxa" w:w="1780"/>
            <w:tcBorders>
              <w:top w:val="single" w:color="D1D5DB" w:sz="1"/>
              <w:left w:val="single" w:color="D1D5DB" w:sz="1"/>
              <w:bottom w:val="single" w:color="D1D5DB" w:sz="1"/>
              <w:right w:val="single" w:color="D1D5DB" w:sz="1"/>
            </w:tcBorders>
            <w:shd w:fill="EBF5FB" w:val="clear"/>
            <w:tcMar>
              <w:top w:type="dxa" w:w="60"/>
              <w:left w:type="dxa" w:w="120"/>
              <w:bottom w:type="dxa" w:w="60"/>
              <w:right w:type="dxa" w:w="120"/>
            </w:tcMar>
          </w:tcPr>
          <w:p>
            <w:r>
              <w:rPr>
                <w:rFonts w:ascii="Arial" w:cs="Arial" w:eastAsia="Arial" w:hAnsi="Arial"/>
                <w:color w:val="111827"/>
                <w:sz w:val="20"/>
                <w:szCs w:val="20"/>
              </w:rPr>
              <w:t xml:space="preserve">$315,000</w:t>
            </w:r>
          </w:p>
        </w:tc>
        <w:tc>
          <w:tcPr>
            <w:tcW w:type="dxa" w:w="2580"/>
            <w:tcBorders>
              <w:top w:val="single" w:color="D1D5DB" w:sz="1"/>
              <w:left w:val="single" w:color="D1D5DB" w:sz="1"/>
              <w:bottom w:val="single" w:color="D1D5DB" w:sz="1"/>
              <w:right w:val="single" w:color="D1D5DB" w:sz="1"/>
            </w:tcBorders>
            <w:shd w:fill="EBF5FB" w:val="clear"/>
            <w:tcMar>
              <w:top w:type="dxa" w:w="60"/>
              <w:left w:type="dxa" w:w="120"/>
              <w:bottom w:type="dxa" w:w="60"/>
              <w:right w:type="dxa" w:w="120"/>
            </w:tcMar>
          </w:tcPr>
          <w:p>
            <w:r>
              <w:rPr>
                <w:rFonts w:ascii="Arial" w:cs="Arial" w:eastAsia="Arial" w:hAnsi="Arial"/>
                <w:color w:val="111827"/>
                <w:sz w:val="20"/>
                <w:szCs w:val="20"/>
              </w:rPr>
              <w:t xml:space="preserve">Seed round raise target</w:t>
            </w:r>
          </w:p>
        </w:tc>
      </w:tr>
    </w:tbl>
    <w:p>
      <w:pPr>
        <w:spacing w:after="200"/>
      </w:pPr>
      <w:r>
        <w:t xml:space="preserve"/>
      </w:r>
    </w:p>
    <w:p>
      <w:pPr>
        <w:pStyle w:val="Heading2"/>
        <w:spacing w:after="120" w:before="320"/>
      </w:pPr>
      <w:r>
        <w:rPr>
          <w:rFonts w:ascii="Arial" w:cs="Arial" w:eastAsia="Arial" w:hAnsi="Arial"/>
          <w:b/>
          <w:bCs/>
          <w:color w:val="1A56DB"/>
          <w:sz w:val="28"/>
          <w:szCs w:val="28"/>
        </w:rPr>
        <w:t xml:space="preserve">Key Assumptions</w:t>
      </w:r>
    </w:p>
    <w:p>
      <w:pPr>
        <w:pStyle w:val="ListParagraph"/>
        <w:numPr>
          <w:ilvl w:val="0"/>
          <w:numId w:val="2"/>
        </w:numPr>
        <w:spacing w:after="80"/>
      </w:pPr>
      <w:r>
        <w:rPr>
          <w:rFonts w:ascii="Arial" w:cs="Arial" w:eastAsia="Arial" w:hAnsi="Arial"/>
          <w:color w:val="111827"/>
          <w:sz w:val="22"/>
          <w:szCs w:val="22"/>
        </w:rPr>
        <w:t xml:space="preserve">Free-to-paid conversion rate: 3% (conservative; industry freemium avg is 2.6-5%)</w:t>
      </w:r>
    </w:p>
    <w:p>
      <w:pPr>
        <w:pStyle w:val="ListParagraph"/>
        <w:numPr>
          <w:ilvl w:val="0"/>
          <w:numId w:val="2"/>
        </w:numPr>
        <w:spacing w:after="80"/>
      </w:pPr>
      <w:r>
        <w:rPr>
          <w:rFonts w:ascii="Arial" w:cs="Arial" w:eastAsia="Arial" w:hAnsi="Arial"/>
          <w:color w:val="111827"/>
          <w:sz w:val="22"/>
          <w:szCs w:val="22"/>
        </w:rPr>
        <w:t xml:space="preserve">Monthly churn rate: 6% (aggressive retention target; SaaS SMB benchmark is 3-5%)</w:t>
      </w:r>
    </w:p>
    <w:p>
      <w:pPr>
        <w:pStyle w:val="ListParagraph"/>
        <w:numPr>
          <w:ilvl w:val="0"/>
          <w:numId w:val="2"/>
        </w:numPr>
        <w:spacing w:after="80"/>
      </w:pPr>
      <w:r>
        <w:rPr>
          <w:rFonts w:ascii="Arial" w:cs="Arial" w:eastAsia="Arial" w:hAnsi="Arial"/>
          <w:color w:val="111827"/>
          <w:sz w:val="22"/>
          <w:szCs w:val="22"/>
        </w:rPr>
        <w:t xml:space="preserve">CAC (paid channel): $25 blended (Google search + organic content). LTV at 6-month avg retention = $171 at $28.50 ARPU. LTV:CAC ratio = 6.8x.</w:t>
      </w:r>
    </w:p>
    <w:p>
      <w:pPr>
        <w:pStyle w:val="ListParagraph"/>
        <w:numPr>
          <w:ilvl w:val="0"/>
          <w:numId w:val="2"/>
        </w:numPr>
        <w:spacing w:after="80"/>
      </w:pPr>
      <w:r>
        <w:rPr>
          <w:rFonts w:ascii="Arial" w:cs="Arial" w:eastAsia="Arial" w:hAnsi="Arial"/>
          <w:color w:val="111827"/>
          <w:sz w:val="22"/>
          <w:szCs w:val="22"/>
        </w:rPr>
        <w:t xml:space="preserve">AI API cost per resume tailoring: ~$0.08 (Claude Sonnet, ~2,000 tokens). At 15 tailorings/month (Pro tier), cost is $1.20/user/month. Well within margin.</w:t>
      </w:r>
    </w:p>
    <w:p>
      <w:pPr>
        <w:pStyle w:val="ListParagraph"/>
        <w:numPr>
          <w:ilvl w:val="0"/>
          <w:numId w:val="2"/>
        </w:numPr>
        <w:spacing w:after="80"/>
      </w:pPr>
      <w:r>
        <w:rPr>
          <w:rFonts w:ascii="Arial" w:cs="Arial" w:eastAsia="Arial" w:hAnsi="Arial"/>
          <w:color w:val="111827"/>
          <w:sz w:val="22"/>
          <w:szCs w:val="22"/>
        </w:rPr>
        <w:t xml:space="preserve">Infrastructure cost at 10,000 users: ~$3,000/month (Vercel, Railway, PostgreSQL, Redis, Meilisearch, S3). Sub-$0.30/user/month.</w:t>
      </w:r>
    </w:p>
    <w:p>
      <w:pPr>
        <w:spacing w:after="3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r>
              <w:rPr>
                <w:rFonts w:ascii="Arial" w:cs="Arial" w:eastAsia="Arial" w:hAnsi="Arial"/>
                <w:b/>
                <w:bCs/>
                <w:color w:val="FFFFFF"/>
                <w:spacing w:val="40"/>
                <w:sz w:val="28"/>
                <w:szCs w:val="28"/>
              </w:rPr>
              <w:t xml:space="preserve">SECTION 11 — KEY METRICS &amp; MILESTONES</w:t>
            </w:r>
          </w:p>
        </w:tc>
      </w:tr>
    </w:tbl>
    <w:p>
      <w:pPr>
        <w:spacing w:after="160"/>
      </w:pPr>
      <w:r>
        <w:t xml:space="preserve"/>
      </w:r>
    </w:p>
    <w:p>
      <w:pPr>
        <w:pStyle w:val="Heading1"/>
        <w:pBdr>
          <w:bottom w:val="single" w:color="1A56DB" w:sz="8" w:space="4"/>
        </w:pBdr>
        <w:spacing w:after="200" w:before="400"/>
      </w:pPr>
      <w:r>
        <w:rPr>
          <w:rFonts w:ascii="Arial" w:cs="Arial" w:eastAsia="Arial" w:hAnsi="Arial"/>
          <w:b/>
          <w:bCs/>
          <w:color w:val="111827"/>
          <w:sz w:val="36"/>
          <w:szCs w:val="36"/>
        </w:rPr>
        <w:t xml:space="preserve">Key Metrics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40"/>
        <w:gridCol w:w="1840"/>
        <w:gridCol w:w="1840"/>
        <w:gridCol w:w="1040"/>
      </w:tblGrid>
      <w:tr>
        <w:trPr>
          <w:tblHeader/>
        </w:trPr>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84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1</w:t>
            </w:r>
          </w:p>
        </w:tc>
        <w:tc>
          <w:tcPr>
            <w:tcW w:type="dxa" w:w="184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3</w:t>
            </w:r>
          </w:p>
        </w:tc>
        <w:tc>
          <w:tcPr>
            <w:tcW w:type="dxa" w:w="184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6</w:t>
            </w:r>
          </w:p>
        </w:tc>
        <w:tc>
          <w:tcPr>
            <w:tcW w:type="dxa" w:w="104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12</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Waitlist / Registered Users</w:t>
            </w:r>
          </w:p>
        </w:tc>
        <w:tc>
          <w:tcPr>
            <w:tcW w:type="dxa" w:w="18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200</w:t>
            </w:r>
          </w:p>
        </w:tc>
        <w:tc>
          <w:tcPr>
            <w:tcW w:type="dxa" w:w="18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1,000</w:t>
            </w:r>
          </w:p>
        </w:tc>
        <w:tc>
          <w:tcPr>
            <w:tcW w:type="dxa" w:w="18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5,000</w:t>
            </w:r>
          </w:p>
        </w:tc>
        <w:tc>
          <w:tcPr>
            <w:tcW w:type="dxa" w:w="10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30,000</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Daily Active Users (DAU)</w:t>
            </w:r>
          </w:p>
        </w:tc>
        <w:tc>
          <w:tcPr>
            <w:tcW w:type="dxa" w:w="18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50</w:t>
            </w:r>
          </w:p>
        </w:tc>
        <w:tc>
          <w:tcPr>
            <w:tcW w:type="dxa" w:w="18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200</w:t>
            </w:r>
          </w:p>
        </w:tc>
        <w:tc>
          <w:tcPr>
            <w:tcW w:type="dxa" w:w="18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800</w:t>
            </w:r>
          </w:p>
        </w:tc>
        <w:tc>
          <w:tcPr>
            <w:tcW w:type="dxa" w:w="10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4,000</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Jobs Ingested (total)</w:t>
            </w:r>
          </w:p>
        </w:tc>
        <w:tc>
          <w:tcPr>
            <w:tcW w:type="dxa" w:w="18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2M+</w:t>
            </w:r>
          </w:p>
        </w:tc>
        <w:tc>
          <w:tcPr>
            <w:tcW w:type="dxa" w:w="18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5M+</w:t>
            </w:r>
          </w:p>
        </w:tc>
        <w:tc>
          <w:tcPr>
            <w:tcW w:type="dxa" w:w="18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8M+</w:t>
            </w:r>
          </w:p>
        </w:tc>
        <w:tc>
          <w:tcPr>
            <w:tcW w:type="dxa" w:w="10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15M+</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Resumes Tailored (cumulative)</w:t>
            </w:r>
          </w:p>
        </w:tc>
        <w:tc>
          <w:tcPr>
            <w:tcW w:type="dxa" w:w="18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300</w:t>
            </w:r>
          </w:p>
        </w:tc>
        <w:tc>
          <w:tcPr>
            <w:tcW w:type="dxa" w:w="18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2,000</w:t>
            </w:r>
          </w:p>
        </w:tc>
        <w:tc>
          <w:tcPr>
            <w:tcW w:type="dxa" w:w="18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8,000</w:t>
            </w:r>
          </w:p>
        </w:tc>
        <w:tc>
          <w:tcPr>
            <w:tcW w:type="dxa" w:w="10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30,000</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Paying Subscribers</w:t>
            </w:r>
          </w:p>
        </w:tc>
        <w:tc>
          <w:tcPr>
            <w:tcW w:type="dxa" w:w="18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50</w:t>
            </w:r>
          </w:p>
        </w:tc>
        <w:tc>
          <w:tcPr>
            <w:tcW w:type="dxa" w:w="18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300</w:t>
            </w:r>
          </w:p>
        </w:tc>
        <w:tc>
          <w:tcPr>
            <w:tcW w:type="dxa" w:w="18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800</w:t>
            </w:r>
          </w:p>
        </w:tc>
        <w:tc>
          <w:tcPr>
            <w:tcW w:type="dxa" w:w="10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2,000</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Monthly Recurring Revenue</w:t>
            </w:r>
          </w:p>
        </w:tc>
        <w:tc>
          <w:tcPr>
            <w:tcW w:type="dxa" w:w="18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$1,425</w:t>
            </w:r>
          </w:p>
        </w:tc>
        <w:tc>
          <w:tcPr>
            <w:tcW w:type="dxa" w:w="18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$8,550</w:t>
            </w:r>
          </w:p>
        </w:tc>
        <w:tc>
          <w:tcPr>
            <w:tcW w:type="dxa" w:w="18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$22,800</w:t>
            </w:r>
          </w:p>
        </w:tc>
        <w:tc>
          <w:tcPr>
            <w:tcW w:type="dxa" w:w="10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$57,000</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Free-to-Paid Conversion</w:t>
            </w:r>
          </w:p>
        </w:tc>
        <w:tc>
          <w:tcPr>
            <w:tcW w:type="dxa" w:w="18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Track</w:t>
            </w:r>
          </w:p>
        </w:tc>
        <w:tc>
          <w:tcPr>
            <w:tcW w:type="dxa" w:w="18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2%</w:t>
            </w:r>
          </w:p>
        </w:tc>
        <w:tc>
          <w:tcPr>
            <w:tcW w:type="dxa" w:w="18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3%</w:t>
            </w:r>
          </w:p>
        </w:tc>
        <w:tc>
          <w:tcPr>
            <w:tcW w:type="dxa" w:w="10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4%</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Monthly Churn Rate</w:t>
            </w:r>
          </w:p>
        </w:tc>
        <w:tc>
          <w:tcPr>
            <w:tcW w:type="dxa" w:w="18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Track</w:t>
            </w:r>
          </w:p>
        </w:tc>
        <w:tc>
          <w:tcPr>
            <w:tcW w:type="dxa" w:w="18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Track</w:t>
            </w:r>
          </w:p>
        </w:tc>
        <w:tc>
          <w:tcPr>
            <w:tcW w:type="dxa" w:w="18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&lt;10%</w:t>
            </w:r>
          </w:p>
        </w:tc>
        <w:tc>
          <w:tcPr>
            <w:tcW w:type="dxa" w:w="10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&lt;6%</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Avg Callback Rate (user-reported)</w:t>
            </w:r>
          </w:p>
        </w:tc>
        <w:tc>
          <w:tcPr>
            <w:tcW w:type="dxa" w:w="18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Track</w:t>
            </w:r>
          </w:p>
        </w:tc>
        <w:tc>
          <w:tcPr>
            <w:tcW w:type="dxa" w:w="18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Track</w:t>
            </w:r>
          </w:p>
        </w:tc>
        <w:tc>
          <w:tcPr>
            <w:tcW w:type="dxa" w:w="18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12%+</w:t>
            </w:r>
          </w:p>
        </w:tc>
        <w:tc>
          <w:tcPr>
            <w:tcW w:type="dxa" w:w="10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15%+</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NPS Score</w:t>
            </w:r>
          </w:p>
        </w:tc>
        <w:tc>
          <w:tcPr>
            <w:tcW w:type="dxa" w:w="18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Track</w:t>
            </w:r>
          </w:p>
        </w:tc>
        <w:tc>
          <w:tcPr>
            <w:tcW w:type="dxa" w:w="18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Track</w:t>
            </w:r>
          </w:p>
        </w:tc>
        <w:tc>
          <w:tcPr>
            <w:tcW w:type="dxa" w:w="18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45+</w:t>
            </w:r>
          </w:p>
        </w:tc>
        <w:tc>
          <w:tcPr>
            <w:tcW w:type="dxa" w:w="10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55+</w:t>
            </w:r>
          </w:p>
        </w:tc>
      </w:tr>
    </w:tbl>
    <w:p>
      <w:pPr>
        <w:spacing w:after="200"/>
      </w:pPr>
      <w:r>
        <w:t xml:space="preserve"/>
      </w:r>
    </w:p>
    <w:p>
      <w:pPr>
        <w:pStyle w:val="Heading2"/>
        <w:spacing w:after="120" w:before="320"/>
      </w:pPr>
      <w:r>
        <w:rPr>
          <w:rFonts w:ascii="Arial" w:cs="Arial" w:eastAsia="Arial" w:hAnsi="Arial"/>
          <w:b/>
          <w:bCs/>
          <w:color w:val="1A56DB"/>
          <w:sz w:val="28"/>
          <w:szCs w:val="28"/>
        </w:rPr>
        <w:t xml:space="preserve">Product Milestones</w:t>
      </w:r>
    </w:p>
    <w:p>
      <w:pPr>
        <w:pStyle w:val="ListParagraph"/>
        <w:numPr>
          <w:ilvl w:val="0"/>
          <w:numId w:val="2"/>
        </w:numPr>
        <w:spacing w:after="80"/>
      </w:pPr>
      <w:r>
        <w:rPr>
          <w:rFonts w:ascii="Arial" w:cs="Arial" w:eastAsia="Arial" w:hAnsi="Arial"/>
          <w:color w:val="111827"/>
          <w:sz w:val="22"/>
          <w:szCs w:val="22"/>
        </w:rPr>
        <w:t xml:space="preserve">Week 2: Landing page + waitlist live. Email capture begins.</w:t>
      </w:r>
    </w:p>
    <w:p>
      <w:pPr>
        <w:pStyle w:val="ListParagraph"/>
        <w:numPr>
          <w:ilvl w:val="0"/>
          <w:numId w:val="2"/>
        </w:numPr>
        <w:spacing w:after="80"/>
      </w:pPr>
      <w:r>
        <w:rPr>
          <w:rFonts w:ascii="Arial" w:cs="Arial" w:eastAsia="Arial" w:hAnsi="Arial"/>
          <w:color w:val="111827"/>
          <w:sz w:val="22"/>
          <w:szCs w:val="22"/>
        </w:rPr>
        <w:t xml:space="preserve">Week 12: MVP launch — job feed (50+ sources), AI resume tailoring, application tracker, Stripe billing.</w:t>
      </w:r>
    </w:p>
    <w:p>
      <w:pPr>
        <w:pStyle w:val="ListParagraph"/>
        <w:numPr>
          <w:ilvl w:val="0"/>
          <w:numId w:val="2"/>
        </w:numPr>
        <w:spacing w:after="80"/>
      </w:pPr>
      <w:r>
        <w:rPr>
          <w:rFonts w:ascii="Arial" w:cs="Arial" w:eastAsia="Arial" w:hAnsi="Arial"/>
          <w:color w:val="111827"/>
          <w:sz w:val="22"/>
          <w:szCs w:val="22"/>
        </w:rPr>
        <w:t xml:space="preserve">Month 3: 10+ beta user success stories documented. Callback rate data collection begins.</w:t>
      </w:r>
    </w:p>
    <w:p>
      <w:pPr>
        <w:pStyle w:val="ListParagraph"/>
        <w:numPr>
          <w:ilvl w:val="0"/>
          <w:numId w:val="2"/>
        </w:numPr>
        <w:spacing w:after="80"/>
      </w:pPr>
      <w:r>
        <w:rPr>
          <w:rFonts w:ascii="Arial" w:cs="Arial" w:eastAsia="Arial" w:hAnsi="Arial"/>
          <w:color w:val="111827"/>
          <w:sz w:val="22"/>
          <w:szCs w:val="22"/>
        </w:rPr>
        <w:t xml:space="preserve">Month 4: Product Hunt launch. SEO content engine producing 2 articles/week.</w:t>
      </w:r>
    </w:p>
    <w:p>
      <w:pPr>
        <w:pStyle w:val="ListParagraph"/>
        <w:numPr>
          <w:ilvl w:val="0"/>
          <w:numId w:val="2"/>
        </w:numPr>
        <w:spacing w:after="80"/>
      </w:pPr>
      <w:r>
        <w:rPr>
          <w:rFonts w:ascii="Arial" w:cs="Arial" w:eastAsia="Arial" w:hAnsi="Arial"/>
          <w:color w:val="111827"/>
          <w:sz w:val="22"/>
          <w:szCs w:val="22"/>
        </w:rPr>
        <w:t xml:space="preserve">Month 6: Affiliate program live. First influencer partnerships.</w:t>
      </w:r>
    </w:p>
    <w:p>
      <w:pPr>
        <w:pStyle w:val="ListParagraph"/>
        <w:numPr>
          <w:ilvl w:val="0"/>
          <w:numId w:val="2"/>
        </w:numPr>
        <w:spacing w:after="80"/>
      </w:pPr>
      <w:r>
        <w:rPr>
          <w:rFonts w:ascii="Arial" w:cs="Arial" w:eastAsia="Arial" w:hAnsi="Arial"/>
          <w:color w:val="111827"/>
          <w:sz w:val="22"/>
          <w:szCs w:val="22"/>
        </w:rPr>
        <w:t xml:space="preserve">Month 9: Interview Intelligence and Salary Negotiation AI in beta.</w:t>
      </w:r>
    </w:p>
    <w:p>
      <w:pPr>
        <w:pStyle w:val="ListParagraph"/>
        <w:numPr>
          <w:ilvl w:val="0"/>
          <w:numId w:val="2"/>
        </w:numPr>
        <w:spacing w:after="80"/>
      </w:pPr>
      <w:r>
        <w:rPr>
          <w:rFonts w:ascii="Arial" w:cs="Arial" w:eastAsia="Arial" w:hAnsi="Arial"/>
          <w:color w:val="111827"/>
          <w:sz w:val="22"/>
          <w:szCs w:val="22"/>
        </w:rPr>
        <w:t xml:space="preserve">Month 12: Seed raise. Browser extension v1. University/bootcamp partnership program launch.</w:t>
      </w:r>
    </w:p>
    <w:p>
      <w:pPr>
        <w:spacing w:after="3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r>
              <w:rPr>
                <w:rFonts w:ascii="Arial" w:cs="Arial" w:eastAsia="Arial" w:hAnsi="Arial"/>
                <w:b/>
                <w:bCs/>
                <w:color w:val="FFFFFF"/>
                <w:spacing w:val="40"/>
                <w:sz w:val="28"/>
                <w:szCs w:val="28"/>
              </w:rPr>
              <w:t xml:space="preserve">SECTION 12 — RISKS &amp; MITIGATIONS</w:t>
            </w:r>
          </w:p>
        </w:tc>
      </w:tr>
    </w:tbl>
    <w:p>
      <w:pPr>
        <w:spacing w:after="160"/>
      </w:pPr>
      <w:r>
        <w:t xml:space="preserve"/>
      </w:r>
    </w:p>
    <w:p>
      <w:pPr>
        <w:pStyle w:val="Heading1"/>
        <w:pBdr>
          <w:bottom w:val="single" w:color="1A56DB" w:sz="8" w:space="4"/>
        </w:pBdr>
        <w:spacing w:after="200" w:before="400"/>
      </w:pPr>
      <w:r>
        <w:rPr>
          <w:rFonts w:ascii="Arial" w:cs="Arial" w:eastAsia="Arial" w:hAnsi="Arial"/>
          <w:b/>
          <w:bCs/>
          <w:color w:val="111827"/>
          <w:sz w:val="36"/>
          <w:szCs w:val="36"/>
        </w:rPr>
        <w:t xml:space="preserve">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800"/>
        <w:gridCol w:w="256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2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Scraper Fragility</w:t>
            </w:r>
          </w:p>
        </w:tc>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Job sites change structure, breaking scrapers</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High</w:t>
            </w:r>
          </w:p>
        </w:tc>
        <w:tc>
          <w:tcPr>
            <w:tcW w:type="dxa" w:w="2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Use bulk data providers (TheirStack) as foundation. Scrapers are supplemental, not primary. Build monitoring alerts.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LinkedIn Blocking</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LinkedIn rate-limits or blocks data access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Medium</w:t>
            </w:r>
          </w:p>
        </w:tc>
        <w:tc>
          <w:tcPr>
            <w:tcW w:type="dxa" w:w="2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LinkedIn is not a primary source. The platform adds value without it. Long-term: partner program.</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AI Cost Spike</w:t>
            </w:r>
          </w:p>
        </w:tc>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Claude API pricing increases materially</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Low</w:t>
            </w:r>
          </w:p>
        </w:tc>
        <w:tc>
          <w:tcPr>
            <w:tcW w:type="dxa" w:w="2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Multi-model architecture (fallback to OpenAI/Gemini). Usage-based billing as backstop.</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Incumbent Response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Indeed or LinkedIn build an AI resume tailoring feature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Medium</w:t>
            </w:r>
          </w:p>
        </w:tc>
        <w:tc>
          <w:tcPr>
            <w:tcW w:type="dxa" w:w="2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Speed to market and data moat. Their incentives favor employers, not job seekers. Structural conflict prevents full feature parity.</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User Churn (job found)</w:t>
            </w:r>
          </w:p>
        </w:tc>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Users cancel once they find a job</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High (by design)</w:t>
            </w:r>
          </w:p>
        </w:tc>
        <w:tc>
          <w:tcPr>
            <w:tcW w:type="dxa" w:w="2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Seasonal re-acquisition via email. Premium tier includes 'career management' tools that retain employed users.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ATS Algorithm Changes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Companies change ATS systems, reducing tailoring effectiveness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Low-Medium</w:t>
            </w:r>
          </w:p>
        </w:tc>
        <w:tc>
          <w:tcPr>
            <w:tcW w:type="dxa" w:w="2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Continuously retrain on new data. Focus on keyword alignment fundamentals that are ATS-agnostic.</w:t>
            </w:r>
          </w:p>
        </w:tc>
      </w:tr>
    </w:tbl>
    <w:p>
      <w:pPr>
        <w:spacing w:after="3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r>
              <w:rPr>
                <w:rFonts w:ascii="Arial" w:cs="Arial" w:eastAsia="Arial" w:hAnsi="Arial"/>
                <w:b/>
                <w:bCs/>
                <w:color w:val="FFFFFF"/>
                <w:spacing w:val="40"/>
                <w:sz w:val="28"/>
                <w:szCs w:val="28"/>
              </w:rPr>
              <w:t xml:space="preserve">SECTION 13 — TEAM &amp; OPERATIONS</w:t>
            </w:r>
          </w:p>
        </w:tc>
      </w:tr>
    </w:tbl>
    <w:p>
      <w:pPr>
        <w:spacing w:after="160"/>
      </w:pPr>
      <w:r>
        <w:t xml:space="preserve"/>
      </w:r>
    </w:p>
    <w:p>
      <w:pPr>
        <w:pStyle w:val="Heading1"/>
        <w:pBdr>
          <w:bottom w:val="single" w:color="1A56DB" w:sz="8" w:space="4"/>
        </w:pBdr>
        <w:spacing w:after="200" w:before="400"/>
      </w:pPr>
      <w:r>
        <w:rPr>
          <w:rFonts w:ascii="Arial" w:cs="Arial" w:eastAsia="Arial" w:hAnsi="Arial"/>
          <w:b/>
          <w:bCs/>
          <w:color w:val="111827"/>
          <w:sz w:val="36"/>
          <w:szCs w:val="36"/>
        </w:rPr>
        <w:t xml:space="preserve">Team &amp; Operations</w:t>
      </w:r>
    </w:p>
    <w:p>
      <w:pPr>
        <w:pStyle w:val="Heading2"/>
        <w:spacing w:after="120" w:before="320"/>
      </w:pPr>
      <w:r>
        <w:rPr>
          <w:rFonts w:ascii="Arial" w:cs="Arial" w:eastAsia="Arial" w:hAnsi="Arial"/>
          <w:b/>
          <w:bCs/>
          <w:color w:val="1A56DB"/>
          <w:sz w:val="28"/>
          <w:szCs w:val="28"/>
        </w:rPr>
        <w:t xml:space="preserve">Founding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1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57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Background</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Evan Pancis</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Founder &amp; CEO</w:t>
            </w:r>
          </w:p>
        </w:tc>
        <w:tc>
          <w:tcPr>
            <w:tcW w:type="dxa" w:w="57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Founder of 1stStep.ai. Vision: an AI-first platform that ends the fragmented job search experience. Contact: evan@1ststep.ai</w:t>
            </w:r>
          </w:p>
        </w:tc>
      </w:tr>
    </w:tbl>
    <w:p>
      <w:pPr>
        <w:spacing w:after="200"/>
      </w:pPr>
      <w:r>
        <w:t xml:space="preserve"/>
      </w:r>
    </w:p>
    <w:p>
      <w:pPr>
        <w:pStyle w:val="Heading2"/>
        <w:spacing w:after="120" w:before="320"/>
      </w:pPr>
      <w:r>
        <w:rPr>
          <w:rFonts w:ascii="Arial" w:cs="Arial" w:eastAsia="Arial" w:hAnsi="Arial"/>
          <w:b/>
          <w:bCs/>
          <w:color w:val="1A56DB"/>
          <w:sz w:val="28"/>
          <w:szCs w:val="28"/>
        </w:rPr>
        <w:t xml:space="preserve">Hiring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rPr>
          <w:tblHeader/>
        </w:trPr>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Hire Timeline</w:t>
            </w:r>
          </w:p>
        </w:tc>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Compensation</w:t>
            </w:r>
          </w:p>
        </w:tc>
        <w:tc>
          <w:tcPr>
            <w:tcW w:type="dxa" w:w="3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Responsibilities</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Full-Stack Engineer</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Month 1-2</w:t>
            </w:r>
          </w:p>
        </w:tc>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$120K + equity</w:t>
            </w:r>
          </w:p>
        </w:tc>
        <w:tc>
          <w:tcPr>
            <w:tcW w:type="dxa" w:w="3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Job feed, scraping infrastructure, frontend</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AI/ML Engineer</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Month 2-3</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$130K + equity</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Resume tailoring engine, embeddings, matching</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Growth / Marketing</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Month 6</w:t>
            </w:r>
          </w:p>
        </w:tc>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$90K + equity</w:t>
            </w:r>
          </w:p>
        </w:tc>
        <w:tc>
          <w:tcPr>
            <w:tcW w:type="dxa" w:w="3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11827"/>
                <w:sz w:val="20"/>
                <w:szCs w:val="20"/>
              </w:rPr>
              <w:t xml:space="preserve">SEO, content, paid acquisition, partnerships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Customer Success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Month 9</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$70K + equity</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11827"/>
                <w:sz w:val="20"/>
                <w:szCs w:val="20"/>
              </w:rPr>
              <w:t xml:space="preserve">Beta user onboarding, feedback collection</w:t>
            </w:r>
          </w:p>
        </w:tc>
      </w:tr>
    </w:tbl>
    <w:p>
      <w:pPr>
        <w:spacing w:after="3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r>
              <w:rPr>
                <w:rFonts w:ascii="Arial" w:cs="Arial" w:eastAsia="Arial" w:hAnsi="Arial"/>
                <w:b/>
                <w:bCs/>
                <w:color w:val="FFFFFF"/>
                <w:spacing w:val="40"/>
                <w:sz w:val="28"/>
                <w:szCs w:val="28"/>
              </w:rPr>
              <w:t xml:space="preserve">SECTION 14 — THE ASK</w:t>
            </w:r>
          </w:p>
        </w:tc>
      </w:tr>
    </w:tbl>
    <w:p>
      <w:pPr>
        <w:spacing w:after="160"/>
      </w:pPr>
      <w:r>
        <w:t xml:space="preserve"/>
      </w:r>
    </w:p>
    <w:p>
      <w:pPr>
        <w:pStyle w:val="Heading1"/>
        <w:pBdr>
          <w:bottom w:val="single" w:color="1A56DB" w:sz="8" w:space="4"/>
        </w:pBdr>
        <w:spacing w:after="200" w:before="400"/>
      </w:pPr>
      <w:r>
        <w:rPr>
          <w:rFonts w:ascii="Arial" w:cs="Arial" w:eastAsia="Arial" w:hAnsi="Arial"/>
          <w:b/>
          <w:bCs/>
          <w:color w:val="111827"/>
          <w:sz w:val="36"/>
          <w:szCs w:val="36"/>
        </w:rPr>
        <w:t xml:space="preserve">The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6DB" w:val="clear"/>
            <w:tcMar>
              <w:top w:type="dxa" w:w="80"/>
              <w:left w:type="dxa" w:w="160"/>
              <w:bottom w:type="dxa" w:w="80"/>
              <w:right w:type="dxa" w:w="160"/>
            </w:tcMar>
          </w:tcPr>
          <w:p>
            <w:r>
              <w:rPr>
                <w:rFonts w:ascii="Arial" w:cs="Arial" w:eastAsia="Arial" w:hAnsi="Arial"/>
                <w:b/>
                <w:bCs/>
                <w:color w:val="FFFFFF"/>
                <w:sz w:val="22"/>
                <w:szCs w:val="22"/>
              </w:rPr>
              <w:t xml:space="preserve">Investment Opportunity</w:t>
            </w:r>
          </w:p>
        </w:tc>
      </w:tr>
      <w:tr>
        <w:tc>
          <w:tcPr>
            <w:tcBorders>
              <w:top w:val="none" w:color="FFFFFF" w:sz="0"/>
              <w:left w:val="none" w:color="FFFFFF" w:sz="0"/>
              <w:bottom w:val="none" w:color="FFFFFF" w:sz="0"/>
              <w:right w:val="none" w:color="FFFFFF" w:sz="0"/>
            </w:tcBorders>
            <w:shd w:fill="EBF5FB" w:val="clear"/>
            <w:tcMar>
              <w:top w:type="dxa" w:w="120"/>
              <w:left w:type="dxa" w:w="160"/>
              <w:bottom w:type="dxa" w:w="120"/>
              <w:right w:type="dxa" w:w="160"/>
            </w:tcMar>
          </w:tcPr>
          <w:p>
            <w:r>
              <w:rPr>
                <w:rFonts w:ascii="Arial" w:cs="Arial" w:eastAsia="Arial" w:hAnsi="Arial"/>
                <w:color w:val="111827"/>
                <w:sz w:val="22"/>
                <w:szCs w:val="22"/>
              </w:rPr>
              <w:t xml:space="preserve">1stStep.ai is raising $500,000 in pre-seed funding to build the only end-to-end AI job search platform on the market. The raise is structured as a SAFE note at a $4M cap. Use of funds: 12-month runway to 2,000 paying subscribers, $57K MRR, and seed-round readiness.</w:t>
            </w:r>
          </w:p>
        </w:tc>
      </w:tr>
    </w:tbl>
    <w:p>
      <w:pPr>
        <w:spacing w:after="200"/>
      </w:pPr>
      <w:r>
        <w:t xml:space="preserve"/>
      </w:r>
    </w:p>
    <w:p>
      <w:pPr>
        <w:pStyle w:val="Heading2"/>
        <w:spacing w:after="120" w:before="320"/>
      </w:pPr>
      <w:r>
        <w:rPr>
          <w:rFonts w:ascii="Arial" w:cs="Arial" w:eastAsia="Arial" w:hAnsi="Arial"/>
          <w:b/>
          <w:bCs/>
          <w:color w:val="1A56DB"/>
          <w:sz w:val="28"/>
          <w:szCs w:val="28"/>
        </w:rPr>
        <w:t xml:space="preserve">Why 1stStep.ai Wins</w:t>
      </w:r>
    </w:p>
    <w:p>
      <w:pPr>
        <w:pStyle w:val="ListParagraph"/>
        <w:numPr>
          <w:ilvl w:val="0"/>
          <w:numId w:val="2"/>
        </w:numPr>
        <w:spacing w:after="80"/>
      </w:pPr>
      <w:r>
        <w:rPr>
          <w:rFonts w:ascii="Arial" w:cs="Arial" w:eastAsia="Arial" w:hAnsi="Arial"/>
          <w:color w:val="111827"/>
          <w:sz w:val="22"/>
          <w:szCs w:val="22"/>
        </w:rPr>
        <w:t xml:space="preserve">The problem is universal — every working-age person changes jobs multiple times in their career.</w:t>
      </w:r>
    </w:p>
    <w:p>
      <w:pPr>
        <w:pStyle w:val="ListParagraph"/>
        <w:numPr>
          <w:ilvl w:val="0"/>
          <w:numId w:val="2"/>
        </w:numPr>
        <w:spacing w:after="80"/>
      </w:pPr>
      <w:r>
        <w:rPr>
          <w:rFonts w:ascii="Arial" w:cs="Arial" w:eastAsia="Arial" w:hAnsi="Arial"/>
          <w:color w:val="111827"/>
          <w:sz w:val="22"/>
          <w:szCs w:val="22"/>
        </w:rPr>
        <w:t xml:space="preserve">The category is validated — millions of users already pay for fragmented versions of what we're building.</w:t>
      </w:r>
    </w:p>
    <w:p>
      <w:pPr>
        <w:pStyle w:val="ListParagraph"/>
        <w:numPr>
          <w:ilvl w:val="0"/>
          <w:numId w:val="2"/>
        </w:numPr>
        <w:spacing w:after="80"/>
      </w:pPr>
      <w:r>
        <w:rPr>
          <w:rFonts w:ascii="Arial" w:cs="Arial" w:eastAsia="Arial" w:hAnsi="Arial"/>
          <w:color w:val="111827"/>
          <w:sz w:val="22"/>
          <w:szCs w:val="22"/>
        </w:rPr>
        <w:t xml:space="preserve">The timing is right — AI costs have dropped to the point where per-job tailoring is economically viable at consumer prices.</w:t>
      </w:r>
    </w:p>
    <w:p>
      <w:pPr>
        <w:pStyle w:val="ListParagraph"/>
        <w:numPr>
          <w:ilvl w:val="0"/>
          <w:numId w:val="2"/>
        </w:numPr>
        <w:spacing w:after="80"/>
      </w:pPr>
      <w:r>
        <w:rPr>
          <w:rFonts w:ascii="Arial" w:cs="Arial" w:eastAsia="Arial" w:hAnsi="Arial"/>
          <w:color w:val="111827"/>
          <w:sz w:val="22"/>
          <w:szCs w:val="22"/>
        </w:rPr>
        <w:t xml:space="preserve">The moat compounds — every user interaction makes the product better, and switching costs rise with usage.</w:t>
      </w:r>
    </w:p>
    <w:p>
      <w:pPr>
        <w:pStyle w:val="ListParagraph"/>
        <w:numPr>
          <w:ilvl w:val="0"/>
          <w:numId w:val="2"/>
        </w:numPr>
        <w:spacing w:after="80"/>
      </w:pPr>
      <w:r>
        <w:rPr>
          <w:rFonts w:ascii="Arial" w:cs="Arial" w:eastAsia="Arial" w:hAnsi="Arial"/>
          <w:color w:val="111827"/>
          <w:sz w:val="22"/>
          <w:szCs w:val="22"/>
        </w:rPr>
        <w:t xml:space="preserve">No one else has built the complete workflow — we are building the category, not fighting for share in an existing one.</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827" w:val="clear"/>
            <w:tcMar>
              <w:top w:type="dxa" w:w="80"/>
              <w:left w:type="dxa" w:w="160"/>
              <w:bottom w:type="dxa" w:w="80"/>
              <w:right w:type="dxa" w:w="160"/>
            </w:tcMar>
          </w:tcPr>
          <w:p>
            <w:r>
              <w:rPr>
                <w:rFonts w:ascii="Arial" w:cs="Arial" w:eastAsia="Arial" w:hAnsi="Arial"/>
                <w:b/>
                <w:bCs/>
                <w:color w:val="FFFFFF"/>
                <w:sz w:val="22"/>
                <w:szCs w:val="22"/>
              </w:rPr>
              <w:t xml:space="preserve">Contact</w:t>
            </w:r>
          </w:p>
        </w:tc>
      </w:tr>
      <w:tr>
        <w:tc>
          <w:tcPr>
            <w:tcBorders>
              <w:top w:val="none" w:color="FFFFFF" w:sz="0"/>
              <w:left w:val="none" w:color="FFFFFF" w:sz="0"/>
              <w:bottom w:val="none" w:color="FFFFFF" w:sz="0"/>
              <w:right w:val="none" w:color="FFFFFF" w:sz="0"/>
            </w:tcBorders>
            <w:shd w:fill="F3F4F6" w:val="clear"/>
            <w:tcMar>
              <w:top w:type="dxa" w:w="120"/>
              <w:left w:type="dxa" w:w="160"/>
              <w:bottom w:type="dxa" w:w="120"/>
              <w:right w:type="dxa" w:w="160"/>
            </w:tcMar>
          </w:tcPr>
          <w:p>
            <w:r>
              <w:rPr>
                <w:rFonts w:ascii="Arial" w:cs="Arial" w:eastAsia="Arial" w:hAnsi="Arial"/>
                <w:color w:val="111827"/>
                <w:sz w:val="22"/>
                <w:szCs w:val="22"/>
              </w:rPr>
              <w:t xml:space="preserve">Evan Pancis, Founder — evan@1ststep.ai | 1stStep.ai</w:t>
            </w:r>
          </w:p>
        </w:tc>
      </w:tr>
    </w:tbl>
    <w:p>
      <w:pPr>
        <w:spacing w:after="400"/>
      </w:pPr>
      <w:r>
        <w:t xml:space="preserve"/>
      </w:r>
    </w:p>
    <w:p>
      <w:pPr>
        <w:jc w:val="center"/>
      </w:pPr>
      <w:r>
        <w:rPr>
          <w:rFonts w:ascii="Arial" w:cs="Arial" w:eastAsia="Arial" w:hAnsi="Arial"/>
          <w:i/>
          <w:iCs/>
          <w:color w:val="6B7280"/>
          <w:sz w:val="20"/>
          <w:szCs w:val="20"/>
        </w:rPr>
        <w:t xml:space="preserve">— End of Business Plan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pPr>
    <w:r>
      <w:rPr>
        <w:rFonts w:ascii="Arial" w:cs="Arial" w:eastAsia="Arial" w:hAnsi="Arial"/>
        <w:color w:val="6B7280"/>
        <w:sz w:val="18"/>
        <w:szCs w:val="18"/>
      </w:rPr>
      <w:t xml:space="preserve">1stStep.ai — Business Plan  |  Confidential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11827"/>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56DB"/>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2026-04-12T01:29:08.944Z</dcterms:created>
  <dcterms:modified xsi:type="dcterms:W3CDTF">2026-04-12T01:29:08.944Z</dcterms:modified>
</cp:coreProperties>
</file>

<file path=docProps/custom.xml><?xml version="1.0" encoding="utf-8"?>
<Properties xmlns="http://schemas.openxmlformats.org/officeDocument/2006/custom-properties" xmlns:vt="http://schemas.openxmlformats.org/officeDocument/2006/docPropsVTypes"/>
</file>