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4365C">
      <w:pPr>
        <w:pStyle w:val="2"/>
        <w:jc w:val="left"/>
        <w:rPr>
          <w:i w:val="0"/>
          <w:iCs w:val="0"/>
          <w:color w:val="auto"/>
        </w:rPr>
      </w:pPr>
      <w:bookmarkStart w:id="0" w:name="geo通信卫星异构服务模式选择与任务分配模型"/>
      <w:r>
        <w:rPr>
          <w:rFonts w:ascii="宋体" w:hAnsi="宋体" w:eastAsia="宋体"/>
          <w:i w:val="0"/>
          <w:iCs w:val="0"/>
          <w:color w:val="auto"/>
          <w:sz w:val="22"/>
        </w:rPr>
        <w:t>GEO通信卫星异构服务模式选择与任务分配模型</w:t>
      </w:r>
    </w:p>
    <w:p w14:paraId="386FDD36">
      <w:pPr>
        <w:pStyle w:val="4"/>
        <w:jc w:val="left"/>
        <w:rPr>
          <w:i w:val="0"/>
          <w:iCs w:val="0"/>
          <w:color w:val="auto"/>
        </w:rPr>
      </w:pPr>
      <w:bookmarkStart w:id="1" w:name="问题描述"/>
      <w:r>
        <w:rPr>
          <w:rFonts w:ascii="宋体" w:hAnsi="宋体" w:eastAsia="宋体"/>
          <w:i w:val="0"/>
          <w:iCs w:val="0"/>
          <w:color w:val="auto"/>
          <w:sz w:val="22"/>
        </w:rPr>
        <w:t>1 问题描述</w:t>
      </w:r>
    </w:p>
    <w:p w14:paraId="12CAB7B8">
      <w:pPr>
        <w:pStyle w:val="23"/>
        <w:jc w:val="left"/>
        <w:rPr>
          <w:i w:val="0"/>
          <w:iCs w:val="0"/>
          <w:color w:val="auto"/>
        </w:rPr>
      </w:pPr>
      <w:r>
        <w:rPr>
          <w:rFonts w:ascii="宋体" w:hAnsi="宋体" w:eastAsia="宋体"/>
          <w:i w:val="0"/>
          <w:iCs w:val="0"/>
          <w:color w:val="auto"/>
          <w:sz w:val="22"/>
        </w:rPr>
        <w:t>考虑一个GEO通信卫星系统，需要为一组地面通信任务分配卫星波束资源。系统中存在一组固定波束，每个波束的服务模式需要在若干异构服务模式中进行选择。不同服务模式对应不同层级的通信资源能力，包括公网模式、区域子网模式和专用子网模式。</w:t>
      </w:r>
    </w:p>
    <w:p w14:paraId="4504589B">
      <w:pPr>
        <w:pStyle w:val="3"/>
        <w:jc w:val="left"/>
        <w:rPr>
          <w:i w:val="0"/>
          <w:iCs w:val="0"/>
          <w:color w:val="auto"/>
        </w:rPr>
      </w:pPr>
      <w:r>
        <w:rPr>
          <w:rFonts w:ascii="宋体" w:hAnsi="宋体" w:eastAsia="宋体"/>
          <w:i w:val="0"/>
          <w:iCs w:val="0"/>
          <w:color w:val="auto"/>
          <w:sz w:val="22"/>
        </w:rPr>
        <w:t>公网模式侧重于广域接入和快速资源分配，适用于普通公共通信任务；区域子网模式主要面向区域级业务场景，能够提供较稳定的资源支持；专用子网模式用于高优先级或专用业务任务，能够提供更高质量的资源保障，但其基础功率消耗通常更高。</w:t>
      </w:r>
    </w:p>
    <w:p w14:paraId="1A0B7BA0">
      <w:pPr>
        <w:pStyle w:val="3"/>
        <w:jc w:val="left"/>
        <w:rPr>
          <w:i w:val="0"/>
          <w:iCs w:val="0"/>
          <w:color w:val="auto"/>
          <w:highlight w:val="yellow"/>
        </w:rPr>
      </w:pPr>
      <w:r>
        <w:rPr>
          <w:rFonts w:ascii="宋体" w:hAnsi="宋体" w:eastAsia="宋体"/>
          <w:i w:val="0"/>
          <w:iCs w:val="0"/>
          <w:color w:val="auto"/>
          <w:sz w:val="22"/>
        </w:rPr>
        <w:t>由于不同任务的业务需求、优先级和服务属性不同，并非所有任务都能够由任意服务模式支持。因此，每个任务对应一个可接受的服务模式集合。</w:t>
      </w:r>
      <w:r>
        <w:rPr>
          <w:rFonts w:ascii="宋体" w:hAnsi="宋体" w:eastAsia="宋体"/>
          <w:i w:val="0"/>
          <w:iCs w:val="0"/>
          <w:color w:val="auto"/>
          <w:sz w:val="22"/>
          <w:highlight w:val="yellow"/>
        </w:rPr>
        <w:t>模型需要同时决定每个波束采用哪一种服务模式，以及每个任务是否被服务、若被服务则由哪个波束提供服务。在满足任务模式兼容关系、带宽容量和功率容量约束的条件下，目标是最大化成功服务任务的总收益。</w:t>
      </w:r>
    </w:p>
    <w:bookmarkEnd w:id="1"/>
    <w:p w14:paraId="1FF109C2">
      <w:pPr>
        <w:pStyle w:val="4"/>
        <w:jc w:val="left"/>
        <w:rPr>
          <w:i w:val="0"/>
          <w:iCs w:val="0"/>
          <w:color w:val="auto"/>
        </w:rPr>
      </w:pPr>
      <w:bookmarkStart w:id="2" w:name="集合与参数"/>
      <w:r>
        <w:rPr>
          <w:rFonts w:ascii="宋体" w:hAnsi="宋体" w:eastAsia="宋体"/>
          <w:i w:val="0"/>
          <w:iCs w:val="0"/>
          <w:color w:val="auto"/>
          <w:sz w:val="22"/>
        </w:rPr>
        <w:t>2 集合与参数</w:t>
      </w:r>
    </w:p>
    <w:p w14:paraId="3E2F9991">
      <w:pPr>
        <w:pStyle w:val="5"/>
        <w:jc w:val="left"/>
        <w:rPr>
          <w:i w:val="0"/>
          <w:iCs w:val="0"/>
          <w:color w:val="auto"/>
        </w:rPr>
      </w:pPr>
      <w:bookmarkStart w:id="3" w:name="集合"/>
      <w:r>
        <w:rPr>
          <w:rFonts w:ascii="宋体" w:hAnsi="宋体" w:eastAsia="宋体"/>
          <w:i w:val="0"/>
          <w:iCs w:val="0"/>
          <w:color w:val="auto"/>
          <w:sz w:val="22"/>
        </w:rPr>
        <w:t>2.1 集合</w:t>
      </w:r>
    </w:p>
    <w:p w14:paraId="26E05C30">
      <w:pPr>
        <w:pStyle w:val="23"/>
        <w:jc w:val="left"/>
        <w:rPr>
          <w:i w:val="0"/>
          <w:iCs w:val="0"/>
          <w:color w:val="auto"/>
        </w:rPr>
      </w:pPr>
      <w:r>
        <w:rPr>
          <w:rFonts w:ascii="宋体" w:hAnsi="宋体" w:eastAsia="宋体"/>
          <w:i w:val="0"/>
          <w:iCs w:val="0"/>
          <w:color w:val="auto"/>
          <w:sz w:val="22"/>
        </w:rPr>
        <w:t>任务集合定义为：</w:t>
      </w:r>
    </w:p>
    <w:p w14:paraId="5CF0C296">
      <w:pPr>
        <w:pStyle w:val="3"/>
        <w:jc w:val="left"/>
        <w:rPr>
          <w:i w:val="0"/>
          <w:iCs w:val="0"/>
          <w:color w:val="auto"/>
        </w:rPr>
      </w:pPr>
      <m:oMathPara>
        <m:oMathParaPr>
          <m:jc m:val="center"/>
        </m:oMathParaPr>
        <m:oMath>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ascii="DejaVu Math TeX Gyre" w:hAnsi="DejaVu Math TeX Gyre"/>
              <w:color w:val="auto"/>
            </w:rPr>
            <m:t>1</m:t>
          </m:r>
          <m:r>
            <m:rPr>
              <m:sty m:val="p"/>
            </m:rPr>
            <w:rPr>
              <w:rFonts w:ascii="DejaVu Math TeX Gyre" w:hAnsi="DejaVu Math TeX Gyre"/>
              <w:color w:val="auto"/>
            </w:rPr>
            <m:t>,</m:t>
          </m:r>
          <m:r>
            <m:rPr>
              <m:sty m:val="p"/>
            </m:rPr>
            <w:rPr>
              <w:rFonts w:ascii="DejaVu Math TeX Gyre" w:hAnsi="DejaVu Math TeX Gyre"/>
              <w:color w:val="auto"/>
            </w:rPr>
            <m:t>2</m:t>
          </m:r>
          <m:r>
            <m:rPr>
              <m:sty m:val="p"/>
            </m:rPr>
            <w:rPr>
              <w:rFonts w:ascii="DejaVu Math TeX Gyre" w:hAnsi="DejaVu Math TeX Gyre"/>
              <w:color w:val="auto"/>
            </w:rPr>
            <m:t>,…,</m:t>
          </m:r>
          <m:r>
            <m:rPr>
              <m:sty m:val="p"/>
            </m:rPr>
            <w:rPr>
              <w:rFonts w:hint="default" w:ascii="DejaVu Math TeX Gyre" w:hAnsi="DejaVu Math TeX Gyre"/>
              <w:color w:val="auto"/>
            </w:rPr>
            <m:t>n</m:t>
          </m:r>
          <m:r>
            <m:rPr>
              <m:sty m:val="p"/>
            </m:rPr>
            <w:rPr>
              <w:rFonts w:ascii="DejaVu Math TeX Gyre" w:hAnsi="DejaVu Math TeX Gyre"/>
              <w:color w:val="auto"/>
            </w:rPr>
            <m:t>}.</m:t>
          </m:r>
        </m:oMath>
      </m:oMathPara>
    </w:p>
    <w:p w14:paraId="3EA83328">
      <w:pPr>
        <w:pStyle w:val="23"/>
        <w:jc w:val="left"/>
        <w:rPr>
          <w:i w:val="0"/>
          <w:iCs w:val="0"/>
          <w:color w:val="auto"/>
        </w:rPr>
      </w:pPr>
      <w:r>
        <w:rPr>
          <w:rFonts w:ascii="宋体" w:hAnsi="宋体" w:eastAsia="宋体"/>
          <w:i w:val="0"/>
          <w:iCs w:val="0"/>
          <w:color w:val="auto"/>
          <w:sz w:val="22"/>
        </w:rPr>
        <w:t>波束集合定义为：</w:t>
      </w:r>
    </w:p>
    <w:p w14:paraId="2A296E8A">
      <w:pPr>
        <w:pStyle w:val="3"/>
        <w:jc w:val="left"/>
        <w:rPr>
          <w:i w:val="0"/>
          <w:iCs w:val="0"/>
          <w:color w:val="auto"/>
        </w:rPr>
      </w:pPr>
      <m:oMathPara>
        <m:oMathParaPr>
          <m:jc m:val="center"/>
        </m:oMathParaPr>
        <m:oMath>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ascii="DejaVu Math TeX Gyre" w:hAnsi="DejaVu Math TeX Gyre"/>
              <w:color w:val="auto"/>
            </w:rPr>
            <m:t>1</m:t>
          </m:r>
          <m:r>
            <m:rPr>
              <m:sty m:val="p"/>
            </m:rPr>
            <w:rPr>
              <w:rFonts w:ascii="DejaVu Math TeX Gyre" w:hAnsi="DejaVu Math TeX Gyre"/>
              <w:color w:val="auto"/>
            </w:rPr>
            <m:t>,</m:t>
          </m:r>
          <m:r>
            <m:rPr>
              <m:sty m:val="p"/>
            </m:rPr>
            <w:rPr>
              <w:rFonts w:ascii="DejaVu Math TeX Gyre" w:hAnsi="DejaVu Math TeX Gyre"/>
              <w:color w:val="auto"/>
            </w:rPr>
            <m:t>2</m:t>
          </m:r>
          <m:r>
            <m:rPr>
              <m:sty m:val="p"/>
            </m:rPr>
            <w:rPr>
              <w:rFonts w:ascii="DejaVu Math TeX Gyre" w:hAnsi="DejaVu Math TeX Gyre"/>
              <w:color w:val="auto"/>
            </w:rPr>
            <m:t>,…,</m:t>
          </m:r>
          <m:r>
            <m:rPr>
              <m:sty m:val="p"/>
            </m:rPr>
            <w:rPr>
              <w:rFonts w:hint="default" w:ascii="DejaVu Math TeX Gyre" w:hAnsi="DejaVu Math TeX Gyre"/>
              <w:color w:val="auto"/>
            </w:rPr>
            <m:t>m</m:t>
          </m:r>
          <m:r>
            <m:rPr>
              <m:sty m:val="p"/>
            </m:rPr>
            <w:rPr>
              <w:rFonts w:ascii="DejaVu Math TeX Gyre" w:hAnsi="DejaVu Math TeX Gyre"/>
              <w:color w:val="auto"/>
            </w:rPr>
            <m:t>}.</m:t>
          </m:r>
        </m:oMath>
      </m:oMathPara>
    </w:p>
    <w:p w14:paraId="0AB7327B">
      <w:pPr>
        <w:pStyle w:val="23"/>
        <w:jc w:val="left"/>
        <w:rPr>
          <w:i w:val="0"/>
          <w:iCs w:val="0"/>
          <w:color w:val="auto"/>
        </w:rPr>
      </w:pPr>
      <w:r>
        <w:rPr>
          <w:rFonts w:ascii="宋体" w:hAnsi="宋体" w:eastAsia="宋体"/>
          <w:i w:val="0"/>
          <w:iCs w:val="0"/>
          <w:color w:val="auto"/>
          <w:sz w:val="22"/>
        </w:rPr>
        <w:t>异构服务模式集合定义为：</w:t>
      </w:r>
    </w:p>
    <w:p w14:paraId="41868ACC">
      <w:pPr>
        <w:pStyle w:val="3"/>
        <w:jc w:val="left"/>
        <w:rPr>
          <w:i w:val="0"/>
          <w:iCs w:val="0"/>
          <w:color w:val="auto"/>
        </w:rPr>
      </w:pPr>
      <m:oMathPara>
        <m:oMathParaPr>
          <m:jc m:val="center"/>
        </m:oMathParaPr>
        <m:oMath>
          <m:r>
            <m:rPr>
              <m:sty m:val="p"/>
            </m:rPr>
            <w:rPr>
              <w:rFonts w:hint="default" w:ascii="DejaVu Math TeX Gyre" w:hAnsi="DejaVu Math TeX Gyre"/>
              <w:color w:val="auto"/>
            </w:rPr>
            <m:t>K</m:t>
          </m:r>
          <m:r>
            <m:rPr>
              <m:sty m:val="p"/>
            </m:rPr>
            <w:rPr>
              <w:rFonts w:ascii="DejaVu Math TeX Gyre" w:hAnsi="DejaVu Math TeX Gyre"/>
              <w:color w:val="auto"/>
            </w:rPr>
            <m:t>={</m:t>
          </m:r>
          <m:r>
            <m:rPr>
              <m:sty m:val="p"/>
            </m:rPr>
            <w:rPr>
              <w:rFonts w:hint="default" w:ascii="DejaVu Math TeX Gyre" w:hAnsi="DejaVu Math TeX Gyre"/>
              <w:color w:val="auto"/>
            </w:rPr>
            <m:t>G</m:t>
          </m:r>
          <m:r>
            <m:rPr>
              <m:sty m:val="p"/>
            </m:rPr>
            <w:rPr>
              <w:rFonts w:ascii="DejaVu Math TeX Gyre" w:hAnsi="DejaVu Math TeX Gyre"/>
              <w:color w:val="auto"/>
            </w:rPr>
            <m:t>,</m:t>
          </m:r>
          <m:r>
            <m:rPr>
              <m:sty m:val="p"/>
            </m:rPr>
            <w:rPr>
              <w:rFonts w:hint="default" w:ascii="DejaVu Math TeX Gyre" w:hAnsi="DejaVu Math TeX Gyre"/>
              <w:color w:val="auto"/>
            </w:rPr>
            <m:t>R</m:t>
          </m:r>
          <m:r>
            <m:rPr>
              <m:sty m:val="p"/>
            </m:rPr>
            <w:rPr>
              <w:rFonts w:ascii="DejaVu Math TeX Gyre" w:hAnsi="DejaVu Math TeX Gyre"/>
              <w:color w:val="auto"/>
            </w:rPr>
            <m:t>,</m:t>
          </m:r>
          <m:r>
            <m:rPr>
              <m:sty m:val="p"/>
            </m:rPr>
            <w:rPr>
              <w:rFonts w:hint="default" w:ascii="DejaVu Math TeX Gyre" w:hAnsi="DejaVu Math TeX Gyre"/>
              <w:color w:val="auto"/>
            </w:rPr>
            <m:t>P</m:t>
          </m:r>
          <m:r>
            <m:rPr>
              <m:sty m:val="p"/>
            </m:rPr>
            <w:rPr>
              <w:rFonts w:ascii="DejaVu Math TeX Gyre" w:hAnsi="DejaVu Math TeX Gyre"/>
              <w:color w:val="auto"/>
            </w:rPr>
            <m:t>}.</m:t>
          </m:r>
        </m:oMath>
      </m:oMathPara>
    </w:p>
    <w:p w14:paraId="21FA5846">
      <w:pPr>
        <w:pStyle w:val="23"/>
        <w:jc w:val="left"/>
        <w:rPr>
          <w:i w:val="0"/>
          <w:iCs w:val="0"/>
          <w:color w:val="auto"/>
        </w:rPr>
      </w:pPr>
      <w:r>
        <w:rPr>
          <w:rFonts w:ascii="宋体" w:hAnsi="宋体" w:eastAsia="宋体"/>
          <w:i w:val="0"/>
          <w:iCs w:val="0"/>
          <w:color w:val="auto"/>
          <w:sz w:val="22"/>
        </w:rPr>
        <w:t>其中，三类服务模式含义如下：</w:t>
      </w:r>
    </w:p>
    <w:p w14:paraId="4EC5C5B8">
      <w:pPr>
        <w:pStyle w:val="3"/>
        <w:jc w:val="left"/>
        <w:rPr>
          <w:i w:val="0"/>
          <w:iCs w:val="0"/>
          <w:color w:val="auto"/>
        </w:rPr>
      </w:pPr>
      <m:oMath>
        <m:r>
          <m:rPr>
            <m:sty m:val="p"/>
          </m:rPr>
          <w:rPr>
            <w:rFonts w:hint="default" w:ascii="DejaVu Math TeX Gyre" w:hAnsi="DejaVu Math TeX Gyre"/>
            <w:color w:val="auto"/>
          </w:rPr>
          <m:t>G</m:t>
        </m:r>
      </m:oMath>
      <w:r>
        <w:rPr>
          <w:rFonts w:ascii="宋体" w:hAnsi="宋体" w:eastAsia="宋体"/>
          <w:i w:val="0"/>
          <w:iCs w:val="0"/>
          <w:color w:val="auto"/>
          <w:sz w:val="22"/>
        </w:rPr>
        <w:t xml:space="preserve"> 表示公网模式，public network mode，侧重广域接入和快速资源分配，适用于普通公共通信任务。</w:t>
      </w:r>
    </w:p>
    <w:p w14:paraId="70A7BA31">
      <w:pPr>
        <w:pStyle w:val="3"/>
        <w:jc w:val="left"/>
        <w:rPr>
          <w:i w:val="0"/>
          <w:iCs w:val="0"/>
          <w:color w:val="auto"/>
        </w:rPr>
      </w:pPr>
      <m:oMath>
        <m:r>
          <m:rPr>
            <m:sty m:val="p"/>
          </m:rPr>
          <w:rPr>
            <w:rFonts w:hint="default" w:ascii="DejaVu Math TeX Gyre" w:hAnsi="DejaVu Math TeX Gyre"/>
            <w:color w:val="auto"/>
          </w:rPr>
          <m:t>R</m:t>
        </m:r>
      </m:oMath>
      <w:r>
        <w:rPr>
          <w:rFonts w:ascii="宋体" w:hAnsi="宋体" w:eastAsia="宋体"/>
          <w:i w:val="0"/>
          <w:iCs w:val="0"/>
          <w:color w:val="auto"/>
          <w:sz w:val="22"/>
        </w:rPr>
        <w:t xml:space="preserve"> 表示区域子网模式，regional subnet mode，面向区域级业务场景，能够提供较稳定的资源支持。</w:t>
      </w:r>
    </w:p>
    <w:p w14:paraId="348CDE82">
      <w:pPr>
        <w:pStyle w:val="3"/>
        <w:jc w:val="left"/>
        <w:rPr>
          <w:i w:val="0"/>
          <w:iCs w:val="0"/>
          <w:color w:val="auto"/>
        </w:rPr>
      </w:pPr>
      <m:oMath>
        <m:r>
          <m:rPr>
            <m:sty m:val="p"/>
          </m:rPr>
          <w:rPr>
            <w:rFonts w:hint="default" w:ascii="DejaVu Math TeX Gyre" w:hAnsi="DejaVu Math TeX Gyre"/>
            <w:color w:val="auto"/>
          </w:rPr>
          <m:t>P</m:t>
        </m:r>
      </m:oMath>
      <w:r>
        <w:rPr>
          <w:rFonts w:ascii="宋体" w:hAnsi="宋体" w:eastAsia="宋体"/>
          <w:i w:val="0"/>
          <w:iCs w:val="0"/>
          <w:color w:val="auto"/>
          <w:sz w:val="22"/>
        </w:rPr>
        <w:t xml:space="preserve"> 表示专用子网模式，private subnet mode，面向高优先级或专用业务任务，能够提供更高质量的资源保障。</w:t>
      </w:r>
    </w:p>
    <w:bookmarkEnd w:id="3"/>
    <w:p w14:paraId="70D37031">
      <w:pPr>
        <w:pStyle w:val="5"/>
        <w:jc w:val="left"/>
        <w:rPr>
          <w:i w:val="0"/>
          <w:iCs w:val="0"/>
          <w:color w:val="auto"/>
        </w:rPr>
      </w:pPr>
      <w:bookmarkStart w:id="4" w:name="任务参数"/>
      <w:r>
        <w:rPr>
          <w:rFonts w:ascii="宋体" w:hAnsi="宋体" w:eastAsia="宋体"/>
          <w:i w:val="0"/>
          <w:iCs w:val="0"/>
          <w:color w:val="auto"/>
          <w:sz w:val="22"/>
        </w:rPr>
        <w:t>2.2 任务参数</w:t>
      </w:r>
    </w:p>
    <w:p w14:paraId="64F34F5B">
      <w:pPr>
        <w:pStyle w:val="23"/>
        <w:jc w:val="left"/>
        <w:rPr>
          <w:i w:val="0"/>
          <w:iCs w:val="0"/>
          <w:color w:val="auto"/>
        </w:rPr>
      </w:pPr>
      <w:r>
        <w:rPr>
          <w:rFonts w:ascii="宋体" w:hAnsi="宋体" w:eastAsia="宋体"/>
          <w:i w:val="0"/>
          <w:iCs w:val="0"/>
          <w:color w:val="auto"/>
          <w:sz w:val="22"/>
        </w:rPr>
        <w:t xml:space="preserve">对于每个任务 </w:t>
      </w:r>
      <m:oMath>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oMath>
      <w:r>
        <w:rPr>
          <w:rFonts w:ascii="宋体" w:hAnsi="宋体" w:eastAsia="宋体"/>
          <w:i w:val="0"/>
          <w:iCs w:val="0"/>
          <w:color w:val="auto"/>
          <w:sz w:val="22"/>
        </w:rPr>
        <w:t>，给定以下参数：</w:t>
      </w:r>
    </w:p>
    <w:p w14:paraId="74BD2170">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r</m:t>
              </m:r>
              <m:ctrlPr>
                <w:rPr>
                  <w:rFonts w:ascii="DejaVu Math TeX Gyre" w:hAnsi="DejaVu Math TeX Gyre"/>
                  <w:i w:val="0"/>
                  <w:iCs w:val="0"/>
                  <w:color w:val="auto"/>
                </w:rPr>
              </m:ctrlPr>
            </m:e>
            <m:sub>
              <m:r>
                <m:rPr>
                  <m:sty m:val="p"/>
                </m:rPr>
                <w:rPr>
                  <w:rFonts w:hint="default" w:ascii="DejaVu Math TeX Gyre" w:hAnsi="DejaVu Math TeX Gyre"/>
                  <w:color w:val="auto"/>
                </w:rPr>
                <m:t>i</m:t>
              </m:r>
              <m:ctrlPr>
                <w:rPr>
                  <w:rFonts w:ascii="DejaVu Math TeX Gyre" w:hAnsi="DejaVu Math TeX Gyre"/>
                  <w:i w:val="0"/>
                  <w:iCs w:val="0"/>
                  <w:color w:val="auto"/>
                </w:rPr>
              </m:ctrlPr>
            </m:sub>
          </m:sSub>
        </m:oMath>
      </m:oMathPara>
    </w:p>
    <w:p w14:paraId="10066AD3">
      <w:pPr>
        <w:pStyle w:val="23"/>
        <w:jc w:val="left"/>
        <w:rPr>
          <w:i w:val="0"/>
          <w:iCs w:val="0"/>
          <w:color w:val="auto"/>
        </w:rPr>
      </w:pPr>
      <w:r>
        <w:rPr>
          <w:rFonts w:ascii="宋体" w:hAnsi="宋体" w:eastAsia="宋体"/>
          <w:i w:val="0"/>
          <w:iCs w:val="0"/>
          <w:color w:val="auto"/>
          <w:sz w:val="22"/>
        </w:rPr>
        <w:t xml:space="preserve">表示任务 </w:t>
      </w:r>
      <m:oMath>
        <m:r>
          <m:rPr>
            <m:sty m:val="p"/>
          </m:rPr>
          <w:rPr>
            <w:rFonts w:hint="default" w:ascii="DejaVu Math TeX Gyre" w:hAnsi="DejaVu Math TeX Gyre"/>
            <w:color w:val="auto"/>
          </w:rPr>
          <m:t>i</m:t>
        </m:r>
      </m:oMath>
      <w:r>
        <w:rPr>
          <w:rFonts w:ascii="宋体" w:hAnsi="宋体" w:eastAsia="宋体"/>
          <w:i w:val="0"/>
          <w:iCs w:val="0"/>
          <w:color w:val="auto"/>
          <w:sz w:val="22"/>
        </w:rPr>
        <w:t xml:space="preserve"> 被成功服务后获得的收益。</w:t>
      </w:r>
    </w:p>
    <w:p w14:paraId="52C9342C">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q</m:t>
              </m:r>
              <m:ctrlPr>
                <w:rPr>
                  <w:rFonts w:ascii="DejaVu Math TeX Gyre" w:hAnsi="DejaVu Math TeX Gyre"/>
                  <w:i w:val="0"/>
                  <w:iCs w:val="0"/>
                  <w:color w:val="auto"/>
                </w:rPr>
              </m:ctrlPr>
            </m:e>
            <m:sub>
              <m:r>
                <m:rPr>
                  <m:sty m:val="p"/>
                </m:rPr>
                <w:rPr>
                  <w:rFonts w:hint="default" w:ascii="DejaVu Math TeX Gyre" w:hAnsi="DejaVu Math TeX Gyre"/>
                  <w:color w:val="auto"/>
                </w:rPr>
                <m:t>i</m:t>
              </m:r>
              <m:ctrlPr>
                <w:rPr>
                  <w:rFonts w:ascii="DejaVu Math TeX Gyre" w:hAnsi="DejaVu Math TeX Gyre"/>
                  <w:i w:val="0"/>
                  <w:iCs w:val="0"/>
                  <w:color w:val="auto"/>
                </w:rPr>
              </m:ctrlPr>
            </m:sub>
          </m:sSub>
        </m:oMath>
      </m:oMathPara>
    </w:p>
    <w:p w14:paraId="0FF1C891">
      <w:pPr>
        <w:pStyle w:val="23"/>
        <w:jc w:val="left"/>
        <w:rPr>
          <w:i w:val="0"/>
          <w:iCs w:val="0"/>
          <w:color w:val="auto"/>
        </w:rPr>
      </w:pPr>
      <w:r>
        <w:rPr>
          <w:rFonts w:ascii="宋体" w:hAnsi="宋体" w:eastAsia="宋体"/>
          <w:i w:val="0"/>
          <w:iCs w:val="0"/>
          <w:color w:val="auto"/>
          <w:sz w:val="22"/>
        </w:rPr>
        <w:t xml:space="preserve">表示任务 </w:t>
      </w:r>
      <m:oMath>
        <m:r>
          <m:rPr>
            <m:sty m:val="p"/>
          </m:rPr>
          <w:rPr>
            <w:rFonts w:hint="default" w:ascii="DejaVu Math TeX Gyre" w:hAnsi="DejaVu Math TeX Gyre"/>
            <w:color w:val="auto"/>
          </w:rPr>
          <m:t>i</m:t>
        </m:r>
      </m:oMath>
      <w:r>
        <w:rPr>
          <w:rFonts w:ascii="宋体" w:hAnsi="宋体" w:eastAsia="宋体"/>
          <w:i w:val="0"/>
          <w:iCs w:val="0"/>
          <w:color w:val="auto"/>
          <w:sz w:val="22"/>
        </w:rPr>
        <w:t xml:space="preserve"> 的带宽需求。</w:t>
      </w:r>
    </w:p>
    <w:p w14:paraId="21959702">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p</m:t>
              </m:r>
              <m:ctrlPr>
                <w:rPr>
                  <w:rFonts w:ascii="DejaVu Math TeX Gyre" w:hAnsi="DejaVu Math TeX Gyre"/>
                  <w:i w:val="0"/>
                  <w:iCs w:val="0"/>
                  <w:color w:val="auto"/>
                </w:rPr>
              </m:ctrlPr>
            </m:e>
            <m:sub>
              <m:r>
                <m:rPr>
                  <m:sty m:val="p"/>
                </m:rPr>
                <w:rPr>
                  <w:rFonts w:hint="default" w:ascii="DejaVu Math TeX Gyre" w:hAnsi="DejaVu Math TeX Gyre"/>
                  <w:color w:val="auto"/>
                </w:rPr>
                <m:t>i</m:t>
              </m:r>
              <m:ctrlPr>
                <w:rPr>
                  <w:rFonts w:ascii="DejaVu Math TeX Gyre" w:hAnsi="DejaVu Math TeX Gyre"/>
                  <w:i w:val="0"/>
                  <w:iCs w:val="0"/>
                  <w:color w:val="auto"/>
                </w:rPr>
              </m:ctrlPr>
            </m:sub>
          </m:sSub>
        </m:oMath>
      </m:oMathPara>
    </w:p>
    <w:p w14:paraId="106BD026">
      <w:pPr>
        <w:pStyle w:val="23"/>
        <w:jc w:val="left"/>
        <w:rPr>
          <w:i w:val="0"/>
          <w:iCs w:val="0"/>
          <w:color w:val="auto"/>
        </w:rPr>
      </w:pPr>
      <w:r>
        <w:rPr>
          <w:rFonts w:ascii="宋体" w:hAnsi="宋体" w:eastAsia="宋体"/>
          <w:i w:val="0"/>
          <w:iCs w:val="0"/>
          <w:color w:val="auto"/>
          <w:sz w:val="22"/>
        </w:rPr>
        <w:t xml:space="preserve">表示任务 </w:t>
      </w:r>
      <m:oMath>
        <m:r>
          <m:rPr>
            <m:sty m:val="p"/>
          </m:rPr>
          <w:rPr>
            <w:rFonts w:hint="default" w:ascii="DejaVu Math TeX Gyre" w:hAnsi="DejaVu Math TeX Gyre"/>
            <w:color w:val="auto"/>
          </w:rPr>
          <m:t>i</m:t>
        </m:r>
      </m:oMath>
      <w:r>
        <w:rPr>
          <w:rFonts w:ascii="宋体" w:hAnsi="宋体" w:eastAsia="宋体"/>
          <w:i w:val="0"/>
          <w:iCs w:val="0"/>
          <w:color w:val="auto"/>
          <w:sz w:val="22"/>
        </w:rPr>
        <w:t xml:space="preserve"> 的功率需求。</w:t>
      </w:r>
    </w:p>
    <w:bookmarkEnd w:id="4"/>
    <w:p w14:paraId="59595B82">
      <w:pPr>
        <w:pStyle w:val="5"/>
        <w:jc w:val="left"/>
        <w:rPr>
          <w:i w:val="0"/>
          <w:iCs w:val="0"/>
          <w:color w:val="auto"/>
        </w:rPr>
      </w:pPr>
      <w:bookmarkStart w:id="5" w:name="波束参数"/>
      <w:r>
        <w:rPr>
          <w:rFonts w:ascii="宋体" w:hAnsi="宋体" w:eastAsia="宋体"/>
          <w:i w:val="0"/>
          <w:iCs w:val="0"/>
          <w:color w:val="auto"/>
          <w:sz w:val="22"/>
        </w:rPr>
        <w:t>2.3 波束参数</w:t>
      </w:r>
    </w:p>
    <w:p w14:paraId="45DB27A2">
      <w:pPr>
        <w:pStyle w:val="23"/>
        <w:jc w:val="left"/>
        <w:rPr>
          <w:i w:val="0"/>
          <w:iCs w:val="0"/>
          <w:color w:val="auto"/>
        </w:rPr>
      </w:pPr>
      <w:r>
        <w:rPr>
          <w:rFonts w:ascii="宋体" w:hAnsi="宋体" w:eastAsia="宋体"/>
          <w:i w:val="0"/>
          <w:iCs w:val="0"/>
          <w:color w:val="auto"/>
          <w:sz w:val="22"/>
        </w:rPr>
        <w:t xml:space="preserve">对于每个波束 </w:t>
      </w:r>
      <m:oMath>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oMath>
      <w:r>
        <w:rPr>
          <w:rFonts w:ascii="宋体" w:hAnsi="宋体" w:eastAsia="宋体"/>
          <w:i w:val="0"/>
          <w:iCs w:val="0"/>
          <w:color w:val="auto"/>
          <w:sz w:val="22"/>
        </w:rPr>
        <w:t>，给定以下参数：</w:t>
      </w:r>
    </w:p>
    <w:p w14:paraId="3F3F58BA">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C</m:t>
              </m:r>
              <m:ctrlPr>
                <w:rPr>
                  <w:rFonts w:ascii="DejaVu Math TeX Gyre" w:hAnsi="DejaVu Math TeX Gyre"/>
                  <w:i w:val="0"/>
                  <w:iCs w:val="0"/>
                  <w:color w:val="auto"/>
                </w:rPr>
              </m:ctrlPr>
            </m:e>
            <m:sub>
              <m:r>
                <m:rPr>
                  <m:sty m:val="p"/>
                </m:rPr>
                <w:rPr>
                  <w:rFonts w:hint="default" w:ascii="DejaVu Math TeX Gyre" w:hAnsi="DejaVu Math TeX Gyre"/>
                  <w:color w:val="auto"/>
                </w:rPr>
                <m:t>b</m:t>
              </m:r>
              <m:ctrlPr>
                <w:rPr>
                  <w:rFonts w:ascii="DejaVu Math TeX Gyre" w:hAnsi="DejaVu Math TeX Gyre"/>
                  <w:i w:val="0"/>
                  <w:iCs w:val="0"/>
                  <w:color w:val="auto"/>
                </w:rPr>
              </m:ctrlPr>
            </m:sub>
          </m:sSub>
        </m:oMath>
      </m:oMathPara>
    </w:p>
    <w:p w14:paraId="678DD4C3">
      <w:pPr>
        <w:pStyle w:val="23"/>
        <w:jc w:val="left"/>
        <w:rPr>
          <w:i w:val="0"/>
          <w:iCs w:val="0"/>
          <w:color w:val="auto"/>
        </w:rPr>
      </w:pPr>
      <w:r>
        <w:rPr>
          <w:rFonts w:ascii="宋体" w:hAnsi="宋体" w:eastAsia="宋体"/>
          <w:i w:val="0"/>
          <w:iCs w:val="0"/>
          <w:color w:val="auto"/>
          <w:sz w:val="22"/>
        </w:rPr>
        <w:t xml:space="preserve">表示波束 </w:t>
      </w:r>
      <m:oMath>
        <m:r>
          <m:rPr>
            <m:sty m:val="p"/>
          </m:rPr>
          <w:rPr>
            <w:rFonts w:hint="default" w:ascii="DejaVu Math TeX Gyre" w:hAnsi="DejaVu Math TeX Gyre"/>
            <w:color w:val="auto"/>
          </w:rPr>
          <m:t>b</m:t>
        </m:r>
      </m:oMath>
      <w:r>
        <w:rPr>
          <w:rFonts w:ascii="宋体" w:hAnsi="宋体" w:eastAsia="宋体"/>
          <w:i w:val="0"/>
          <w:iCs w:val="0"/>
          <w:color w:val="auto"/>
          <w:sz w:val="22"/>
        </w:rPr>
        <w:t xml:space="preserve"> 的带宽容量。</w:t>
      </w:r>
    </w:p>
    <w:p w14:paraId="1BE5A0C6">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P</m:t>
              </m:r>
              <m:ctrlPr>
                <w:rPr>
                  <w:rFonts w:ascii="DejaVu Math TeX Gyre" w:hAnsi="DejaVu Math TeX Gyre"/>
                  <w:i w:val="0"/>
                  <w:iCs w:val="0"/>
                  <w:color w:val="auto"/>
                </w:rPr>
              </m:ctrlPr>
            </m:e>
            <m:sub>
              <m:r>
                <m:rPr>
                  <m:sty m:val="p"/>
                </m:rPr>
                <w:rPr>
                  <w:rFonts w:hint="default" w:ascii="DejaVu Math TeX Gyre" w:hAnsi="DejaVu Math TeX Gyre"/>
                  <w:color w:val="auto"/>
                </w:rPr>
                <m:t>b</m:t>
              </m:r>
              <m:ctrlPr>
                <w:rPr>
                  <w:rFonts w:ascii="DejaVu Math TeX Gyre" w:hAnsi="DejaVu Math TeX Gyre"/>
                  <w:i w:val="0"/>
                  <w:iCs w:val="0"/>
                  <w:color w:val="auto"/>
                </w:rPr>
              </m:ctrlPr>
            </m:sub>
          </m:sSub>
        </m:oMath>
      </m:oMathPara>
    </w:p>
    <w:p w14:paraId="22EE9F3D">
      <w:pPr>
        <w:pStyle w:val="23"/>
        <w:jc w:val="left"/>
        <w:rPr>
          <w:i w:val="0"/>
          <w:iCs w:val="0"/>
          <w:color w:val="auto"/>
        </w:rPr>
      </w:pPr>
      <w:r>
        <w:rPr>
          <w:rFonts w:ascii="宋体" w:hAnsi="宋体" w:eastAsia="宋体"/>
          <w:i w:val="0"/>
          <w:iCs w:val="0"/>
          <w:color w:val="auto"/>
          <w:sz w:val="22"/>
        </w:rPr>
        <w:t xml:space="preserve">表示波束 </w:t>
      </w:r>
      <m:oMath>
        <m:r>
          <m:rPr>
            <m:sty m:val="p"/>
          </m:rPr>
          <w:rPr>
            <w:rFonts w:hint="default" w:ascii="DejaVu Math TeX Gyre" w:hAnsi="DejaVu Math TeX Gyre"/>
            <w:color w:val="auto"/>
          </w:rPr>
          <m:t>b</m:t>
        </m:r>
      </m:oMath>
      <w:r>
        <w:rPr>
          <w:rFonts w:ascii="宋体" w:hAnsi="宋体" w:eastAsia="宋体"/>
          <w:i w:val="0"/>
          <w:iCs w:val="0"/>
          <w:color w:val="auto"/>
          <w:sz w:val="22"/>
        </w:rPr>
        <w:t xml:space="preserve"> 的功率容量。</w:t>
      </w:r>
    </w:p>
    <w:p w14:paraId="40396222">
      <w:pPr>
        <w:pStyle w:val="3"/>
        <w:jc w:val="left"/>
        <w:rPr>
          <w:i w:val="0"/>
          <w:iCs w:val="0"/>
          <w:color w:val="auto"/>
        </w:rPr>
      </w:pPr>
      <w:r>
        <w:rPr>
          <w:rFonts w:ascii="宋体" w:hAnsi="宋体" w:eastAsia="宋体"/>
          <w:i w:val="0"/>
          <w:iCs w:val="0"/>
          <w:color w:val="auto"/>
          <w:sz w:val="22"/>
        </w:rPr>
        <w:t>本文设定同一波束在不同服务模式下的带宽容量保持不变，因此带宽容量不设置为模式相关参数。</w:t>
      </w:r>
    </w:p>
    <w:bookmarkEnd w:id="5"/>
    <w:p w14:paraId="58E7187E">
      <w:pPr>
        <w:pStyle w:val="5"/>
        <w:jc w:val="left"/>
        <w:rPr>
          <w:i w:val="0"/>
          <w:iCs w:val="0"/>
          <w:color w:val="auto"/>
        </w:rPr>
      </w:pPr>
      <w:bookmarkStart w:id="6" w:name="模式功率参数"/>
      <w:r>
        <w:rPr>
          <w:rFonts w:ascii="宋体" w:hAnsi="宋体" w:eastAsia="宋体"/>
          <w:i w:val="0"/>
          <w:iCs w:val="0"/>
          <w:color w:val="auto"/>
          <w:sz w:val="22"/>
        </w:rPr>
        <w:t>2.4 模式功率参数</w:t>
      </w:r>
    </w:p>
    <w:p w14:paraId="023CD203">
      <w:pPr>
        <w:pStyle w:val="23"/>
        <w:jc w:val="left"/>
        <w:rPr>
          <w:i w:val="0"/>
          <w:iCs w:val="0"/>
          <w:color w:val="auto"/>
        </w:rPr>
      </w:pPr>
      <w:r>
        <w:rPr>
          <w:rFonts w:ascii="宋体" w:hAnsi="宋体" w:eastAsia="宋体"/>
          <w:i w:val="0"/>
          <w:iCs w:val="0"/>
          <w:color w:val="auto"/>
          <w:sz w:val="22"/>
        </w:rPr>
        <w:t xml:space="preserve">对于每种服务模式 </w:t>
      </w:r>
      <m:oMath>
        <m:r>
          <m:rPr>
            <m:sty m:val="p"/>
          </m:rPr>
          <w:rPr>
            <w:rFonts w:hint="default" w:ascii="DejaVu Math TeX Gyre" w:hAnsi="DejaVu Math TeX Gyre"/>
            <w:color w:val="auto"/>
          </w:rPr>
          <m:t>k</m:t>
        </m:r>
        <m:r>
          <m:rPr>
            <m:sty m:val="p"/>
          </m:rPr>
          <w:rPr>
            <w:rFonts w:ascii="DejaVu Math TeX Gyre" w:hAnsi="DejaVu Math TeX Gyre"/>
            <w:color w:val="auto"/>
          </w:rPr>
          <m:t>∈</m:t>
        </m:r>
        <m:r>
          <m:rPr>
            <m:sty m:val="p"/>
          </m:rPr>
          <w:rPr>
            <w:rFonts w:hint="default" w:ascii="DejaVu Math TeX Gyre" w:hAnsi="DejaVu Math TeX Gyre"/>
            <w:color w:val="auto"/>
          </w:rPr>
          <m:t>K</m:t>
        </m:r>
      </m:oMath>
      <w:r>
        <w:rPr>
          <w:rFonts w:ascii="宋体" w:hAnsi="宋体" w:eastAsia="宋体"/>
          <w:i w:val="0"/>
          <w:iCs w:val="0"/>
          <w:color w:val="auto"/>
          <w:sz w:val="22"/>
        </w:rPr>
        <w:t>，定义：</w:t>
      </w:r>
    </w:p>
    <w:p w14:paraId="7DA1BA17">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g</m:t>
              </m:r>
              <m:ctrlPr>
                <w:rPr>
                  <w:rFonts w:ascii="DejaVu Math TeX Gyre" w:hAnsi="DejaVu Math TeX Gyre"/>
                  <w:i w:val="0"/>
                  <w:iCs w:val="0"/>
                  <w:color w:val="auto"/>
                </w:rPr>
              </m:ctrlPr>
            </m:e>
            <m:sub>
              <m:r>
                <m:rPr>
                  <m:sty m:val="p"/>
                </m:rPr>
                <w:rPr>
                  <w:rFonts w:hint="default" w:ascii="DejaVu Math TeX Gyre" w:hAnsi="DejaVu Math TeX Gyre"/>
                  <w:color w:val="auto"/>
                </w:rPr>
                <m:t>k</m:t>
              </m:r>
              <m:ctrlPr>
                <w:rPr>
                  <w:rFonts w:ascii="DejaVu Math TeX Gyre" w:hAnsi="DejaVu Math TeX Gyre"/>
                  <w:i w:val="0"/>
                  <w:iCs w:val="0"/>
                  <w:color w:val="auto"/>
                </w:rPr>
              </m:ctrlPr>
            </m:sub>
          </m:sSub>
        </m:oMath>
      </m:oMathPara>
    </w:p>
    <w:p w14:paraId="0FE3FB42">
      <w:pPr>
        <w:pStyle w:val="23"/>
        <w:jc w:val="left"/>
        <w:rPr>
          <w:i w:val="0"/>
          <w:iCs w:val="0"/>
          <w:color w:val="auto"/>
        </w:rPr>
      </w:pPr>
      <w:r>
        <w:rPr>
          <w:rFonts w:ascii="宋体" w:hAnsi="宋体" w:eastAsia="宋体"/>
          <w:i w:val="0"/>
          <w:iCs w:val="0"/>
          <w:color w:val="auto"/>
          <w:sz w:val="22"/>
        </w:rPr>
        <w:t xml:space="preserve">表示波束采用服务模式 </w:t>
      </w:r>
      <m:oMath>
        <m:r>
          <m:rPr>
            <m:sty m:val="p"/>
          </m:rPr>
          <w:rPr>
            <w:rFonts w:hint="default" w:ascii="DejaVu Math TeX Gyre" w:hAnsi="DejaVu Math TeX Gyre"/>
            <w:color w:val="auto"/>
          </w:rPr>
          <m:t>k</m:t>
        </m:r>
      </m:oMath>
      <w:r>
        <w:rPr>
          <w:rFonts w:ascii="宋体" w:hAnsi="宋体" w:eastAsia="宋体"/>
          <w:i w:val="0"/>
          <w:iCs w:val="0"/>
          <w:color w:val="auto"/>
          <w:sz w:val="22"/>
        </w:rPr>
        <w:t xml:space="preserve"> 时产生的基础功率消耗。</w:t>
      </w:r>
    </w:p>
    <w:p w14:paraId="6B1A3604">
      <w:pPr>
        <w:pStyle w:val="3"/>
        <w:jc w:val="left"/>
        <w:rPr>
          <w:i w:val="0"/>
          <w:iCs w:val="0"/>
          <w:color w:val="auto"/>
        </w:rPr>
      </w:pPr>
      <w:r>
        <w:rPr>
          <w:rFonts w:ascii="宋体" w:hAnsi="宋体" w:eastAsia="宋体"/>
          <w:i w:val="0"/>
          <w:iCs w:val="0"/>
          <w:color w:val="auto"/>
          <w:sz w:val="22"/>
        </w:rPr>
        <w:t>通常可设定：</w:t>
      </w:r>
    </w:p>
    <w:p w14:paraId="4012CBB3">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g</m:t>
              </m:r>
              <m:ctrlPr>
                <w:rPr>
                  <w:rFonts w:ascii="DejaVu Math TeX Gyre" w:hAnsi="DejaVu Math TeX Gyre"/>
                  <w:i w:val="0"/>
                  <w:iCs w:val="0"/>
                  <w:color w:val="auto"/>
                </w:rPr>
              </m:ctrlPr>
            </m:e>
            <m:sub>
              <m:r>
                <m:rPr>
                  <m:sty m:val="p"/>
                </m:rPr>
                <w:rPr>
                  <w:rFonts w:hint="default" w:ascii="DejaVu Math TeX Gyre" w:hAnsi="DejaVu Math TeX Gyre"/>
                  <w:color w:val="auto"/>
                </w:rPr>
                <m:t>G</m:t>
              </m:r>
              <m:ctrlPr>
                <w:rPr>
                  <w:rFonts w:ascii="DejaVu Math TeX Gyre" w:hAnsi="DejaVu Math TeX Gyre"/>
                  <w:i w:val="0"/>
                  <w:iCs w:val="0"/>
                  <w:color w:val="auto"/>
                </w:rPr>
              </m:ctrlPr>
            </m:sub>
          </m:sSub>
          <m:r>
            <m:rPr>
              <m:sty m:val="p"/>
            </m:rPr>
            <w:rPr>
              <w:rFonts w:ascii="DejaVu Math TeX Gyre" w:hAnsi="DejaVu Math TeX Gyre"/>
              <w:color w:val="auto"/>
            </w:rPr>
            <m:t>&lt;</m:t>
          </m:r>
          <m:sSub>
            <m:sSubPr>
              <m:ctrlPr>
                <w:rPr>
                  <w:rFonts w:ascii="DejaVu Math TeX Gyre" w:hAnsi="DejaVu Math TeX Gyre"/>
                  <w:i w:val="0"/>
                  <w:iCs w:val="0"/>
                  <w:color w:val="auto"/>
                </w:rPr>
              </m:ctrlPr>
            </m:sSubPr>
            <m:e>
              <m:r>
                <m:rPr>
                  <m:sty m:val="p"/>
                </m:rPr>
                <w:rPr>
                  <w:rFonts w:hint="default" w:ascii="DejaVu Math TeX Gyre" w:hAnsi="DejaVu Math TeX Gyre"/>
                  <w:color w:val="auto"/>
                </w:rPr>
                <m:t>g</m:t>
              </m:r>
              <m:ctrlPr>
                <w:rPr>
                  <w:rFonts w:ascii="DejaVu Math TeX Gyre" w:hAnsi="DejaVu Math TeX Gyre"/>
                  <w:i w:val="0"/>
                  <w:iCs w:val="0"/>
                  <w:color w:val="auto"/>
                </w:rPr>
              </m:ctrlPr>
            </m:e>
            <m:sub>
              <m:r>
                <m:rPr>
                  <m:sty m:val="p"/>
                </m:rPr>
                <w:rPr>
                  <w:rFonts w:hint="default" w:ascii="DejaVu Math TeX Gyre" w:hAnsi="DejaVu Math TeX Gyre"/>
                  <w:color w:val="auto"/>
                </w:rPr>
                <m:t>R</m:t>
              </m:r>
              <m:ctrlPr>
                <w:rPr>
                  <w:rFonts w:ascii="DejaVu Math TeX Gyre" w:hAnsi="DejaVu Math TeX Gyre"/>
                  <w:i w:val="0"/>
                  <w:iCs w:val="0"/>
                  <w:color w:val="auto"/>
                </w:rPr>
              </m:ctrlPr>
            </m:sub>
          </m:sSub>
          <m:r>
            <m:rPr>
              <m:sty m:val="p"/>
            </m:rPr>
            <w:rPr>
              <w:rFonts w:ascii="DejaVu Math TeX Gyre" w:hAnsi="DejaVu Math TeX Gyre"/>
              <w:color w:val="auto"/>
            </w:rPr>
            <m:t>&lt;</m:t>
          </m:r>
          <m:sSub>
            <m:sSubPr>
              <m:ctrlPr>
                <w:rPr>
                  <w:rFonts w:ascii="DejaVu Math TeX Gyre" w:hAnsi="DejaVu Math TeX Gyre"/>
                  <w:i w:val="0"/>
                  <w:iCs w:val="0"/>
                  <w:color w:val="auto"/>
                </w:rPr>
              </m:ctrlPr>
            </m:sSubPr>
            <m:e>
              <m:r>
                <m:rPr>
                  <m:sty m:val="p"/>
                </m:rPr>
                <w:rPr>
                  <w:rFonts w:hint="default" w:ascii="DejaVu Math TeX Gyre" w:hAnsi="DejaVu Math TeX Gyre"/>
                  <w:color w:val="auto"/>
                </w:rPr>
                <m:t>g</m:t>
              </m:r>
              <m:ctrlPr>
                <w:rPr>
                  <w:rFonts w:ascii="DejaVu Math TeX Gyre" w:hAnsi="DejaVu Math TeX Gyre"/>
                  <w:i w:val="0"/>
                  <w:iCs w:val="0"/>
                  <w:color w:val="auto"/>
                </w:rPr>
              </m:ctrlPr>
            </m:e>
            <m:sub>
              <m:r>
                <m:rPr>
                  <m:sty m:val="p"/>
                </m:rPr>
                <w:rPr>
                  <w:rFonts w:hint="default" w:ascii="DejaVu Math TeX Gyre" w:hAnsi="DejaVu Math TeX Gyre"/>
                  <w:color w:val="auto"/>
                </w:rPr>
                <m:t>P</m:t>
              </m:r>
              <m:ctrlPr>
                <w:rPr>
                  <w:rFonts w:ascii="DejaVu Math TeX Gyre" w:hAnsi="DejaVu Math TeX Gyre"/>
                  <w:i w:val="0"/>
                  <w:iCs w:val="0"/>
                  <w:color w:val="auto"/>
                </w:rPr>
              </m:ctrlPr>
            </m:sub>
          </m:sSub>
          <m:r>
            <m:rPr>
              <m:sty m:val="p"/>
            </m:rPr>
            <w:rPr>
              <w:rFonts w:ascii="DejaVu Math TeX Gyre" w:hAnsi="DejaVu Math TeX Gyre"/>
              <w:color w:val="auto"/>
            </w:rPr>
            <m:t>.</m:t>
          </m:r>
        </m:oMath>
      </m:oMathPara>
    </w:p>
    <w:p w14:paraId="7E004A4F">
      <w:pPr>
        <w:pStyle w:val="23"/>
        <w:jc w:val="left"/>
        <w:rPr>
          <w:i w:val="0"/>
          <w:iCs w:val="0"/>
          <w:color w:val="auto"/>
        </w:rPr>
      </w:pPr>
      <w:r>
        <w:rPr>
          <w:rFonts w:ascii="宋体" w:hAnsi="宋体" w:eastAsia="宋体"/>
          <w:i w:val="0"/>
          <w:iCs w:val="0"/>
          <w:color w:val="auto"/>
          <w:sz w:val="22"/>
        </w:rPr>
        <w:t>该设定表示公网模式的基础功率消耗较低，区域子网模式居中，专用子网模式由于需要提供更高质量的资源保障，其基础功率消耗较高。</w:t>
      </w:r>
    </w:p>
    <w:bookmarkEnd w:id="6"/>
    <w:p w14:paraId="41AEA7E9">
      <w:pPr>
        <w:pStyle w:val="5"/>
        <w:jc w:val="left"/>
        <w:rPr>
          <w:i w:val="0"/>
          <w:iCs w:val="0"/>
          <w:color w:val="auto"/>
        </w:rPr>
      </w:pPr>
      <w:bookmarkStart w:id="7" w:name="任务与模式兼容参数"/>
      <w:r>
        <w:rPr>
          <w:rFonts w:ascii="宋体" w:hAnsi="宋体" w:eastAsia="宋体"/>
          <w:i w:val="0"/>
          <w:iCs w:val="0"/>
          <w:color w:val="auto"/>
          <w:sz w:val="22"/>
        </w:rPr>
        <w:t>2.5 任务与模式兼容参数</w:t>
      </w:r>
    </w:p>
    <w:p w14:paraId="18C75814">
      <w:pPr>
        <w:pStyle w:val="23"/>
        <w:jc w:val="left"/>
        <w:rPr>
          <w:i w:val="0"/>
          <w:iCs w:val="0"/>
          <w:color w:val="auto"/>
        </w:rPr>
      </w:pPr>
      <w:r>
        <w:rPr>
          <w:rFonts w:ascii="宋体" w:hAnsi="宋体" w:eastAsia="宋体"/>
          <w:i w:val="0"/>
          <w:iCs w:val="0"/>
          <w:color w:val="auto"/>
          <w:sz w:val="22"/>
        </w:rPr>
        <w:t xml:space="preserve">对于每个任务 </w:t>
      </w:r>
      <m:oMath>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oMath>
      <w:r>
        <w:rPr>
          <w:rFonts w:ascii="宋体" w:hAnsi="宋体" w:eastAsia="宋体"/>
          <w:i w:val="0"/>
          <w:iCs w:val="0"/>
          <w:color w:val="auto"/>
          <w:sz w:val="22"/>
        </w:rPr>
        <w:t>，定义其可接受服务模式集合：</w:t>
      </w:r>
    </w:p>
    <w:p w14:paraId="719BF8C8">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K</m:t>
              </m:r>
              <m:ctrlPr>
                <w:rPr>
                  <w:rFonts w:ascii="DejaVu Math TeX Gyre" w:hAnsi="DejaVu Math TeX Gyre"/>
                  <w:i w:val="0"/>
                  <w:iCs w:val="0"/>
                  <w:color w:val="auto"/>
                </w:rPr>
              </m:ctrlPr>
            </m:e>
            <m:sub>
              <m:r>
                <m:rPr>
                  <m:sty m:val="p"/>
                </m:rPr>
                <w:rPr>
                  <w:rFonts w:hint="default" w:ascii="DejaVu Math TeX Gyre" w:hAnsi="DejaVu Math TeX Gyre"/>
                  <w:color w:val="auto"/>
                </w:rPr>
                <m:t>i</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hint="default" w:ascii="DejaVu Math TeX Gyre" w:hAnsi="DejaVu Math TeX Gyre"/>
              <w:color w:val="auto"/>
            </w:rPr>
            <m:t>K</m:t>
          </m:r>
          <m:r>
            <m:rPr>
              <m:sty m:val="p"/>
            </m:rPr>
            <w:rPr>
              <w:rFonts w:ascii="DejaVu Math TeX Gyre" w:hAnsi="DejaVu Math TeX Gyre"/>
              <w:color w:val="auto"/>
            </w:rPr>
            <m:t>.</m:t>
          </m:r>
        </m:oMath>
      </m:oMathPara>
    </w:p>
    <w:p w14:paraId="5AA21AC7">
      <w:pPr>
        <w:pStyle w:val="23"/>
        <w:jc w:val="left"/>
        <w:rPr>
          <w:i w:val="0"/>
          <w:iCs w:val="0"/>
          <w:color w:val="auto"/>
        </w:rPr>
      </w:pPr>
      <w:r>
        <w:rPr>
          <w:rFonts w:ascii="宋体" w:hAnsi="宋体" w:eastAsia="宋体"/>
          <w:i w:val="0"/>
          <w:iCs w:val="0"/>
          <w:color w:val="auto"/>
          <w:sz w:val="22"/>
        </w:rPr>
        <w:t>例如，若任务1可以由公网模式或区域子网模式服务，则有：</w:t>
      </w:r>
    </w:p>
    <w:p w14:paraId="3EE84734">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K</m:t>
              </m:r>
              <m:ctrlPr>
                <w:rPr>
                  <w:rFonts w:ascii="DejaVu Math TeX Gyre" w:hAnsi="DejaVu Math TeX Gyre"/>
                  <w:i w:val="0"/>
                  <w:iCs w:val="0"/>
                  <w:color w:val="auto"/>
                </w:rPr>
              </m:ctrlPr>
            </m:e>
            <m:sub>
              <m:r>
                <m:rPr>
                  <m:sty m:val="p"/>
                </m:rPr>
                <w:rPr>
                  <w:rFonts w:ascii="DejaVu Math TeX Gyre" w:hAnsi="DejaVu Math TeX Gyre"/>
                  <w:color w:val="auto"/>
                </w:rPr>
                <m:t>1</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hint="default" w:ascii="DejaVu Math TeX Gyre" w:hAnsi="DejaVu Math TeX Gyre"/>
              <w:color w:val="auto"/>
            </w:rPr>
            <m:t>G</m:t>
          </m:r>
          <m:r>
            <m:rPr>
              <m:sty m:val="p"/>
            </m:rPr>
            <w:rPr>
              <w:rFonts w:ascii="DejaVu Math TeX Gyre" w:hAnsi="DejaVu Math TeX Gyre"/>
              <w:color w:val="auto"/>
            </w:rPr>
            <m:t>,</m:t>
          </m:r>
          <m:r>
            <m:rPr>
              <m:sty m:val="p"/>
            </m:rPr>
            <w:rPr>
              <w:rFonts w:hint="default" w:ascii="DejaVu Math TeX Gyre" w:hAnsi="DejaVu Math TeX Gyre"/>
              <w:color w:val="auto"/>
            </w:rPr>
            <m:t>R</m:t>
          </m:r>
          <m:r>
            <m:rPr>
              <m:sty m:val="p"/>
            </m:rPr>
            <w:rPr>
              <w:rFonts w:ascii="DejaVu Math TeX Gyre" w:hAnsi="DejaVu Math TeX Gyre"/>
              <w:color w:val="auto"/>
            </w:rPr>
            <m:t>}.</m:t>
          </m:r>
        </m:oMath>
      </m:oMathPara>
    </w:p>
    <w:p w14:paraId="54991DF2">
      <w:pPr>
        <w:pStyle w:val="23"/>
        <w:jc w:val="left"/>
        <w:rPr>
          <w:i w:val="0"/>
          <w:iCs w:val="0"/>
          <w:color w:val="auto"/>
        </w:rPr>
      </w:pPr>
      <w:r>
        <w:rPr>
          <w:rFonts w:ascii="宋体" w:hAnsi="宋体" w:eastAsia="宋体"/>
          <w:i w:val="0"/>
          <w:iCs w:val="0"/>
          <w:color w:val="auto"/>
          <w:sz w:val="22"/>
        </w:rPr>
        <w:t>若任务2需要子网资源，不适合公网模式，则可设为：</w:t>
      </w:r>
    </w:p>
    <w:p w14:paraId="76DAEABD">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K</m:t>
              </m:r>
              <m:ctrlPr>
                <w:rPr>
                  <w:rFonts w:ascii="DejaVu Math TeX Gyre" w:hAnsi="DejaVu Math TeX Gyre"/>
                  <w:i w:val="0"/>
                  <w:iCs w:val="0"/>
                  <w:color w:val="auto"/>
                </w:rPr>
              </m:ctrlPr>
            </m:e>
            <m:sub>
              <m:r>
                <m:rPr>
                  <m:sty m:val="p"/>
                </m:rPr>
                <w:rPr>
                  <w:rFonts w:ascii="DejaVu Math TeX Gyre" w:hAnsi="DejaVu Math TeX Gyre"/>
                  <w:color w:val="auto"/>
                </w:rPr>
                <m:t>2</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hint="default" w:ascii="DejaVu Math TeX Gyre" w:hAnsi="DejaVu Math TeX Gyre"/>
              <w:color w:val="auto"/>
            </w:rPr>
            <m:t>R</m:t>
          </m:r>
          <m:r>
            <m:rPr>
              <m:sty m:val="p"/>
            </m:rPr>
            <w:rPr>
              <w:rFonts w:ascii="DejaVu Math TeX Gyre" w:hAnsi="DejaVu Math TeX Gyre"/>
              <w:color w:val="auto"/>
            </w:rPr>
            <m:t>,</m:t>
          </m:r>
          <m:r>
            <m:rPr>
              <m:sty m:val="p"/>
            </m:rPr>
            <w:rPr>
              <w:rFonts w:hint="default" w:ascii="DejaVu Math TeX Gyre" w:hAnsi="DejaVu Math TeX Gyre"/>
              <w:color w:val="auto"/>
            </w:rPr>
            <m:t>P</m:t>
          </m:r>
          <m:r>
            <m:rPr>
              <m:sty m:val="p"/>
            </m:rPr>
            <w:rPr>
              <w:rFonts w:ascii="DejaVu Math TeX Gyre" w:hAnsi="DejaVu Math TeX Gyre"/>
              <w:color w:val="auto"/>
            </w:rPr>
            <m:t>}.</m:t>
          </m:r>
        </m:oMath>
      </m:oMathPara>
    </w:p>
    <w:p w14:paraId="4F8FCE0E">
      <w:pPr>
        <w:pStyle w:val="23"/>
        <w:jc w:val="left"/>
        <w:rPr>
          <w:i w:val="0"/>
          <w:iCs w:val="0"/>
          <w:color w:val="auto"/>
        </w:rPr>
      </w:pPr>
      <w:r>
        <w:rPr>
          <w:rFonts w:ascii="宋体" w:hAnsi="宋体" w:eastAsia="宋体"/>
          <w:i w:val="0"/>
          <w:iCs w:val="0"/>
          <w:color w:val="auto"/>
          <w:sz w:val="22"/>
        </w:rPr>
        <w:t>若任务3对服务模式不敏感，则可设为：</w:t>
      </w:r>
    </w:p>
    <w:p w14:paraId="2C2F8D43">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K</m:t>
              </m:r>
              <m:ctrlPr>
                <w:rPr>
                  <w:rFonts w:ascii="DejaVu Math TeX Gyre" w:hAnsi="DejaVu Math TeX Gyre"/>
                  <w:i w:val="0"/>
                  <w:iCs w:val="0"/>
                  <w:color w:val="auto"/>
                </w:rPr>
              </m:ctrlPr>
            </m:e>
            <m:sub>
              <m:r>
                <m:rPr>
                  <m:sty m:val="p"/>
                </m:rPr>
                <w:rPr>
                  <w:rFonts w:ascii="DejaVu Math TeX Gyre" w:hAnsi="DejaVu Math TeX Gyre"/>
                  <w:color w:val="auto"/>
                </w:rPr>
                <m:t>3</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hint="default" w:ascii="DejaVu Math TeX Gyre" w:hAnsi="DejaVu Math TeX Gyre"/>
              <w:color w:val="auto"/>
            </w:rPr>
            <m:t>G</m:t>
          </m:r>
          <m:r>
            <m:rPr>
              <m:sty m:val="p"/>
            </m:rPr>
            <w:rPr>
              <w:rFonts w:ascii="DejaVu Math TeX Gyre" w:hAnsi="DejaVu Math TeX Gyre"/>
              <w:color w:val="auto"/>
            </w:rPr>
            <m:t>,</m:t>
          </m:r>
          <m:r>
            <m:rPr>
              <m:sty m:val="p"/>
            </m:rPr>
            <w:rPr>
              <w:rFonts w:hint="default" w:ascii="DejaVu Math TeX Gyre" w:hAnsi="DejaVu Math TeX Gyre"/>
              <w:color w:val="auto"/>
            </w:rPr>
            <m:t>R</m:t>
          </m:r>
          <m:r>
            <m:rPr>
              <m:sty m:val="p"/>
            </m:rPr>
            <w:rPr>
              <w:rFonts w:ascii="DejaVu Math TeX Gyre" w:hAnsi="DejaVu Math TeX Gyre"/>
              <w:color w:val="auto"/>
            </w:rPr>
            <m:t>,</m:t>
          </m:r>
          <m:r>
            <m:rPr>
              <m:sty m:val="p"/>
            </m:rPr>
            <w:rPr>
              <w:rFonts w:hint="default" w:ascii="DejaVu Math TeX Gyre" w:hAnsi="DejaVu Math TeX Gyre"/>
              <w:color w:val="auto"/>
            </w:rPr>
            <m:t>P</m:t>
          </m:r>
          <m:r>
            <m:rPr>
              <m:sty m:val="p"/>
            </m:rPr>
            <w:rPr>
              <w:rFonts w:ascii="DejaVu Math TeX Gyre" w:hAnsi="DejaVu Math TeX Gyre"/>
              <w:color w:val="auto"/>
            </w:rPr>
            <m:t>}.</m:t>
          </m:r>
        </m:oMath>
      </m:oMathPara>
    </w:p>
    <w:p w14:paraId="60DDB3FB">
      <w:pPr>
        <w:pStyle w:val="23"/>
        <w:jc w:val="left"/>
        <w:rPr>
          <w:i w:val="0"/>
          <w:iCs w:val="0"/>
          <w:color w:val="auto"/>
        </w:rPr>
      </w:pPr>
      <w:r>
        <w:rPr>
          <w:rFonts w:ascii="宋体" w:hAnsi="宋体" w:eastAsia="宋体"/>
          <w:i w:val="0"/>
          <w:iCs w:val="0"/>
          <w:color w:val="auto"/>
          <w:sz w:val="22"/>
        </w:rPr>
        <w:t>进一步定义二进制兼容参数：</w:t>
      </w:r>
    </w:p>
    <w:p w14:paraId="7DFCDF2E">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a</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r>
            <m:rPr>
              <m:sty m:val="p"/>
            </m:rPr>
            <w:rPr>
              <w:rFonts w:ascii="DejaVu Math TeX Gyre" w:hAnsi="DejaVu Math TeX Gyre"/>
              <w:color w:val="auto"/>
            </w:rPr>
            <m:t>=</m:t>
          </m:r>
          <m:d>
            <m:dPr>
              <m:begChr m:val="{"/>
              <m:sepChr m:val=""/>
              <m:endChr m:val=""/>
              <m:ctrlPr>
                <w:rPr>
                  <w:rFonts w:ascii="DejaVu Math TeX Gyre" w:hAnsi="DejaVu Math TeX Gyre"/>
                  <w:i w:val="0"/>
                  <w:iCs w:val="0"/>
                  <w:color w:val="auto"/>
                </w:rPr>
              </m:ctrlPr>
            </m:dPr>
            <m:e>
              <m:m>
                <m:mPr>
                  <m:mcs>
                    <m:mc>
                      <m:mcPr>
                        <m:count m:val="2"/>
                        <m:mcJc m:val="left"/>
                      </m:mcPr>
                    </m:mc>
                  </m:mcs>
                  <m:plcHide m:val="1"/>
                  <m:ctrlPr>
                    <w:rPr>
                      <w:rFonts w:ascii="DejaVu Math TeX Gyre" w:hAnsi="DejaVu Math TeX Gyre"/>
                      <w:i w:val="0"/>
                      <w:iCs w:val="0"/>
                      <w:color w:val="auto"/>
                    </w:rPr>
                  </m:ctrlPr>
                </m:mPr>
                <m:mr>
                  <m:e>
                    <m:r>
                      <m:rPr>
                        <m:sty m:val="p"/>
                      </m:rPr>
                      <w:rPr>
                        <w:rFonts w:ascii="DejaVu Math TeX Gyre" w:hAnsi="DejaVu Math TeX Gyre"/>
                        <w:color w:val="auto"/>
                      </w:rPr>
                      <m:t>1</m:t>
                    </m:r>
                    <m:r>
                      <m:rPr>
                        <m:sty m:val="p"/>
                      </m:rPr>
                      <w:rPr>
                        <w:rFonts w:ascii="DejaVu Math TeX Gyre" w:hAnsi="DejaVu Math TeX Gyre"/>
                        <w:color w:val="auto"/>
                      </w:rPr>
                      <m:t>,</m:t>
                    </m:r>
                    <m:ctrlPr>
                      <w:rPr>
                        <w:rFonts w:ascii="DejaVu Math TeX Gyre" w:hAnsi="DejaVu Math TeX Gyre"/>
                        <w:i w:val="0"/>
                        <w:iCs w:val="0"/>
                        <w:color w:val="auto"/>
                      </w:rPr>
                    </m:ctrlPr>
                  </m:e>
                  <m:e>
                    <m:r>
                      <m:rPr>
                        <m:sty m:val="p"/>
                      </m:rPr>
                      <w:rPr>
                        <w:rFonts w:hint="default" w:ascii="DejaVu Math TeX Gyre" w:hAnsi="DejaVu Math TeX Gyre"/>
                        <w:color w:val="auto"/>
                      </w:rPr>
                      <m:t>k</m:t>
                    </m:r>
                    <m:r>
                      <m:rPr>
                        <m:sty m:val="p"/>
                      </m:rPr>
                      <w:rPr>
                        <w:rFonts w:ascii="DejaVu Math TeX Gyre" w:hAnsi="DejaVu Math TeX Gyre"/>
                        <w:color w:val="auto"/>
                      </w:rPr>
                      <m:t>∈</m:t>
                    </m:r>
                    <m:sSub>
                      <m:sSubPr>
                        <m:ctrlPr>
                          <w:rPr>
                            <w:rFonts w:ascii="DejaVu Math TeX Gyre" w:hAnsi="DejaVu Math TeX Gyre"/>
                            <w:i w:val="0"/>
                            <w:iCs w:val="0"/>
                            <w:color w:val="auto"/>
                          </w:rPr>
                        </m:ctrlPr>
                      </m:sSubPr>
                      <m:e>
                        <m:r>
                          <m:rPr>
                            <m:sty m:val="p"/>
                          </m:rPr>
                          <w:rPr>
                            <w:rFonts w:hint="default" w:ascii="DejaVu Math TeX Gyre" w:hAnsi="DejaVu Math TeX Gyre"/>
                            <w:color w:val="auto"/>
                          </w:rPr>
                          <m:t>K</m:t>
                        </m:r>
                        <m:ctrlPr>
                          <w:rPr>
                            <w:rFonts w:ascii="DejaVu Math TeX Gyre" w:hAnsi="DejaVu Math TeX Gyre"/>
                            <w:i w:val="0"/>
                            <w:iCs w:val="0"/>
                            <w:color w:val="auto"/>
                          </w:rPr>
                        </m:ctrlPr>
                      </m:e>
                      <m:sub>
                        <m:r>
                          <m:rPr>
                            <m:sty m:val="p"/>
                          </m:rPr>
                          <w:rPr>
                            <w:rFonts w:hint="default" w:ascii="DejaVu Math TeX Gyre" w:hAnsi="DejaVu Math TeX Gyre"/>
                            <w:color w:val="auto"/>
                          </w:rPr>
                          <m:t>i</m:t>
                        </m:r>
                        <m:ctrlPr>
                          <w:rPr>
                            <w:rFonts w:ascii="DejaVu Math TeX Gyre" w:hAnsi="DejaVu Math TeX Gyre"/>
                            <w:i w:val="0"/>
                            <w:iCs w:val="0"/>
                            <w:color w:val="auto"/>
                          </w:rPr>
                        </m:ctrlPr>
                      </m:sub>
                    </m:sSub>
                    <m:r>
                      <m:rPr>
                        <m:sty m:val="p"/>
                      </m:rPr>
                      <w:rPr>
                        <w:rFonts w:ascii="DejaVu Math TeX Gyre" w:hAnsi="DejaVu Math TeX Gyre"/>
                        <w:color w:val="auto"/>
                      </w:rPr>
                      <m:t>,</m:t>
                    </m:r>
                    <m:ctrlPr>
                      <w:rPr>
                        <w:rFonts w:ascii="DejaVu Math TeX Gyre" w:hAnsi="DejaVu Math TeX Gyre"/>
                        <w:i w:val="0"/>
                        <w:iCs w:val="0"/>
                        <w:color w:val="auto"/>
                      </w:rPr>
                    </m:ctrlPr>
                  </m:e>
                </m:mr>
                <m:mr>
                  <m:e>
                    <m:r>
                      <m:rPr>
                        <m:sty m:val="p"/>
                      </m:rPr>
                      <w:rPr>
                        <w:rFonts w:ascii="DejaVu Math TeX Gyre" w:hAnsi="DejaVu Math TeX Gyre"/>
                        <w:color w:val="auto"/>
                      </w:rPr>
                      <m:t>0</m:t>
                    </m:r>
                    <m:r>
                      <m:rPr>
                        <m:sty m:val="p"/>
                      </m:rPr>
                      <w:rPr>
                        <w:rFonts w:ascii="DejaVu Math TeX Gyre" w:hAnsi="DejaVu Math TeX Gyre"/>
                        <w:color w:val="auto"/>
                      </w:rPr>
                      <m:t>,</m:t>
                    </m:r>
                    <m:ctrlPr>
                      <w:rPr>
                        <w:rFonts w:ascii="DejaVu Math TeX Gyre" w:hAnsi="DejaVu Math TeX Gyre"/>
                        <w:i w:val="0"/>
                        <w:iCs w:val="0"/>
                        <w:color w:val="auto"/>
                      </w:rPr>
                    </m:ctrlPr>
                  </m:e>
                  <m:e>
                    <m:r>
                      <m:rPr>
                        <m:sty m:val="p"/>
                      </m:rPr>
                      <w:rPr>
                        <w:rFonts w:hint="default" w:ascii="DejaVu Math TeX Gyre" w:hAnsi="DejaVu Math TeX Gyre"/>
                        <w:color w:val="auto"/>
                      </w:rPr>
                      <m:t>k</m:t>
                    </m:r>
                    <m:r>
                      <m:rPr>
                        <m:sty m:val="p"/>
                      </m:rPr>
                      <w:rPr>
                        <w:rFonts w:ascii="DejaVu Math TeX Gyre" w:hAnsi="DejaVu Math TeX Gyre"/>
                        <w:color w:val="auto"/>
                      </w:rPr>
                      <m:t>∉</m:t>
                    </m:r>
                    <m:sSub>
                      <m:sSubPr>
                        <m:ctrlPr>
                          <w:rPr>
                            <w:rFonts w:ascii="DejaVu Math TeX Gyre" w:hAnsi="DejaVu Math TeX Gyre"/>
                            <w:i w:val="0"/>
                            <w:iCs w:val="0"/>
                            <w:color w:val="auto"/>
                          </w:rPr>
                        </m:ctrlPr>
                      </m:sSubPr>
                      <m:e>
                        <m:r>
                          <m:rPr>
                            <m:sty m:val="p"/>
                          </m:rPr>
                          <w:rPr>
                            <w:rFonts w:hint="default" w:ascii="DejaVu Math TeX Gyre" w:hAnsi="DejaVu Math TeX Gyre"/>
                            <w:color w:val="auto"/>
                          </w:rPr>
                          <m:t>K</m:t>
                        </m:r>
                        <m:ctrlPr>
                          <w:rPr>
                            <w:rFonts w:ascii="DejaVu Math TeX Gyre" w:hAnsi="DejaVu Math TeX Gyre"/>
                            <w:i w:val="0"/>
                            <w:iCs w:val="0"/>
                            <w:color w:val="auto"/>
                          </w:rPr>
                        </m:ctrlPr>
                      </m:e>
                      <m:sub>
                        <m:r>
                          <m:rPr>
                            <m:sty m:val="p"/>
                          </m:rPr>
                          <w:rPr>
                            <w:rFonts w:hint="default" w:ascii="DejaVu Math TeX Gyre" w:hAnsi="DejaVu Math TeX Gyre"/>
                            <w:color w:val="auto"/>
                          </w:rPr>
                          <m:t>i</m:t>
                        </m:r>
                        <m:ctrlPr>
                          <w:rPr>
                            <w:rFonts w:ascii="DejaVu Math TeX Gyre" w:hAnsi="DejaVu Math TeX Gyre"/>
                            <w:i w:val="0"/>
                            <w:iCs w:val="0"/>
                            <w:color w:val="auto"/>
                          </w:rPr>
                        </m:ctrlPr>
                      </m:sub>
                    </m:sSub>
                    <m:r>
                      <m:rPr>
                        <m:sty m:val="p"/>
                      </m:rPr>
                      <w:rPr>
                        <w:rFonts w:ascii="DejaVu Math TeX Gyre" w:hAnsi="DejaVu Math TeX Gyre"/>
                        <w:color w:val="auto"/>
                      </w:rPr>
                      <m:t>.</m:t>
                    </m:r>
                    <m:ctrlPr>
                      <w:rPr>
                        <w:rFonts w:ascii="DejaVu Math TeX Gyre" w:hAnsi="DejaVu Math TeX Gyre"/>
                        <w:i w:val="0"/>
                        <w:iCs w:val="0"/>
                        <w:color w:val="auto"/>
                      </w:rPr>
                    </m:ctrlPr>
                  </m:e>
                </m:mr>
              </m:m>
              <m:ctrlPr>
                <w:rPr>
                  <w:rFonts w:ascii="DejaVu Math TeX Gyre" w:hAnsi="DejaVu Math TeX Gyre"/>
                  <w:i w:val="0"/>
                  <w:iCs w:val="0"/>
                  <w:color w:val="auto"/>
                </w:rPr>
              </m:ctrlPr>
            </m:e>
          </m:d>
        </m:oMath>
      </m:oMathPara>
    </w:p>
    <w:p w14:paraId="1F37FC1B">
      <w:pPr>
        <w:pStyle w:val="23"/>
        <w:jc w:val="left"/>
        <w:rPr>
          <w:i w:val="0"/>
          <w:iCs w:val="0"/>
          <w:color w:val="auto"/>
        </w:rPr>
      </w:pPr>
      <w:r>
        <w:rPr>
          <w:rFonts w:ascii="宋体" w:hAnsi="宋体" w:eastAsia="宋体"/>
          <w:i w:val="0"/>
          <w:iCs w:val="0"/>
          <w:color w:val="auto"/>
          <w:sz w:val="22"/>
        </w:rPr>
        <w:t>其中，</w:t>
      </w: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a</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ascii="DejaVu Math TeX Gyre" w:hAnsi="DejaVu Math TeX Gyre"/>
            <w:color w:val="auto"/>
          </w:rPr>
          <m:t>1</m:t>
        </m:r>
      </m:oMath>
      <w:r>
        <w:rPr>
          <w:rFonts w:ascii="宋体" w:hAnsi="宋体" w:eastAsia="宋体"/>
          <w:i w:val="0"/>
          <w:iCs w:val="0"/>
          <w:color w:val="auto"/>
          <w:sz w:val="22"/>
        </w:rPr>
        <w:t xml:space="preserve"> 表示任务 </w:t>
      </w:r>
      <m:oMath>
        <m:r>
          <m:rPr>
            <m:sty m:val="p"/>
          </m:rPr>
          <w:rPr>
            <w:rFonts w:hint="default" w:ascii="DejaVu Math TeX Gyre" w:hAnsi="DejaVu Math TeX Gyre"/>
            <w:color w:val="auto"/>
          </w:rPr>
          <m:t>i</m:t>
        </m:r>
      </m:oMath>
      <w:r>
        <w:rPr>
          <w:rFonts w:ascii="宋体" w:hAnsi="宋体" w:eastAsia="宋体"/>
          <w:i w:val="0"/>
          <w:iCs w:val="0"/>
          <w:color w:val="auto"/>
          <w:sz w:val="22"/>
        </w:rPr>
        <w:t xml:space="preserve"> 可以由服务模式 </w:t>
      </w:r>
      <m:oMath>
        <m:r>
          <m:rPr>
            <m:sty m:val="p"/>
          </m:rPr>
          <w:rPr>
            <w:rFonts w:hint="default" w:ascii="DejaVu Math TeX Gyre" w:hAnsi="DejaVu Math TeX Gyre"/>
            <w:color w:val="auto"/>
          </w:rPr>
          <m:t>k</m:t>
        </m:r>
      </m:oMath>
      <w:r>
        <w:rPr>
          <w:rFonts w:ascii="宋体" w:hAnsi="宋体" w:eastAsia="宋体"/>
          <w:i w:val="0"/>
          <w:iCs w:val="0"/>
          <w:color w:val="auto"/>
          <w:sz w:val="22"/>
        </w:rPr>
        <w:t xml:space="preserve"> 支持，</w:t>
      </w: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a</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ascii="DejaVu Math TeX Gyre" w:hAnsi="DejaVu Math TeX Gyre"/>
            <w:color w:val="auto"/>
          </w:rPr>
          <m:t>0</m:t>
        </m:r>
      </m:oMath>
      <w:r>
        <w:rPr>
          <w:rFonts w:ascii="宋体" w:hAnsi="宋体" w:eastAsia="宋体"/>
          <w:i w:val="0"/>
          <w:iCs w:val="0"/>
          <w:color w:val="auto"/>
          <w:sz w:val="22"/>
        </w:rPr>
        <w:t xml:space="preserve"> 表示任务 </w:t>
      </w:r>
      <m:oMath>
        <m:r>
          <m:rPr>
            <m:sty m:val="p"/>
          </m:rPr>
          <w:rPr>
            <w:rFonts w:hint="default" w:ascii="DejaVu Math TeX Gyre" w:hAnsi="DejaVu Math TeX Gyre"/>
            <w:color w:val="auto"/>
          </w:rPr>
          <m:t>i</m:t>
        </m:r>
      </m:oMath>
      <w:r>
        <w:rPr>
          <w:rFonts w:ascii="宋体" w:hAnsi="宋体" w:eastAsia="宋体"/>
          <w:i w:val="0"/>
          <w:iCs w:val="0"/>
          <w:color w:val="auto"/>
          <w:sz w:val="22"/>
        </w:rPr>
        <w:t xml:space="preserve"> 不能由服务模式 </w:t>
      </w:r>
      <m:oMath>
        <m:r>
          <m:rPr>
            <m:sty m:val="p"/>
          </m:rPr>
          <w:rPr>
            <w:rFonts w:hint="default" w:ascii="DejaVu Math TeX Gyre" w:hAnsi="DejaVu Math TeX Gyre"/>
            <w:color w:val="auto"/>
          </w:rPr>
          <m:t>k</m:t>
        </m:r>
      </m:oMath>
      <w:r>
        <w:rPr>
          <w:rFonts w:ascii="宋体" w:hAnsi="宋体" w:eastAsia="宋体"/>
          <w:i w:val="0"/>
          <w:iCs w:val="0"/>
          <w:color w:val="auto"/>
          <w:sz w:val="22"/>
        </w:rPr>
        <w:t xml:space="preserve"> 支持。</w:t>
      </w:r>
    </w:p>
    <w:bookmarkEnd w:id="2"/>
    <w:bookmarkEnd w:id="7"/>
    <w:p w14:paraId="15464FBF">
      <w:pPr>
        <w:pStyle w:val="4"/>
        <w:jc w:val="left"/>
        <w:rPr>
          <w:i w:val="0"/>
          <w:iCs w:val="0"/>
          <w:color w:val="auto"/>
        </w:rPr>
      </w:pPr>
      <w:bookmarkStart w:id="8" w:name="决策变量"/>
      <w:r>
        <w:rPr>
          <w:rFonts w:ascii="宋体" w:hAnsi="宋体" w:eastAsia="宋体"/>
          <w:i w:val="0"/>
          <w:iCs w:val="0"/>
          <w:color w:val="auto"/>
          <w:sz w:val="22"/>
        </w:rPr>
        <w:t>3 决策变量</w:t>
      </w:r>
    </w:p>
    <w:p w14:paraId="4878E5CF">
      <w:pPr>
        <w:pStyle w:val="5"/>
        <w:jc w:val="left"/>
        <w:rPr>
          <w:i w:val="0"/>
          <w:iCs w:val="0"/>
          <w:color w:val="auto"/>
        </w:rPr>
      </w:pPr>
      <w:bookmarkStart w:id="9" w:name="波束模式选择变量"/>
      <w:r>
        <w:rPr>
          <w:rFonts w:ascii="宋体" w:hAnsi="宋体" w:eastAsia="宋体"/>
          <w:i w:val="0"/>
          <w:iCs w:val="0"/>
          <w:color w:val="auto"/>
          <w:sz w:val="22"/>
        </w:rPr>
        <w:t>3.1 波束模式选择变量</w:t>
      </w:r>
    </w:p>
    <w:p w14:paraId="18E8BE81">
      <w:pPr>
        <w:pStyle w:val="23"/>
        <w:jc w:val="left"/>
        <w:rPr>
          <w:i w:val="0"/>
          <w:iCs w:val="0"/>
          <w:color w:val="auto"/>
        </w:rPr>
      </w:pPr>
      <w:r>
        <w:rPr>
          <w:rFonts w:ascii="宋体" w:hAnsi="宋体" w:eastAsia="宋体"/>
          <w:i w:val="0"/>
          <w:iCs w:val="0"/>
          <w:color w:val="auto"/>
          <w:sz w:val="22"/>
        </w:rPr>
        <w:t>定义二进制变量：</w:t>
      </w:r>
    </w:p>
    <w:p w14:paraId="05E6A90B">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y</m:t>
              </m:r>
              <m:ctrlPr>
                <w:rPr>
                  <w:rFonts w:ascii="DejaVu Math TeX Gyre" w:hAnsi="DejaVu Math TeX Gyre"/>
                  <w:i w:val="0"/>
                  <w:iCs w:val="0"/>
                  <w:color w:val="auto"/>
                </w:rPr>
              </m:ctrlPr>
            </m:e>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r>
            <m:rPr>
              <m:sty m:val="p"/>
            </m:rPr>
            <w:rPr>
              <w:rFonts w:ascii="DejaVu Math TeX Gyre" w:hAnsi="DejaVu Math TeX Gyre"/>
              <w:color w:val="auto"/>
            </w:rPr>
            <m:t>=</m:t>
          </m:r>
          <m:d>
            <m:dPr>
              <m:begChr m:val="{"/>
              <m:sepChr m:val=""/>
              <m:endChr m:val=""/>
              <m:ctrlPr>
                <w:rPr>
                  <w:rFonts w:ascii="DejaVu Math TeX Gyre" w:hAnsi="DejaVu Math TeX Gyre"/>
                  <w:i w:val="0"/>
                  <w:iCs w:val="0"/>
                  <w:color w:val="auto"/>
                </w:rPr>
              </m:ctrlPr>
            </m:dPr>
            <m:e>
              <m:m>
                <m:mPr>
                  <m:mcs>
                    <m:mc>
                      <m:mcPr>
                        <m:count m:val="2"/>
                        <m:mcJc m:val="left"/>
                      </m:mcPr>
                    </m:mc>
                  </m:mcs>
                  <m:plcHide m:val="1"/>
                  <m:ctrlPr>
                    <w:rPr>
                      <w:rFonts w:ascii="DejaVu Math TeX Gyre" w:hAnsi="DejaVu Math TeX Gyre"/>
                      <w:i w:val="0"/>
                      <w:iCs w:val="0"/>
                      <w:color w:val="auto"/>
                    </w:rPr>
                  </m:ctrlPr>
                </m:mPr>
                <m:mr>
                  <m:e>
                    <m:r>
                      <m:rPr>
                        <m:sty m:val="p"/>
                      </m:rPr>
                      <w:rPr>
                        <w:rFonts w:ascii="DejaVu Math TeX Gyre" w:hAnsi="DejaVu Math TeX Gyre"/>
                        <w:color w:val="auto"/>
                      </w:rPr>
                      <m:t>1</m:t>
                    </m:r>
                    <m:r>
                      <m:rPr>
                        <m:sty m:val="p"/>
                      </m:rPr>
                      <w:rPr>
                        <w:rFonts w:ascii="DejaVu Math TeX Gyre" w:hAnsi="DejaVu Math TeX Gyre"/>
                        <w:color w:val="auto"/>
                      </w:rPr>
                      <m:t>,</m:t>
                    </m:r>
                    <m:ctrlPr>
                      <w:rPr>
                        <w:rFonts w:ascii="DejaVu Math TeX Gyre" w:hAnsi="DejaVu Math TeX Gyre"/>
                        <w:i w:val="0"/>
                        <w:iCs w:val="0"/>
                        <w:color w:val="auto"/>
                      </w:rPr>
                    </m:ctrlPr>
                  </m:e>
                  <m:e>
                    <m:r>
                      <m:rPr>
                        <m:nor/>
                        <m:sty m:val="p"/>
                      </m:rPr>
                      <w:rPr>
                        <w:rFonts w:ascii="DejaVu Math TeX Gyre" w:hAnsi="DejaVu Math TeX Gyre"/>
                        <w:b w:val="0"/>
                        <w:i w:val="0"/>
                        <w:iCs w:val="0"/>
                        <w:color w:val="auto"/>
                      </w:rPr>
                      <m:t>波束</m:t>
                    </m:r>
                    <m:r>
                      <m:rPr>
                        <m:sty m:val="p"/>
                      </m:rPr>
                      <w:rPr>
                        <w:rFonts w:hint="default" w:ascii="DejaVu Math TeX Gyre" w:hAnsi="DejaVu Math TeX Gyre"/>
                        <w:color w:val="auto"/>
                      </w:rPr>
                      <m:t>b</m:t>
                    </m:r>
                    <m:r>
                      <m:rPr>
                        <m:nor/>
                        <m:sty m:val="p"/>
                      </m:rPr>
                      <w:rPr>
                        <w:rFonts w:ascii="DejaVu Math TeX Gyre" w:hAnsi="DejaVu Math TeX Gyre"/>
                        <w:b w:val="0"/>
                        <w:i w:val="0"/>
                        <w:iCs w:val="0"/>
                        <w:color w:val="auto"/>
                      </w:rPr>
                      <m:t>选择服务模式</m:t>
                    </m:r>
                    <m:r>
                      <m:rPr>
                        <m:sty m:val="p"/>
                      </m:rPr>
                      <w:rPr>
                        <w:rFonts w:hint="default" w:ascii="DejaVu Math TeX Gyre" w:hAnsi="DejaVu Math TeX Gyre"/>
                        <w:color w:val="auto"/>
                      </w:rPr>
                      <m:t>k</m:t>
                    </m:r>
                    <m:r>
                      <m:rPr>
                        <m:sty m:val="p"/>
                      </m:rPr>
                      <w:rPr>
                        <w:rFonts w:ascii="DejaVu Math TeX Gyre" w:hAnsi="DejaVu Math TeX Gyre"/>
                        <w:color w:val="auto"/>
                      </w:rPr>
                      <m:t>,</m:t>
                    </m:r>
                    <m:ctrlPr>
                      <w:rPr>
                        <w:rFonts w:ascii="DejaVu Math TeX Gyre" w:hAnsi="DejaVu Math TeX Gyre"/>
                        <w:i w:val="0"/>
                        <w:iCs w:val="0"/>
                        <w:color w:val="auto"/>
                      </w:rPr>
                    </m:ctrlPr>
                  </m:e>
                </m:mr>
                <m:mr>
                  <m:e>
                    <m:r>
                      <m:rPr>
                        <m:sty m:val="p"/>
                      </m:rPr>
                      <w:rPr>
                        <w:rFonts w:ascii="DejaVu Math TeX Gyre" w:hAnsi="DejaVu Math TeX Gyre"/>
                        <w:color w:val="auto"/>
                      </w:rPr>
                      <m:t>0</m:t>
                    </m:r>
                    <m:r>
                      <m:rPr>
                        <m:sty m:val="p"/>
                      </m:rPr>
                      <w:rPr>
                        <w:rFonts w:ascii="DejaVu Math TeX Gyre" w:hAnsi="DejaVu Math TeX Gyre"/>
                        <w:color w:val="auto"/>
                      </w:rPr>
                      <m:t>,</m:t>
                    </m:r>
                    <m:ctrlPr>
                      <w:rPr>
                        <w:rFonts w:ascii="DejaVu Math TeX Gyre" w:hAnsi="DejaVu Math TeX Gyre"/>
                        <w:i w:val="0"/>
                        <w:iCs w:val="0"/>
                        <w:color w:val="auto"/>
                      </w:rPr>
                    </m:ctrlPr>
                  </m:e>
                  <m:e>
                    <m:r>
                      <m:rPr>
                        <m:nor/>
                        <m:sty m:val="p"/>
                      </m:rPr>
                      <w:rPr>
                        <w:rFonts w:ascii="DejaVu Math TeX Gyre" w:hAnsi="DejaVu Math TeX Gyre"/>
                        <w:b w:val="0"/>
                        <w:i w:val="0"/>
                        <w:iCs w:val="0"/>
                        <w:color w:val="auto"/>
                      </w:rPr>
                      <m:t>否则。</m:t>
                    </m:r>
                    <m:ctrlPr>
                      <w:rPr>
                        <w:rFonts w:ascii="DejaVu Math TeX Gyre" w:hAnsi="DejaVu Math TeX Gyre"/>
                        <w:i w:val="0"/>
                        <w:iCs w:val="0"/>
                        <w:color w:val="auto"/>
                      </w:rPr>
                    </m:ctrlPr>
                  </m:e>
                </m:mr>
              </m:m>
              <m:ctrlPr>
                <w:rPr>
                  <w:rFonts w:ascii="DejaVu Math TeX Gyre" w:hAnsi="DejaVu Math TeX Gyre"/>
                  <w:i w:val="0"/>
                  <w:iCs w:val="0"/>
                  <w:color w:val="auto"/>
                </w:rPr>
              </m:ctrlPr>
            </m:e>
          </m:d>
        </m:oMath>
      </m:oMathPara>
    </w:p>
    <w:p w14:paraId="2190E195">
      <w:pPr>
        <w:pStyle w:val="23"/>
        <w:jc w:val="left"/>
        <w:rPr>
          <w:i w:val="0"/>
          <w:iCs w:val="0"/>
          <w:color w:val="auto"/>
        </w:rPr>
      </w:pPr>
      <w:r>
        <w:rPr>
          <w:rFonts w:ascii="宋体" w:hAnsi="宋体" w:eastAsia="宋体"/>
          <w:i w:val="0"/>
          <w:iCs w:val="0"/>
          <w:color w:val="auto"/>
          <w:sz w:val="22"/>
        </w:rPr>
        <w:t>其中，</w:t>
      </w:r>
      <m:oMath>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oMath>
      <w:r>
        <w:rPr>
          <w:rFonts w:ascii="宋体" w:hAnsi="宋体" w:eastAsia="宋体"/>
          <w:i w:val="0"/>
          <w:iCs w:val="0"/>
          <w:color w:val="auto"/>
          <w:sz w:val="22"/>
        </w:rPr>
        <w:t>，</w:t>
      </w:r>
      <m:oMath>
        <m:r>
          <m:rPr>
            <m:sty m:val="p"/>
          </m:rPr>
          <w:rPr>
            <w:rFonts w:hint="default" w:ascii="DejaVu Math TeX Gyre" w:hAnsi="DejaVu Math TeX Gyre"/>
            <w:color w:val="auto"/>
          </w:rPr>
          <m:t>k</m:t>
        </m:r>
        <m:r>
          <m:rPr>
            <m:sty m:val="p"/>
          </m:rPr>
          <w:rPr>
            <w:rFonts w:ascii="DejaVu Math TeX Gyre" w:hAnsi="DejaVu Math TeX Gyre"/>
            <w:color w:val="auto"/>
          </w:rPr>
          <m:t>∈</m:t>
        </m:r>
        <m:r>
          <m:rPr>
            <m:sty m:val="p"/>
          </m:rPr>
          <w:rPr>
            <w:rFonts w:hint="default" w:ascii="DejaVu Math TeX Gyre" w:hAnsi="DejaVu Math TeX Gyre"/>
            <w:color w:val="auto"/>
          </w:rPr>
          <m:t>K</m:t>
        </m:r>
      </m:oMath>
      <w:r>
        <w:rPr>
          <w:rFonts w:ascii="宋体" w:hAnsi="宋体" w:eastAsia="宋体"/>
          <w:i w:val="0"/>
          <w:iCs w:val="0"/>
          <w:color w:val="auto"/>
          <w:sz w:val="22"/>
        </w:rPr>
        <w:t>。</w:t>
      </w:r>
    </w:p>
    <w:bookmarkEnd w:id="9"/>
    <w:p w14:paraId="644916AC">
      <w:pPr>
        <w:pStyle w:val="5"/>
        <w:jc w:val="left"/>
        <w:rPr>
          <w:i w:val="0"/>
          <w:iCs w:val="0"/>
          <w:color w:val="auto"/>
        </w:rPr>
      </w:pPr>
      <w:bookmarkStart w:id="10" w:name="任务分配变量"/>
      <w:r>
        <w:rPr>
          <w:rFonts w:ascii="宋体" w:hAnsi="宋体" w:eastAsia="宋体"/>
          <w:i w:val="0"/>
          <w:iCs w:val="0"/>
          <w:color w:val="auto"/>
          <w:sz w:val="22"/>
        </w:rPr>
        <w:t>3.2 任务分配变量</w:t>
      </w:r>
    </w:p>
    <w:p w14:paraId="3FA5658E">
      <w:pPr>
        <w:pStyle w:val="23"/>
        <w:jc w:val="left"/>
        <w:rPr>
          <w:i w:val="0"/>
          <w:iCs w:val="0"/>
          <w:color w:val="auto"/>
        </w:rPr>
      </w:pPr>
      <w:r>
        <w:rPr>
          <w:rFonts w:ascii="宋体" w:hAnsi="宋体" w:eastAsia="宋体"/>
          <w:i w:val="0"/>
          <w:iCs w:val="0"/>
          <w:color w:val="auto"/>
          <w:sz w:val="22"/>
        </w:rPr>
        <w:t>定义二进制变量：</w:t>
      </w:r>
    </w:p>
    <w:p w14:paraId="73813D44">
      <w:pPr>
        <w:pStyle w:val="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d>
            <m:dPr>
              <m:begChr m:val="{"/>
              <m:sepChr m:val=""/>
              <m:endChr m:val=""/>
              <m:ctrlPr>
                <w:rPr>
                  <w:rFonts w:ascii="DejaVu Math TeX Gyre" w:hAnsi="DejaVu Math TeX Gyre"/>
                  <w:i w:val="0"/>
                  <w:iCs w:val="0"/>
                  <w:color w:val="auto"/>
                </w:rPr>
              </m:ctrlPr>
            </m:dPr>
            <m:e>
              <m:m>
                <m:mPr>
                  <m:mcs>
                    <m:mc>
                      <m:mcPr>
                        <m:count m:val="2"/>
                        <m:mcJc m:val="left"/>
                      </m:mcPr>
                    </m:mc>
                  </m:mcs>
                  <m:plcHide m:val="1"/>
                  <m:ctrlPr>
                    <w:rPr>
                      <w:rFonts w:ascii="DejaVu Math TeX Gyre" w:hAnsi="DejaVu Math TeX Gyre"/>
                      <w:i w:val="0"/>
                      <w:iCs w:val="0"/>
                      <w:color w:val="auto"/>
                    </w:rPr>
                  </m:ctrlPr>
                </m:mPr>
                <m:mr>
                  <m:e>
                    <m:r>
                      <m:rPr>
                        <m:sty m:val="p"/>
                      </m:rPr>
                      <w:rPr>
                        <w:rFonts w:ascii="DejaVu Math TeX Gyre" w:hAnsi="DejaVu Math TeX Gyre"/>
                        <w:color w:val="auto"/>
                      </w:rPr>
                      <m:t>1</m:t>
                    </m:r>
                    <m:r>
                      <m:rPr>
                        <m:sty m:val="p"/>
                      </m:rPr>
                      <w:rPr>
                        <w:rFonts w:ascii="DejaVu Math TeX Gyre" w:hAnsi="DejaVu Math TeX Gyre"/>
                        <w:color w:val="auto"/>
                      </w:rPr>
                      <m:t>,</m:t>
                    </m:r>
                    <m:ctrlPr>
                      <w:rPr>
                        <w:rFonts w:ascii="DejaVu Math TeX Gyre" w:hAnsi="DejaVu Math TeX Gyre"/>
                        <w:i w:val="0"/>
                        <w:iCs w:val="0"/>
                        <w:color w:val="auto"/>
                      </w:rPr>
                    </m:ctrlPr>
                  </m:e>
                  <m:e>
                    <m:r>
                      <m:rPr>
                        <m:nor/>
                        <m:sty m:val="p"/>
                      </m:rPr>
                      <w:rPr>
                        <w:rFonts w:ascii="DejaVu Math TeX Gyre" w:hAnsi="DejaVu Math TeX Gyre"/>
                        <w:b w:val="0"/>
                        <w:i w:val="0"/>
                        <w:iCs w:val="0"/>
                        <w:color w:val="auto"/>
                      </w:rPr>
                      <m:t>任务</m:t>
                    </m:r>
                    <m:r>
                      <m:rPr>
                        <m:sty m:val="p"/>
                      </m:rPr>
                      <w:rPr>
                        <w:rFonts w:hint="default" w:ascii="DejaVu Math TeX Gyre" w:hAnsi="DejaVu Math TeX Gyre"/>
                        <w:color w:val="auto"/>
                      </w:rPr>
                      <m:t>i</m:t>
                    </m:r>
                    <m:r>
                      <m:rPr>
                        <m:nor/>
                        <m:sty m:val="p"/>
                      </m:rPr>
                      <w:rPr>
                        <w:rFonts w:ascii="DejaVu Math TeX Gyre" w:hAnsi="DejaVu Math TeX Gyre"/>
                        <w:b w:val="0"/>
                        <w:i w:val="0"/>
                        <w:iCs w:val="0"/>
                        <w:color w:val="auto"/>
                      </w:rPr>
                      <m:t>分配给波束</m:t>
                    </m:r>
                    <m:r>
                      <m:rPr>
                        <m:sty m:val="p"/>
                      </m:rPr>
                      <w:rPr>
                        <w:rFonts w:hint="default" w:ascii="DejaVu Math TeX Gyre" w:hAnsi="DejaVu Math TeX Gyre"/>
                        <w:color w:val="auto"/>
                      </w:rPr>
                      <m:t>b</m:t>
                    </m:r>
                    <m:r>
                      <m:rPr>
                        <m:sty m:val="p"/>
                      </m:rPr>
                      <w:rPr>
                        <w:rFonts w:ascii="DejaVu Math TeX Gyre" w:hAnsi="DejaVu Math TeX Gyre"/>
                        <w:color w:val="auto"/>
                      </w:rPr>
                      <m:t>,</m:t>
                    </m:r>
                    <m:ctrlPr>
                      <w:rPr>
                        <w:rFonts w:ascii="DejaVu Math TeX Gyre" w:hAnsi="DejaVu Math TeX Gyre"/>
                        <w:i w:val="0"/>
                        <w:iCs w:val="0"/>
                        <w:color w:val="auto"/>
                      </w:rPr>
                    </m:ctrlPr>
                  </m:e>
                </m:mr>
                <m:mr>
                  <m:e>
                    <m:r>
                      <m:rPr>
                        <m:sty m:val="p"/>
                      </m:rPr>
                      <w:rPr>
                        <w:rFonts w:ascii="DejaVu Math TeX Gyre" w:hAnsi="DejaVu Math TeX Gyre"/>
                        <w:color w:val="auto"/>
                      </w:rPr>
                      <m:t>0</m:t>
                    </m:r>
                    <m:r>
                      <m:rPr>
                        <m:sty m:val="p"/>
                      </m:rPr>
                      <w:rPr>
                        <w:rFonts w:ascii="DejaVu Math TeX Gyre" w:hAnsi="DejaVu Math TeX Gyre"/>
                        <w:color w:val="auto"/>
                      </w:rPr>
                      <m:t>,</m:t>
                    </m:r>
                    <m:ctrlPr>
                      <w:rPr>
                        <w:rFonts w:ascii="DejaVu Math TeX Gyre" w:hAnsi="DejaVu Math TeX Gyre"/>
                        <w:i w:val="0"/>
                        <w:iCs w:val="0"/>
                        <w:color w:val="auto"/>
                      </w:rPr>
                    </m:ctrlPr>
                  </m:e>
                  <m:e>
                    <m:r>
                      <m:rPr>
                        <m:nor/>
                        <m:sty m:val="p"/>
                      </m:rPr>
                      <w:rPr>
                        <w:rFonts w:ascii="DejaVu Math TeX Gyre" w:hAnsi="DejaVu Math TeX Gyre"/>
                        <w:b w:val="0"/>
                        <w:i w:val="0"/>
                        <w:iCs w:val="0"/>
                        <w:color w:val="auto"/>
                      </w:rPr>
                      <m:t>否则。</m:t>
                    </m:r>
                    <m:ctrlPr>
                      <w:rPr>
                        <w:rFonts w:ascii="DejaVu Math TeX Gyre" w:hAnsi="DejaVu Math TeX Gyre"/>
                        <w:i w:val="0"/>
                        <w:iCs w:val="0"/>
                        <w:color w:val="auto"/>
                      </w:rPr>
                    </m:ctrlPr>
                  </m:e>
                </m:mr>
              </m:m>
              <m:ctrlPr>
                <w:rPr>
                  <w:rFonts w:ascii="DejaVu Math TeX Gyre" w:hAnsi="DejaVu Math TeX Gyre"/>
                  <w:i w:val="0"/>
                  <w:iCs w:val="0"/>
                  <w:color w:val="auto"/>
                </w:rPr>
              </m:ctrlPr>
            </m:e>
          </m:d>
        </m:oMath>
      </m:oMathPara>
    </w:p>
    <w:p w14:paraId="0C37AC0A">
      <w:pPr>
        <w:pStyle w:val="23"/>
        <w:jc w:val="left"/>
        <w:rPr>
          <w:i w:val="0"/>
          <w:iCs w:val="0"/>
          <w:color w:val="auto"/>
        </w:rPr>
      </w:pPr>
      <w:r>
        <w:rPr>
          <w:rFonts w:ascii="宋体" w:hAnsi="宋体" w:eastAsia="宋体"/>
          <w:i w:val="0"/>
          <w:iCs w:val="0"/>
          <w:color w:val="auto"/>
          <w:sz w:val="22"/>
        </w:rPr>
        <w:t>其中，</w:t>
      </w:r>
      <m:oMath>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oMath>
      <w:r>
        <w:rPr>
          <w:rFonts w:ascii="宋体" w:hAnsi="宋体" w:eastAsia="宋体"/>
          <w:i w:val="0"/>
          <w:iCs w:val="0"/>
          <w:color w:val="auto"/>
          <w:sz w:val="22"/>
        </w:rPr>
        <w:t>，</w:t>
      </w:r>
      <m:oMath>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oMath>
      <w:r>
        <w:rPr>
          <w:rFonts w:ascii="宋体" w:hAnsi="宋体" w:eastAsia="宋体"/>
          <w:i w:val="0"/>
          <w:iCs w:val="0"/>
          <w:color w:val="auto"/>
          <w:sz w:val="22"/>
        </w:rPr>
        <w:t>。</w:t>
      </w:r>
    </w:p>
    <w:bookmarkEnd w:id="8"/>
    <w:bookmarkEnd w:id="10"/>
    <w:p w14:paraId="1515EBB2">
      <w:pPr>
        <w:pStyle w:val="4"/>
        <w:jc w:val="left"/>
        <w:rPr>
          <w:i w:val="0"/>
          <w:iCs w:val="0"/>
          <w:color w:val="auto"/>
        </w:rPr>
      </w:pPr>
      <w:bookmarkStart w:id="11" w:name="数学模型"/>
      <w:r>
        <w:rPr>
          <w:rFonts w:ascii="宋体" w:hAnsi="宋体" w:eastAsia="宋体"/>
          <w:i w:val="0"/>
          <w:iCs w:val="0"/>
          <w:color w:val="auto"/>
          <w:sz w:val="22"/>
        </w:rPr>
        <w:t>4 数学模型</w:t>
      </w:r>
    </w:p>
    <w:p w14:paraId="052E7601">
      <w:pPr>
        <w:pStyle w:val="5"/>
        <w:jc w:val="left"/>
        <w:rPr>
          <w:i w:val="0"/>
          <w:iCs w:val="0"/>
          <w:color w:val="auto"/>
        </w:rPr>
      </w:pPr>
      <w:bookmarkStart w:id="12" w:name="目标函数"/>
      <w:r>
        <w:rPr>
          <w:rFonts w:ascii="宋体" w:hAnsi="宋体" w:eastAsia="宋体"/>
          <w:i w:val="0"/>
          <w:iCs w:val="0"/>
          <w:color w:val="auto"/>
          <w:sz w:val="22"/>
        </w:rPr>
        <w:t>4.1 目标函数</w:t>
      </w:r>
    </w:p>
    <w:p w14:paraId="3B136BA9">
      <w:pPr>
        <w:pStyle w:val="23"/>
        <w:jc w:val="left"/>
        <w:rPr>
          <w:i w:val="0"/>
          <w:iCs w:val="0"/>
          <w:color w:val="auto"/>
        </w:rPr>
      </w:pPr>
      <w:r>
        <w:rPr>
          <w:rFonts w:ascii="宋体" w:hAnsi="宋体" w:eastAsia="宋体"/>
          <w:i w:val="0"/>
          <w:iCs w:val="0"/>
          <w:color w:val="auto"/>
          <w:sz w:val="22"/>
        </w:rPr>
        <w:t>模型目标为最大化成功服务任务的总收益：</w:t>
      </w:r>
    </w:p>
    <w:p w14:paraId="5BF725C7">
      <w:pPr>
        <w:pStyle w:val="3"/>
        <w:jc w:val="left"/>
        <w:rPr>
          <w:i w:val="0"/>
          <w:iCs w:val="0"/>
          <w:color w:val="auto"/>
        </w:rPr>
      </w:pPr>
      <m:oMathPara>
        <m:oMathParaPr>
          <m:jc m:val="center"/>
        </m:oMathParaPr>
        <m:oMath>
          <m:r>
            <m:rPr>
              <m:sty m:val="p"/>
            </m:rPr>
            <w:rPr>
              <w:rFonts w:hint="default" w:ascii="DejaVu Math TeX Gyre" w:hAnsi="DejaVu Math TeX Gyre"/>
              <w:color w:val="auto"/>
            </w:rPr>
            <m:t>max</m:t>
          </m:r>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r</m:t>
                      </m:r>
                      <m:ctrlPr>
                        <w:rPr>
                          <w:rFonts w:ascii="DejaVu Math TeX Gyre" w:hAnsi="DejaVu Math TeX Gyre"/>
                          <w:i w:val="0"/>
                          <w:iCs w:val="0"/>
                          <w:color w:val="auto"/>
                        </w:rPr>
                      </m:ctrlPr>
                    </m:e>
                    <m:sub>
                      <m:r>
                        <m:rPr>
                          <m:sty m:val="p"/>
                        </m:rPr>
                        <w:rPr>
                          <w:rFonts w:hint="default" w:ascii="DejaVu Math TeX Gyre" w:hAnsi="DejaVu Math TeX Gyre"/>
                          <w:color w:val="auto"/>
                        </w:rPr>
                        <m:t>i</m:t>
                      </m:r>
                      <m:ctrlPr>
                        <w:rPr>
                          <w:rFonts w:ascii="DejaVu Math TeX Gyre" w:hAnsi="DejaVu Math TeX Gyre"/>
                          <w:i w:val="0"/>
                          <w:iCs w:val="0"/>
                          <w:color w:val="auto"/>
                        </w:rPr>
                      </m:ctrlPr>
                    </m:sub>
                  </m:sSub>
                  <m:ctrlPr>
                    <w:rPr>
                      <w:rFonts w:ascii="DejaVu Math TeX Gyre" w:hAnsi="DejaVu Math TeX Gyre"/>
                      <w:i w:val="0"/>
                      <w:iCs w:val="0"/>
                      <w:color w:val="auto"/>
                    </w:rPr>
                  </m:ctrlPr>
                </m:e>
              </m:nary>
              <m:ctrlPr>
                <w:rPr>
                  <w:rFonts w:ascii="DejaVu Math TeX Gyre" w:hAnsi="DejaVu Math TeX Gyre"/>
                  <w:i w:val="0"/>
                  <w:iCs w:val="0"/>
                  <w:color w:val="auto"/>
                </w:rPr>
              </m:ctrlPr>
            </m:e>
          </m:nary>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oMath>
      </m:oMathPara>
    </w:p>
    <w:bookmarkEnd w:id="12"/>
    <w:p w14:paraId="4A3E31FD">
      <w:pPr>
        <w:pStyle w:val="5"/>
        <w:jc w:val="left"/>
        <w:rPr>
          <w:i w:val="0"/>
          <w:iCs w:val="0"/>
          <w:color w:val="auto"/>
        </w:rPr>
      </w:pPr>
      <w:bookmarkStart w:id="13" w:name="约束条件"/>
      <w:r>
        <w:rPr>
          <w:rFonts w:ascii="宋体" w:hAnsi="宋体" w:eastAsia="宋体"/>
          <w:i w:val="0"/>
          <w:iCs w:val="0"/>
          <w:color w:val="auto"/>
          <w:sz w:val="22"/>
        </w:rPr>
        <w:t>4.2 约束条件</w:t>
      </w:r>
    </w:p>
    <w:p w14:paraId="7AAFCDFA">
      <w:pPr>
        <w:pStyle w:val="6"/>
        <w:jc w:val="left"/>
        <w:rPr>
          <w:i w:val="0"/>
          <w:iCs w:val="0"/>
          <w:color w:val="auto"/>
        </w:rPr>
      </w:pPr>
      <w:bookmarkStart w:id="14" w:name="约束一每个任务最多由一个波束服务"/>
      <w:r>
        <w:rPr>
          <w:rFonts w:ascii="宋体" w:hAnsi="宋体" w:eastAsia="宋体"/>
          <w:i w:val="0"/>
          <w:iCs w:val="0"/>
          <w:color w:val="auto"/>
          <w:sz w:val="22"/>
        </w:rPr>
        <w:t>约束一：每个任务最多由一个波束服务</w:t>
      </w:r>
    </w:p>
    <w:p w14:paraId="5DC5EE5B">
      <w:pPr>
        <w:pStyle w:val="23"/>
        <w:jc w:val="left"/>
        <w:rPr>
          <w:i w:val="0"/>
          <w:iCs w:val="0"/>
          <w:color w:val="auto"/>
        </w:rPr>
      </w:pPr>
      <m:oMathPara>
        <m:oMathParaPr>
          <m:jc m:val="center"/>
        </m:oMathParaPr>
        <m:oMath>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ctrlPr>
                <w:rPr>
                  <w:rFonts w:ascii="DejaVu Math TeX Gyre" w:hAnsi="DejaVu Math TeX Gyre"/>
                  <w:i w:val="0"/>
                  <w:iCs w:val="0"/>
                  <w:color w:val="auto"/>
                </w:rPr>
              </m:ctrlPr>
            </m:e>
          </m:nary>
          <m:r>
            <m:rPr>
              <m:sty m:val="p"/>
            </m:rPr>
            <w:rPr>
              <w:rFonts w:ascii="DejaVu Math TeX Gyre" w:hAnsi="DejaVu Math TeX Gyre"/>
              <w:color w:val="auto"/>
            </w:rPr>
            <m:t>≤</m:t>
          </m:r>
          <m:r>
            <m:rPr>
              <m:sty m:val="p"/>
            </m:rPr>
            <w:rPr>
              <w:rFonts w:ascii="DejaVu Math TeX Gyre" w:hAnsi="DejaVu Math TeX Gyre"/>
              <w:color w:val="auto"/>
            </w:rPr>
            <m:t>1</m:t>
          </m:r>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r>
            <m:rPr>
              <m:sty m:val="p"/>
            </m:rPr>
            <w:rPr>
              <w:rFonts w:ascii="DejaVu Math TeX Gyre" w:hAnsi="DejaVu Math TeX Gyre"/>
              <w:color w:val="auto"/>
            </w:rPr>
            <m:t>.</m:t>
          </m:r>
        </m:oMath>
      </m:oMathPara>
    </w:p>
    <w:p w14:paraId="7BEBC76E">
      <w:pPr>
        <w:pStyle w:val="23"/>
        <w:jc w:val="left"/>
        <w:rPr>
          <w:i w:val="0"/>
          <w:iCs w:val="0"/>
          <w:color w:val="auto"/>
        </w:rPr>
      </w:pPr>
      <w:r>
        <w:rPr>
          <w:rFonts w:ascii="宋体" w:hAnsi="宋体" w:eastAsia="宋体"/>
          <w:i w:val="0"/>
          <w:iCs w:val="0"/>
          <w:color w:val="auto"/>
          <w:sz w:val="22"/>
        </w:rPr>
        <w:t>该约束表示每个任务至多被一个波束服务。若任务没有被任何波束分配，则表示该任务未被服务。</w:t>
      </w:r>
    </w:p>
    <w:bookmarkEnd w:id="14"/>
    <w:p w14:paraId="738624FB">
      <w:pPr>
        <w:pStyle w:val="6"/>
        <w:jc w:val="left"/>
        <w:rPr>
          <w:i w:val="0"/>
          <w:iCs w:val="0"/>
          <w:color w:val="auto"/>
        </w:rPr>
      </w:pPr>
      <w:bookmarkStart w:id="15" w:name="约束二每个波束选择一种服务模式"/>
      <w:r>
        <w:rPr>
          <w:rFonts w:ascii="宋体" w:hAnsi="宋体" w:eastAsia="宋体"/>
          <w:i w:val="0"/>
          <w:iCs w:val="0"/>
          <w:color w:val="auto"/>
          <w:sz w:val="22"/>
        </w:rPr>
        <w:t>约束二：每个波束选择一种服务模式</w:t>
      </w:r>
    </w:p>
    <w:p w14:paraId="75478D53">
      <w:pPr>
        <w:pStyle w:val="23"/>
        <w:jc w:val="left"/>
        <w:rPr>
          <w:i w:val="0"/>
          <w:iCs w:val="0"/>
          <w:color w:val="auto"/>
        </w:rPr>
      </w:pPr>
      <m:oMathPara>
        <m:oMathParaPr>
          <m:jc m:val="center"/>
        </m:oMathParaPr>
        <m:oMath>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k</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y</m:t>
                  </m:r>
                  <m:ctrlPr>
                    <w:rPr>
                      <w:rFonts w:ascii="DejaVu Math TeX Gyre" w:hAnsi="DejaVu Math TeX Gyre"/>
                      <w:i w:val="0"/>
                      <w:iCs w:val="0"/>
                      <w:color w:val="auto"/>
                    </w:rPr>
                  </m:ctrlPr>
                </m:e>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ctrlPr>
                <w:rPr>
                  <w:rFonts w:ascii="DejaVu Math TeX Gyre" w:hAnsi="DejaVu Math TeX Gyre"/>
                  <w:i w:val="0"/>
                  <w:iCs w:val="0"/>
                  <w:color w:val="auto"/>
                </w:rPr>
              </m:ctrlPr>
            </m:e>
          </m:nary>
          <m:r>
            <m:rPr>
              <m:sty m:val="p"/>
            </m:rPr>
            <w:rPr>
              <w:rFonts w:ascii="DejaVu Math TeX Gyre" w:hAnsi="DejaVu Math TeX Gyre"/>
              <w:color w:val="auto"/>
            </w:rPr>
            <m:t>=</m:t>
          </m:r>
          <m:r>
            <m:rPr>
              <m:sty m:val="p"/>
            </m:rPr>
            <w:rPr>
              <w:rFonts w:ascii="DejaVu Math TeX Gyre" w:hAnsi="DejaVu Math TeX Gyre"/>
              <w:color w:val="auto"/>
            </w:rPr>
            <m:t>1</m:t>
          </m:r>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oMath>
      </m:oMathPara>
    </w:p>
    <w:p w14:paraId="602B2276">
      <w:pPr>
        <w:pStyle w:val="23"/>
        <w:jc w:val="left"/>
        <w:rPr>
          <w:i w:val="0"/>
          <w:iCs w:val="0"/>
          <w:color w:val="auto"/>
        </w:rPr>
      </w:pPr>
      <w:r>
        <w:rPr>
          <w:rFonts w:ascii="宋体" w:hAnsi="宋体" w:eastAsia="宋体"/>
          <w:i w:val="0"/>
          <w:iCs w:val="0"/>
          <w:color w:val="auto"/>
          <w:sz w:val="22"/>
        </w:rPr>
        <w:t>该约束表示每个波束必须且只能在公网模式、区域子网模式和专用子网模式中选择一种服务模式。</w:t>
      </w:r>
    </w:p>
    <w:bookmarkEnd w:id="15"/>
    <w:p w14:paraId="2EEA63E3">
      <w:pPr>
        <w:pStyle w:val="6"/>
        <w:jc w:val="left"/>
        <w:rPr>
          <w:i w:val="0"/>
          <w:iCs w:val="0"/>
          <w:color w:val="auto"/>
        </w:rPr>
      </w:pPr>
      <w:bookmarkStart w:id="16" w:name="约束三任务与波束服务模式兼容"/>
      <w:r>
        <w:rPr>
          <w:rFonts w:ascii="宋体" w:hAnsi="宋体" w:eastAsia="宋体"/>
          <w:i w:val="0"/>
          <w:iCs w:val="0"/>
          <w:color w:val="auto"/>
          <w:sz w:val="22"/>
        </w:rPr>
        <w:t>约束三：任务与波束服务模式兼容</w:t>
      </w:r>
    </w:p>
    <w:p w14:paraId="1373C818">
      <w:pPr>
        <w:pStyle w:val="2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k</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a</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ctrlPr>
                <w:rPr>
                  <w:rFonts w:ascii="DejaVu Math TeX Gyre" w:hAnsi="DejaVu Math TeX Gyre"/>
                  <w:i w:val="0"/>
                  <w:iCs w:val="0"/>
                  <w:color w:val="auto"/>
                </w:rPr>
              </m:ctrlPr>
            </m:e>
          </m:nary>
          <m:sSub>
            <m:sSubPr>
              <m:ctrlPr>
                <w:rPr>
                  <w:rFonts w:ascii="DejaVu Math TeX Gyre" w:hAnsi="DejaVu Math TeX Gyre"/>
                  <w:i w:val="0"/>
                  <w:iCs w:val="0"/>
                  <w:color w:val="auto"/>
                </w:rPr>
              </m:ctrlPr>
            </m:sSubPr>
            <m:e>
              <m:r>
                <m:rPr>
                  <m:sty m:val="p"/>
                </m:rPr>
                <w:rPr>
                  <w:rFonts w:hint="default" w:ascii="DejaVu Math TeX Gyre" w:hAnsi="DejaVu Math TeX Gyre"/>
                  <w:color w:val="auto"/>
                </w:rPr>
                <m:t>y</m:t>
              </m:r>
              <m:ctrlPr>
                <w:rPr>
                  <w:rFonts w:ascii="DejaVu Math TeX Gyre" w:hAnsi="DejaVu Math TeX Gyre"/>
                  <w:i w:val="0"/>
                  <w:iCs w:val="0"/>
                  <w:color w:val="auto"/>
                </w:rPr>
              </m:ctrlPr>
            </m:e>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 b</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oMath>
      </m:oMathPara>
    </w:p>
    <w:p w14:paraId="2F3E53E4">
      <w:pPr>
        <w:pStyle w:val="23"/>
        <w:jc w:val="left"/>
        <w:rPr>
          <w:i w:val="0"/>
          <w:iCs w:val="0"/>
          <w:color w:val="auto"/>
        </w:rPr>
      </w:pPr>
      <w:r>
        <w:rPr>
          <w:rFonts w:ascii="宋体" w:hAnsi="宋体" w:eastAsia="宋体"/>
          <w:i w:val="0"/>
          <w:iCs w:val="0"/>
          <w:color w:val="auto"/>
          <w:sz w:val="22"/>
        </w:rPr>
        <w:t xml:space="preserve">该约束表示任务只能分配给采用其可接受服务模式的波束。如果波束 </w:t>
      </w:r>
      <m:oMath>
        <m:r>
          <m:rPr>
            <m:sty m:val="p"/>
          </m:rPr>
          <w:rPr>
            <w:rFonts w:hint="default" w:ascii="DejaVu Math TeX Gyre" w:hAnsi="DejaVu Math TeX Gyre"/>
            <w:color w:val="auto"/>
          </w:rPr>
          <m:t>b</m:t>
        </m:r>
      </m:oMath>
      <w:r>
        <w:rPr>
          <w:rFonts w:ascii="宋体" w:hAnsi="宋体" w:eastAsia="宋体"/>
          <w:i w:val="0"/>
          <w:iCs w:val="0"/>
          <w:color w:val="auto"/>
          <w:sz w:val="22"/>
        </w:rPr>
        <w:t xml:space="preserve"> 选择的模式属于任务 </w:t>
      </w:r>
      <m:oMath>
        <m:r>
          <m:rPr>
            <m:sty m:val="p"/>
          </m:rPr>
          <w:rPr>
            <w:rFonts w:hint="default" w:ascii="DejaVu Math TeX Gyre" w:hAnsi="DejaVu Math TeX Gyre"/>
            <w:color w:val="auto"/>
          </w:rPr>
          <m:t>i</m:t>
        </m:r>
      </m:oMath>
      <w:r>
        <w:rPr>
          <w:rFonts w:ascii="宋体" w:hAnsi="宋体" w:eastAsia="宋体"/>
          <w:i w:val="0"/>
          <w:iCs w:val="0"/>
          <w:color w:val="auto"/>
          <w:sz w:val="22"/>
        </w:rPr>
        <w:t xml:space="preserve"> 的可接受模式集合，则右端为1，任务可以分配给该波束；如果波束 </w:t>
      </w:r>
      <m:oMath>
        <m:r>
          <m:rPr>
            <m:sty m:val="p"/>
          </m:rPr>
          <w:rPr>
            <w:rFonts w:hint="default" w:ascii="DejaVu Math TeX Gyre" w:hAnsi="DejaVu Math TeX Gyre"/>
            <w:color w:val="auto"/>
          </w:rPr>
          <m:t>b</m:t>
        </m:r>
      </m:oMath>
      <w:r>
        <w:rPr>
          <w:rFonts w:ascii="宋体" w:hAnsi="宋体" w:eastAsia="宋体"/>
          <w:i w:val="0"/>
          <w:iCs w:val="0"/>
          <w:color w:val="auto"/>
          <w:sz w:val="22"/>
        </w:rPr>
        <w:t xml:space="preserve"> 选择的模式不属于任务 </w:t>
      </w:r>
      <m:oMath>
        <m:r>
          <m:rPr>
            <m:sty m:val="p"/>
          </m:rPr>
          <w:rPr>
            <w:rFonts w:hint="default" w:ascii="DejaVu Math TeX Gyre" w:hAnsi="DejaVu Math TeX Gyre"/>
            <w:color w:val="auto"/>
          </w:rPr>
          <m:t>i</m:t>
        </m:r>
      </m:oMath>
      <w:r>
        <w:rPr>
          <w:rFonts w:ascii="宋体" w:hAnsi="宋体" w:eastAsia="宋体"/>
          <w:i w:val="0"/>
          <w:iCs w:val="0"/>
          <w:color w:val="auto"/>
          <w:sz w:val="22"/>
        </w:rPr>
        <w:t xml:space="preserve"> 的可接受模式集合，则右端为0，任务不能分配给该波束。</w:t>
      </w:r>
    </w:p>
    <w:bookmarkEnd w:id="16"/>
    <w:p w14:paraId="10968CC5">
      <w:pPr>
        <w:pStyle w:val="6"/>
        <w:jc w:val="left"/>
        <w:rPr>
          <w:i w:val="0"/>
          <w:iCs w:val="0"/>
          <w:color w:val="auto"/>
        </w:rPr>
      </w:pPr>
      <w:bookmarkStart w:id="17" w:name="约束四带宽容量约束"/>
      <w:r>
        <w:rPr>
          <w:rFonts w:ascii="宋体" w:hAnsi="宋体" w:eastAsia="宋体"/>
          <w:i w:val="0"/>
          <w:iCs w:val="0"/>
          <w:color w:val="auto"/>
          <w:sz w:val="22"/>
        </w:rPr>
        <w:t>约束四：带宽容量约束</w:t>
      </w:r>
    </w:p>
    <w:p w14:paraId="55EBB984">
      <w:pPr>
        <w:pStyle w:val="23"/>
        <w:jc w:val="left"/>
        <w:rPr>
          <w:i w:val="0"/>
          <w:iCs w:val="0"/>
          <w:color w:val="auto"/>
        </w:rPr>
      </w:pPr>
      <m:oMathPara>
        <m:oMathParaPr>
          <m:jc m:val="center"/>
        </m:oMathParaPr>
        <m:oMath>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q</m:t>
                  </m:r>
                  <m:ctrlPr>
                    <w:rPr>
                      <w:rFonts w:ascii="DejaVu Math TeX Gyre" w:hAnsi="DejaVu Math TeX Gyre"/>
                      <w:i w:val="0"/>
                      <w:iCs w:val="0"/>
                      <w:color w:val="auto"/>
                    </w:rPr>
                  </m:ctrlPr>
                </m:e>
                <m:sub>
                  <m:r>
                    <m:rPr>
                      <m:sty m:val="p"/>
                    </m:rPr>
                    <w:rPr>
                      <w:rFonts w:hint="default" w:ascii="DejaVu Math TeX Gyre" w:hAnsi="DejaVu Math TeX Gyre"/>
                      <w:color w:val="auto"/>
                    </w:rPr>
                    <m:t>i</m:t>
                  </m:r>
                  <m:ctrlPr>
                    <w:rPr>
                      <w:rFonts w:ascii="DejaVu Math TeX Gyre" w:hAnsi="DejaVu Math TeX Gyre"/>
                      <w:i w:val="0"/>
                      <w:iCs w:val="0"/>
                      <w:color w:val="auto"/>
                    </w:rPr>
                  </m:ctrlPr>
                </m:sub>
              </m:sSub>
              <m:ctrlPr>
                <w:rPr>
                  <w:rFonts w:ascii="DejaVu Math TeX Gyre" w:hAnsi="DejaVu Math TeX Gyre"/>
                  <w:i w:val="0"/>
                  <w:iCs w:val="0"/>
                  <w:color w:val="auto"/>
                </w:rPr>
              </m:ctrlPr>
            </m:e>
          </m:nary>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sSub>
            <m:sSubPr>
              <m:ctrlPr>
                <w:rPr>
                  <w:rFonts w:ascii="DejaVu Math TeX Gyre" w:hAnsi="DejaVu Math TeX Gyre"/>
                  <w:i w:val="0"/>
                  <w:iCs w:val="0"/>
                  <w:color w:val="auto"/>
                </w:rPr>
              </m:ctrlPr>
            </m:sSubPr>
            <m:e>
              <m:r>
                <m:rPr>
                  <m:sty m:val="p"/>
                </m:rPr>
                <w:rPr>
                  <w:rFonts w:hint="default" w:ascii="DejaVu Math TeX Gyre" w:hAnsi="DejaVu Math TeX Gyre"/>
                  <w:color w:val="auto"/>
                </w:rPr>
                <m:t>C</m:t>
              </m:r>
              <m:ctrlPr>
                <w:rPr>
                  <w:rFonts w:ascii="DejaVu Math TeX Gyre" w:hAnsi="DejaVu Math TeX Gyre"/>
                  <w:i w:val="0"/>
                  <w:iCs w:val="0"/>
                  <w:color w:val="auto"/>
                </w:rPr>
              </m:ctrlPr>
            </m:e>
            <m:sub>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oMath>
      </m:oMathPara>
    </w:p>
    <w:p w14:paraId="65F2BC69">
      <w:pPr>
        <w:pStyle w:val="23"/>
        <w:jc w:val="left"/>
        <w:rPr>
          <w:i w:val="0"/>
          <w:iCs w:val="0"/>
          <w:color w:val="auto"/>
        </w:rPr>
      </w:pPr>
      <w:r>
        <w:rPr>
          <w:rFonts w:ascii="宋体" w:hAnsi="宋体" w:eastAsia="宋体"/>
          <w:i w:val="0"/>
          <w:iCs w:val="0"/>
          <w:color w:val="auto"/>
          <w:sz w:val="22"/>
        </w:rPr>
        <w:t>该约束表示分配给同一波束的任务带宽需求之和不能超过该波束的带宽容量。由于本文假定同一波束在不同服务模式下的带宽容量相同，因此带宽约束不随服务模式变化。</w:t>
      </w:r>
    </w:p>
    <w:bookmarkEnd w:id="17"/>
    <w:p w14:paraId="5492B11D">
      <w:pPr>
        <w:pStyle w:val="6"/>
        <w:jc w:val="left"/>
        <w:rPr>
          <w:i w:val="0"/>
          <w:iCs w:val="0"/>
          <w:color w:val="auto"/>
        </w:rPr>
      </w:pPr>
      <w:bookmarkStart w:id="18" w:name="约束五功率容量约束"/>
      <w:r>
        <w:rPr>
          <w:rFonts w:ascii="宋体" w:hAnsi="宋体" w:eastAsia="宋体"/>
          <w:i w:val="0"/>
          <w:iCs w:val="0"/>
          <w:color w:val="auto"/>
          <w:sz w:val="22"/>
        </w:rPr>
        <w:t>约束五：功率容量约束</w:t>
      </w:r>
    </w:p>
    <w:p w14:paraId="76912087">
      <w:pPr>
        <w:pStyle w:val="23"/>
        <w:jc w:val="left"/>
        <w:rPr>
          <w:i w:val="0"/>
          <w:iCs w:val="0"/>
          <w:color w:val="auto"/>
        </w:rPr>
      </w:pPr>
      <m:oMathPara>
        <m:oMathParaPr>
          <m:jc m:val="center"/>
        </m:oMathParaPr>
        <m:oMath>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p</m:t>
                  </m:r>
                  <m:ctrlPr>
                    <w:rPr>
                      <w:rFonts w:ascii="DejaVu Math TeX Gyre" w:hAnsi="DejaVu Math TeX Gyre"/>
                      <w:i w:val="0"/>
                      <w:iCs w:val="0"/>
                      <w:color w:val="auto"/>
                    </w:rPr>
                  </m:ctrlPr>
                </m:e>
                <m:sub>
                  <m:r>
                    <m:rPr>
                      <m:sty m:val="p"/>
                    </m:rPr>
                    <w:rPr>
                      <w:rFonts w:hint="default" w:ascii="DejaVu Math TeX Gyre" w:hAnsi="DejaVu Math TeX Gyre"/>
                      <w:color w:val="auto"/>
                    </w:rPr>
                    <m:t>i</m:t>
                  </m:r>
                  <m:ctrlPr>
                    <w:rPr>
                      <w:rFonts w:ascii="DejaVu Math TeX Gyre" w:hAnsi="DejaVu Math TeX Gyre"/>
                      <w:i w:val="0"/>
                      <w:iCs w:val="0"/>
                      <w:color w:val="auto"/>
                    </w:rPr>
                  </m:ctrlPr>
                </m:sub>
              </m:sSub>
              <m:ctrlPr>
                <w:rPr>
                  <w:rFonts w:ascii="DejaVu Math TeX Gyre" w:hAnsi="DejaVu Math TeX Gyre"/>
                  <w:i w:val="0"/>
                  <w:iCs w:val="0"/>
                  <w:color w:val="auto"/>
                </w:rPr>
              </m:ctrlPr>
            </m:e>
          </m:nary>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k</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g</m:t>
                  </m:r>
                  <m:ctrlPr>
                    <w:rPr>
                      <w:rFonts w:ascii="DejaVu Math TeX Gyre" w:hAnsi="DejaVu Math TeX Gyre"/>
                      <w:i w:val="0"/>
                      <w:iCs w:val="0"/>
                      <w:color w:val="auto"/>
                    </w:rPr>
                  </m:ctrlPr>
                </m:e>
                <m:sub>
                  <m:r>
                    <m:rPr>
                      <m:sty m:val="p"/>
                    </m:rPr>
                    <w:rPr>
                      <w:rFonts w:hint="default" w:ascii="DejaVu Math TeX Gyre" w:hAnsi="DejaVu Math TeX Gyre"/>
                      <w:color w:val="auto"/>
                    </w:rPr>
                    <m:t>k</m:t>
                  </m:r>
                  <m:ctrlPr>
                    <w:rPr>
                      <w:rFonts w:ascii="DejaVu Math TeX Gyre" w:hAnsi="DejaVu Math TeX Gyre"/>
                      <w:i w:val="0"/>
                      <w:iCs w:val="0"/>
                      <w:color w:val="auto"/>
                    </w:rPr>
                  </m:ctrlPr>
                </m:sub>
              </m:sSub>
              <m:ctrlPr>
                <w:rPr>
                  <w:rFonts w:ascii="DejaVu Math TeX Gyre" w:hAnsi="DejaVu Math TeX Gyre"/>
                  <w:i w:val="0"/>
                  <w:iCs w:val="0"/>
                  <w:color w:val="auto"/>
                </w:rPr>
              </m:ctrlPr>
            </m:e>
          </m:nary>
          <m:sSub>
            <m:sSubPr>
              <m:ctrlPr>
                <w:rPr>
                  <w:rFonts w:ascii="DejaVu Math TeX Gyre" w:hAnsi="DejaVu Math TeX Gyre"/>
                  <w:i w:val="0"/>
                  <w:iCs w:val="0"/>
                  <w:color w:val="auto"/>
                </w:rPr>
              </m:ctrlPr>
            </m:sSubPr>
            <m:e>
              <m:r>
                <m:rPr>
                  <m:sty m:val="p"/>
                </m:rPr>
                <w:rPr>
                  <w:rFonts w:hint="default" w:ascii="DejaVu Math TeX Gyre" w:hAnsi="DejaVu Math TeX Gyre"/>
                  <w:color w:val="auto"/>
                </w:rPr>
                <m:t>y</m:t>
              </m:r>
              <m:ctrlPr>
                <w:rPr>
                  <w:rFonts w:ascii="DejaVu Math TeX Gyre" w:hAnsi="DejaVu Math TeX Gyre"/>
                  <w:i w:val="0"/>
                  <w:iCs w:val="0"/>
                  <w:color w:val="auto"/>
                </w:rPr>
              </m:ctrlPr>
            </m:e>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r>
            <m:rPr>
              <m:sty m:val="p"/>
            </m:rPr>
            <w:rPr>
              <w:rFonts w:ascii="DejaVu Math TeX Gyre" w:hAnsi="DejaVu Math TeX Gyre"/>
              <w:color w:val="auto"/>
            </w:rPr>
            <m:t>≤</m:t>
          </m:r>
          <m:sSub>
            <m:sSubPr>
              <m:ctrlPr>
                <w:rPr>
                  <w:rFonts w:ascii="DejaVu Math TeX Gyre" w:hAnsi="DejaVu Math TeX Gyre"/>
                  <w:i w:val="0"/>
                  <w:iCs w:val="0"/>
                  <w:color w:val="auto"/>
                </w:rPr>
              </m:ctrlPr>
            </m:sSubPr>
            <m:e>
              <m:r>
                <m:rPr>
                  <m:sty m:val="p"/>
                </m:rPr>
                <w:rPr>
                  <w:rFonts w:hint="default" w:ascii="DejaVu Math TeX Gyre" w:hAnsi="DejaVu Math TeX Gyre"/>
                  <w:color w:val="auto"/>
                </w:rPr>
                <m:t>P</m:t>
              </m:r>
              <m:ctrlPr>
                <w:rPr>
                  <w:rFonts w:ascii="DejaVu Math TeX Gyre" w:hAnsi="DejaVu Math TeX Gyre"/>
                  <w:i w:val="0"/>
                  <w:iCs w:val="0"/>
                  <w:color w:val="auto"/>
                </w:rPr>
              </m:ctrlPr>
            </m:e>
            <m:sub>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oMath>
      </m:oMathPara>
    </w:p>
    <w:p w14:paraId="64501102">
      <w:pPr>
        <w:pStyle w:val="23"/>
        <w:jc w:val="left"/>
        <w:rPr>
          <w:i w:val="0"/>
          <w:iCs w:val="0"/>
          <w:color w:val="auto"/>
        </w:rPr>
      </w:pPr>
      <w:r>
        <w:rPr>
          <w:rFonts w:ascii="宋体" w:hAnsi="宋体" w:eastAsia="宋体"/>
          <w:i w:val="0"/>
          <w:iCs w:val="0"/>
          <w:color w:val="auto"/>
          <w:sz w:val="22"/>
        </w:rPr>
        <w:t>该约束表示分配给波束的任务功率需求与该波束所选服务模式的基础功率消耗之和，不能超过波束的功率容量。其中，</w:t>
      </w:r>
      <m:oMath>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p</m:t>
                </m:r>
                <m:ctrlPr>
                  <w:rPr>
                    <w:rFonts w:ascii="DejaVu Math TeX Gyre" w:hAnsi="DejaVu Math TeX Gyre"/>
                    <w:i w:val="0"/>
                    <w:iCs w:val="0"/>
                    <w:color w:val="auto"/>
                  </w:rPr>
                </m:ctrlPr>
              </m:e>
              <m:sub>
                <m:r>
                  <m:rPr>
                    <m:sty m:val="p"/>
                  </m:rPr>
                  <w:rPr>
                    <w:rFonts w:hint="default" w:ascii="DejaVu Math TeX Gyre" w:hAnsi="DejaVu Math TeX Gyre"/>
                    <w:color w:val="auto"/>
                  </w:rPr>
                  <m:t>i</m:t>
                </m:r>
                <m:ctrlPr>
                  <w:rPr>
                    <w:rFonts w:ascii="DejaVu Math TeX Gyre" w:hAnsi="DejaVu Math TeX Gyre"/>
                    <w:i w:val="0"/>
                    <w:iCs w:val="0"/>
                    <w:color w:val="auto"/>
                  </w:rPr>
                </m:ctrlPr>
              </m:sub>
            </m:sSub>
            <m:ctrlPr>
              <w:rPr>
                <w:rFonts w:ascii="DejaVu Math TeX Gyre" w:hAnsi="DejaVu Math TeX Gyre"/>
                <w:i w:val="0"/>
                <w:iCs w:val="0"/>
                <w:color w:val="auto"/>
              </w:rPr>
            </m:ctrlPr>
          </m:e>
        </m:nary>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oMath>
      <w:r>
        <w:rPr>
          <w:rFonts w:ascii="宋体" w:hAnsi="宋体" w:eastAsia="宋体"/>
          <w:i w:val="0"/>
          <w:iCs w:val="0"/>
          <w:color w:val="auto"/>
          <w:sz w:val="22"/>
        </w:rPr>
        <w:t xml:space="preserve"> 表示任务分配产生的功率消耗，</w:t>
      </w:r>
      <m:oMath>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k</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g</m:t>
                </m:r>
                <m:ctrlPr>
                  <w:rPr>
                    <w:rFonts w:ascii="DejaVu Math TeX Gyre" w:hAnsi="DejaVu Math TeX Gyre"/>
                    <w:i w:val="0"/>
                    <w:iCs w:val="0"/>
                    <w:color w:val="auto"/>
                  </w:rPr>
                </m:ctrlPr>
              </m:e>
              <m:sub>
                <m:r>
                  <m:rPr>
                    <m:sty m:val="p"/>
                  </m:rPr>
                  <w:rPr>
                    <w:rFonts w:hint="default" w:ascii="DejaVu Math TeX Gyre" w:hAnsi="DejaVu Math TeX Gyre"/>
                    <w:color w:val="auto"/>
                  </w:rPr>
                  <m:t>k</m:t>
                </m:r>
                <m:ctrlPr>
                  <w:rPr>
                    <w:rFonts w:ascii="DejaVu Math TeX Gyre" w:hAnsi="DejaVu Math TeX Gyre"/>
                    <w:i w:val="0"/>
                    <w:iCs w:val="0"/>
                    <w:color w:val="auto"/>
                  </w:rPr>
                </m:ctrlPr>
              </m:sub>
            </m:sSub>
            <m:ctrlPr>
              <w:rPr>
                <w:rFonts w:ascii="DejaVu Math TeX Gyre" w:hAnsi="DejaVu Math TeX Gyre"/>
                <w:i w:val="0"/>
                <w:iCs w:val="0"/>
                <w:color w:val="auto"/>
              </w:rPr>
            </m:ctrlPr>
          </m:e>
        </m:nary>
        <m:sSub>
          <m:sSubPr>
            <m:ctrlPr>
              <w:rPr>
                <w:rFonts w:ascii="DejaVu Math TeX Gyre" w:hAnsi="DejaVu Math TeX Gyre"/>
                <w:i w:val="0"/>
                <w:iCs w:val="0"/>
                <w:color w:val="auto"/>
              </w:rPr>
            </m:ctrlPr>
          </m:sSubPr>
          <m:e>
            <m:r>
              <m:rPr>
                <m:sty m:val="p"/>
              </m:rPr>
              <w:rPr>
                <w:rFonts w:hint="default" w:ascii="DejaVu Math TeX Gyre" w:hAnsi="DejaVu Math TeX Gyre"/>
                <w:color w:val="auto"/>
              </w:rPr>
              <m:t>y</m:t>
            </m:r>
            <m:ctrlPr>
              <w:rPr>
                <w:rFonts w:ascii="DejaVu Math TeX Gyre" w:hAnsi="DejaVu Math TeX Gyre"/>
                <w:i w:val="0"/>
                <w:iCs w:val="0"/>
                <w:color w:val="auto"/>
              </w:rPr>
            </m:ctrlPr>
          </m:e>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oMath>
      <w:r>
        <w:rPr>
          <w:rFonts w:ascii="宋体" w:hAnsi="宋体" w:eastAsia="宋体"/>
          <w:i w:val="0"/>
          <w:iCs w:val="0"/>
          <w:color w:val="auto"/>
          <w:sz w:val="22"/>
        </w:rPr>
        <w:t xml:space="preserve"> 表示波束选择服务模式后产生的基础功率消耗。</w:t>
      </w:r>
    </w:p>
    <w:bookmarkEnd w:id="18"/>
    <w:p w14:paraId="6A64FEA0">
      <w:pPr>
        <w:pStyle w:val="6"/>
        <w:jc w:val="left"/>
        <w:rPr>
          <w:i w:val="0"/>
          <w:iCs w:val="0"/>
          <w:color w:val="auto"/>
        </w:rPr>
      </w:pPr>
      <w:bookmarkStart w:id="19" w:name="约束六变量取值约束"/>
      <w:r>
        <w:rPr>
          <w:rFonts w:ascii="宋体" w:hAnsi="宋体" w:eastAsia="宋体"/>
          <w:i w:val="0"/>
          <w:iCs w:val="0"/>
          <w:color w:val="auto"/>
          <w:sz w:val="22"/>
        </w:rPr>
        <w:t>约束六：变量取值约束</w:t>
      </w:r>
    </w:p>
    <w:p w14:paraId="4BFB6319">
      <w:pPr>
        <w:pStyle w:val="2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ascii="DejaVu Math TeX Gyre" w:hAnsi="DejaVu Math TeX Gyre"/>
              <w:color w:val="auto"/>
            </w:rPr>
            <m:t>0</m:t>
          </m:r>
          <m:r>
            <m:rPr>
              <m:sty m:val="p"/>
            </m:rPr>
            <w:rPr>
              <w:rFonts w:ascii="DejaVu Math TeX Gyre" w:hAnsi="DejaVu Math TeX Gyre"/>
              <w:color w:val="auto"/>
            </w:rPr>
            <m:t>,</m:t>
          </m:r>
          <m:r>
            <m:rPr>
              <m:sty m:val="p"/>
            </m:rPr>
            <w:rPr>
              <w:rFonts w:ascii="DejaVu Math TeX Gyre" w:hAnsi="DejaVu Math TeX Gyre"/>
              <w:color w:val="auto"/>
            </w:rPr>
            <m:t>1</m:t>
          </m:r>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 b</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oMath>
      </m:oMathPara>
    </w:p>
    <w:p w14:paraId="427BEE62">
      <w:pPr>
        <w:pStyle w:val="2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y</m:t>
              </m:r>
              <m:ctrlPr>
                <w:rPr>
                  <w:rFonts w:ascii="DejaVu Math TeX Gyre" w:hAnsi="DejaVu Math TeX Gyre"/>
                  <w:i w:val="0"/>
                  <w:iCs w:val="0"/>
                  <w:color w:val="auto"/>
                </w:rPr>
              </m:ctrlPr>
            </m:e>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ascii="DejaVu Math TeX Gyre" w:hAnsi="DejaVu Math TeX Gyre"/>
              <w:color w:val="auto"/>
            </w:rPr>
            <m:t>0</m:t>
          </m:r>
          <m:r>
            <m:rPr>
              <m:sty m:val="p"/>
            </m:rPr>
            <w:rPr>
              <w:rFonts w:ascii="DejaVu Math TeX Gyre" w:hAnsi="DejaVu Math TeX Gyre"/>
              <w:color w:val="auto"/>
            </w:rPr>
            <m:t>,</m:t>
          </m:r>
          <m:r>
            <m:rPr>
              <m:sty m:val="p"/>
            </m:rPr>
            <w:rPr>
              <w:rFonts w:ascii="DejaVu Math TeX Gyre" w:hAnsi="DejaVu Math TeX Gyre"/>
              <w:color w:val="auto"/>
            </w:rPr>
            <m:t>1</m:t>
          </m:r>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 k</m:t>
          </m:r>
          <m:r>
            <m:rPr>
              <m:sty m:val="p"/>
            </m:rPr>
            <w:rPr>
              <w:rFonts w:ascii="DejaVu Math TeX Gyre" w:hAnsi="DejaVu Math TeX Gyre"/>
              <w:color w:val="auto"/>
            </w:rPr>
            <m:t>∈</m:t>
          </m:r>
          <m:r>
            <m:rPr>
              <m:sty m:val="p"/>
            </m:rPr>
            <w:rPr>
              <w:rFonts w:hint="default" w:ascii="DejaVu Math TeX Gyre" w:hAnsi="DejaVu Math TeX Gyre"/>
              <w:color w:val="auto"/>
            </w:rPr>
            <m:t>K</m:t>
          </m:r>
          <m:r>
            <m:rPr>
              <m:sty m:val="p"/>
            </m:rPr>
            <w:rPr>
              <w:rFonts w:ascii="DejaVu Math TeX Gyre" w:hAnsi="DejaVu Math TeX Gyre"/>
              <w:color w:val="auto"/>
            </w:rPr>
            <m:t>.</m:t>
          </m:r>
        </m:oMath>
      </m:oMathPara>
    </w:p>
    <w:bookmarkEnd w:id="11"/>
    <w:bookmarkEnd w:id="13"/>
    <w:bookmarkEnd w:id="19"/>
    <w:p w14:paraId="65BEC212">
      <w:pPr>
        <w:pStyle w:val="4"/>
        <w:jc w:val="left"/>
        <w:rPr>
          <w:i w:val="0"/>
          <w:iCs w:val="0"/>
          <w:color w:val="auto"/>
        </w:rPr>
      </w:pPr>
      <w:bookmarkStart w:id="20" w:name="完整数学规划模型"/>
      <w:r>
        <w:rPr>
          <w:rFonts w:ascii="宋体" w:hAnsi="宋体" w:eastAsia="宋体"/>
          <w:i w:val="0"/>
          <w:iCs w:val="0"/>
          <w:color w:val="auto"/>
          <w:sz w:val="22"/>
        </w:rPr>
        <w:t>5 完整数学规划模型</w:t>
      </w:r>
    </w:p>
    <w:p w14:paraId="67FE8D5A">
      <w:pPr>
        <w:pStyle w:val="23"/>
        <w:jc w:val="left"/>
        <w:rPr>
          <w:i w:val="0"/>
          <w:iCs w:val="0"/>
          <w:color w:val="auto"/>
        </w:rPr>
      </w:pPr>
      <w:r>
        <w:rPr>
          <w:rFonts w:ascii="宋体" w:hAnsi="宋体" w:eastAsia="宋体"/>
          <w:i w:val="0"/>
          <w:iCs w:val="0"/>
          <w:color w:val="auto"/>
          <w:sz w:val="22"/>
        </w:rPr>
        <w:t>综上，GEO通信卫星异构服务模式选择与任务分配联合优化模型可写为：</w:t>
      </w:r>
    </w:p>
    <w:p w14:paraId="377F98F2">
      <w:pPr>
        <w:pStyle w:val="3"/>
        <w:jc w:val="left"/>
        <w:rPr>
          <w:i w:val="0"/>
          <w:iCs w:val="0"/>
          <w:color w:val="auto"/>
        </w:rPr>
      </w:pPr>
      <m:oMathPara>
        <m:oMathParaPr>
          <m:jc m:val="center"/>
        </m:oMathParaPr>
        <m:oMath>
          <m:r>
            <m:rPr>
              <m:sty m:val="p"/>
            </m:rPr>
            <w:rPr>
              <w:rFonts w:hint="default" w:ascii="DejaVu Math TeX Gyre" w:hAnsi="DejaVu Math TeX Gyre"/>
              <w:color w:val="auto"/>
            </w:rPr>
            <m:t>max</m:t>
          </m:r>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r</m:t>
                      </m:r>
                      <m:ctrlPr>
                        <w:rPr>
                          <w:rFonts w:ascii="DejaVu Math TeX Gyre" w:hAnsi="DejaVu Math TeX Gyre"/>
                          <w:i w:val="0"/>
                          <w:iCs w:val="0"/>
                          <w:color w:val="auto"/>
                        </w:rPr>
                      </m:ctrlPr>
                    </m:e>
                    <m:sub>
                      <m:r>
                        <m:rPr>
                          <m:sty m:val="p"/>
                        </m:rPr>
                        <w:rPr>
                          <w:rFonts w:hint="default" w:ascii="DejaVu Math TeX Gyre" w:hAnsi="DejaVu Math TeX Gyre"/>
                          <w:color w:val="auto"/>
                        </w:rPr>
                        <m:t>i</m:t>
                      </m:r>
                      <m:ctrlPr>
                        <w:rPr>
                          <w:rFonts w:ascii="DejaVu Math TeX Gyre" w:hAnsi="DejaVu Math TeX Gyre"/>
                          <w:i w:val="0"/>
                          <w:iCs w:val="0"/>
                          <w:color w:val="auto"/>
                        </w:rPr>
                      </m:ctrlPr>
                    </m:sub>
                  </m:sSub>
                  <m:ctrlPr>
                    <w:rPr>
                      <w:rFonts w:ascii="DejaVu Math TeX Gyre" w:hAnsi="DejaVu Math TeX Gyre"/>
                      <w:i w:val="0"/>
                      <w:iCs w:val="0"/>
                      <w:color w:val="auto"/>
                    </w:rPr>
                  </m:ctrlPr>
                </m:e>
              </m:nary>
              <m:ctrlPr>
                <w:rPr>
                  <w:rFonts w:ascii="DejaVu Math TeX Gyre" w:hAnsi="DejaVu Math TeX Gyre"/>
                  <w:i w:val="0"/>
                  <w:iCs w:val="0"/>
                  <w:color w:val="auto"/>
                </w:rPr>
              </m:ctrlPr>
            </m:e>
          </m:nary>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oMath>
      </m:oMathPara>
    </w:p>
    <w:p w14:paraId="4DAB5154">
      <w:pPr>
        <w:pStyle w:val="23"/>
        <w:jc w:val="left"/>
        <w:rPr>
          <w:i w:val="0"/>
          <w:iCs w:val="0"/>
          <w:color w:val="auto"/>
        </w:rPr>
      </w:pPr>
      <m:oMathPara>
        <m:oMathParaPr>
          <m:jc m:val="center"/>
        </m:oMathParaPr>
        <m:oMath>
          <m:r>
            <m:rPr>
              <m:nor/>
              <m:sty m:val="p"/>
            </m:rPr>
            <w:rPr>
              <w:rFonts w:ascii="DejaVu Math TeX Gyre" w:hAnsi="DejaVu Math TeX Gyre"/>
              <w:b w:val="0"/>
              <w:i w:val="0"/>
              <w:iCs w:val="0"/>
              <w:color w:val="auto"/>
            </w:rPr>
            <m:t>s.t.</m:t>
          </m:r>
          <m:r>
            <m:rPr>
              <m:sty m:val="p"/>
            </m:rPr>
            <w:rPr>
              <w:rFonts w:ascii="DejaVu Math TeX Gyre" w:hAnsi="DejaVu Math TeX Gyre"/>
              <w:color w:val="auto"/>
            </w:rPr>
            <m:t> </m:t>
          </m:r>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ctrlPr>
                <w:rPr>
                  <w:rFonts w:ascii="DejaVu Math TeX Gyre" w:hAnsi="DejaVu Math TeX Gyre"/>
                  <w:i w:val="0"/>
                  <w:iCs w:val="0"/>
                  <w:color w:val="auto"/>
                </w:rPr>
              </m:ctrlPr>
            </m:e>
          </m:nary>
          <m:r>
            <m:rPr>
              <m:sty m:val="p"/>
            </m:rPr>
            <w:rPr>
              <w:rFonts w:ascii="DejaVu Math TeX Gyre" w:hAnsi="DejaVu Math TeX Gyre"/>
              <w:color w:val="auto"/>
            </w:rPr>
            <m:t>≤</m:t>
          </m:r>
          <m:r>
            <m:rPr>
              <m:sty m:val="p"/>
            </m:rPr>
            <w:rPr>
              <w:rFonts w:ascii="DejaVu Math TeX Gyre" w:hAnsi="DejaVu Math TeX Gyre"/>
              <w:color w:val="auto"/>
            </w:rPr>
            <m:t>1</m:t>
          </m:r>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r>
            <m:rPr>
              <m:sty m:val="p"/>
            </m:rPr>
            <w:rPr>
              <w:rFonts w:ascii="DejaVu Math TeX Gyre" w:hAnsi="DejaVu Math TeX Gyre"/>
              <w:color w:val="auto"/>
            </w:rPr>
            <m:t>,</m:t>
          </m:r>
        </m:oMath>
      </m:oMathPara>
    </w:p>
    <w:p w14:paraId="51E0CA0B">
      <w:pPr>
        <w:pStyle w:val="23"/>
        <w:jc w:val="left"/>
        <w:rPr>
          <w:i w:val="0"/>
          <w:iCs w:val="0"/>
          <w:color w:val="auto"/>
        </w:rPr>
      </w:pPr>
      <m:oMathPara>
        <m:oMathParaPr>
          <m:jc m:val="center"/>
        </m:oMathParaPr>
        <m:oMath>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k</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y</m:t>
                  </m:r>
                  <m:ctrlPr>
                    <w:rPr>
                      <w:rFonts w:ascii="DejaVu Math TeX Gyre" w:hAnsi="DejaVu Math TeX Gyre"/>
                      <w:i w:val="0"/>
                      <w:iCs w:val="0"/>
                      <w:color w:val="auto"/>
                    </w:rPr>
                  </m:ctrlPr>
                </m:e>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ctrlPr>
                <w:rPr>
                  <w:rFonts w:ascii="DejaVu Math TeX Gyre" w:hAnsi="DejaVu Math TeX Gyre"/>
                  <w:i w:val="0"/>
                  <w:iCs w:val="0"/>
                  <w:color w:val="auto"/>
                </w:rPr>
              </m:ctrlPr>
            </m:e>
          </m:nary>
          <m:r>
            <m:rPr>
              <m:sty m:val="p"/>
            </m:rPr>
            <w:rPr>
              <w:rFonts w:ascii="DejaVu Math TeX Gyre" w:hAnsi="DejaVu Math TeX Gyre"/>
              <w:color w:val="auto"/>
            </w:rPr>
            <m:t>=</m:t>
          </m:r>
          <m:r>
            <m:rPr>
              <m:sty m:val="p"/>
            </m:rPr>
            <w:rPr>
              <w:rFonts w:ascii="DejaVu Math TeX Gyre" w:hAnsi="DejaVu Math TeX Gyre"/>
              <w:color w:val="auto"/>
            </w:rPr>
            <m:t>1</m:t>
          </m:r>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oMath>
      </m:oMathPara>
    </w:p>
    <w:p w14:paraId="00A64D25">
      <w:pPr>
        <w:pStyle w:val="2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k</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a</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ctrlPr>
                <w:rPr>
                  <w:rFonts w:ascii="DejaVu Math TeX Gyre" w:hAnsi="DejaVu Math TeX Gyre"/>
                  <w:i w:val="0"/>
                  <w:iCs w:val="0"/>
                  <w:color w:val="auto"/>
                </w:rPr>
              </m:ctrlPr>
            </m:e>
          </m:nary>
          <m:sSub>
            <m:sSubPr>
              <m:ctrlPr>
                <w:rPr>
                  <w:rFonts w:ascii="DejaVu Math TeX Gyre" w:hAnsi="DejaVu Math TeX Gyre"/>
                  <w:i w:val="0"/>
                  <w:iCs w:val="0"/>
                  <w:color w:val="auto"/>
                </w:rPr>
              </m:ctrlPr>
            </m:sSubPr>
            <m:e>
              <m:r>
                <m:rPr>
                  <m:sty m:val="p"/>
                </m:rPr>
                <w:rPr>
                  <w:rFonts w:hint="default" w:ascii="DejaVu Math TeX Gyre" w:hAnsi="DejaVu Math TeX Gyre"/>
                  <w:color w:val="auto"/>
                </w:rPr>
                <m:t>y</m:t>
              </m:r>
              <m:ctrlPr>
                <w:rPr>
                  <w:rFonts w:ascii="DejaVu Math TeX Gyre" w:hAnsi="DejaVu Math TeX Gyre"/>
                  <w:i w:val="0"/>
                  <w:iCs w:val="0"/>
                  <w:color w:val="auto"/>
                </w:rPr>
              </m:ctrlPr>
            </m:e>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 b</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oMath>
      </m:oMathPara>
    </w:p>
    <w:p w14:paraId="45A7F536">
      <w:pPr>
        <w:pStyle w:val="23"/>
        <w:jc w:val="left"/>
        <w:rPr>
          <w:i w:val="0"/>
          <w:iCs w:val="0"/>
          <w:color w:val="auto"/>
        </w:rPr>
      </w:pPr>
      <m:oMathPara>
        <m:oMathParaPr>
          <m:jc m:val="center"/>
        </m:oMathParaPr>
        <m:oMath>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q</m:t>
                  </m:r>
                  <m:ctrlPr>
                    <w:rPr>
                      <w:rFonts w:ascii="DejaVu Math TeX Gyre" w:hAnsi="DejaVu Math TeX Gyre"/>
                      <w:i w:val="0"/>
                      <w:iCs w:val="0"/>
                      <w:color w:val="auto"/>
                    </w:rPr>
                  </m:ctrlPr>
                </m:e>
                <m:sub>
                  <m:r>
                    <m:rPr>
                      <m:sty m:val="p"/>
                    </m:rPr>
                    <w:rPr>
                      <w:rFonts w:hint="default" w:ascii="DejaVu Math TeX Gyre" w:hAnsi="DejaVu Math TeX Gyre"/>
                      <w:color w:val="auto"/>
                    </w:rPr>
                    <m:t>i</m:t>
                  </m:r>
                  <m:ctrlPr>
                    <w:rPr>
                      <w:rFonts w:ascii="DejaVu Math TeX Gyre" w:hAnsi="DejaVu Math TeX Gyre"/>
                      <w:i w:val="0"/>
                      <w:iCs w:val="0"/>
                      <w:color w:val="auto"/>
                    </w:rPr>
                  </m:ctrlPr>
                </m:sub>
              </m:sSub>
              <m:ctrlPr>
                <w:rPr>
                  <w:rFonts w:ascii="DejaVu Math TeX Gyre" w:hAnsi="DejaVu Math TeX Gyre"/>
                  <w:i w:val="0"/>
                  <w:iCs w:val="0"/>
                  <w:color w:val="auto"/>
                </w:rPr>
              </m:ctrlPr>
            </m:e>
          </m:nary>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sSub>
            <m:sSubPr>
              <m:ctrlPr>
                <w:rPr>
                  <w:rFonts w:ascii="DejaVu Math TeX Gyre" w:hAnsi="DejaVu Math TeX Gyre"/>
                  <w:i w:val="0"/>
                  <w:iCs w:val="0"/>
                  <w:color w:val="auto"/>
                </w:rPr>
              </m:ctrlPr>
            </m:sSubPr>
            <m:e>
              <m:r>
                <m:rPr>
                  <m:sty m:val="p"/>
                </m:rPr>
                <w:rPr>
                  <w:rFonts w:hint="default" w:ascii="DejaVu Math TeX Gyre" w:hAnsi="DejaVu Math TeX Gyre"/>
                  <w:color w:val="auto"/>
                </w:rPr>
                <m:t>C</m:t>
              </m:r>
              <m:ctrlPr>
                <w:rPr>
                  <w:rFonts w:ascii="DejaVu Math TeX Gyre" w:hAnsi="DejaVu Math TeX Gyre"/>
                  <w:i w:val="0"/>
                  <w:iCs w:val="0"/>
                  <w:color w:val="auto"/>
                </w:rPr>
              </m:ctrlPr>
            </m:e>
            <m:sub>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oMath>
      </m:oMathPara>
    </w:p>
    <w:p w14:paraId="3C20BBB9">
      <w:pPr>
        <w:pStyle w:val="23"/>
        <w:jc w:val="left"/>
        <w:rPr>
          <w:i w:val="0"/>
          <w:iCs w:val="0"/>
          <w:color w:val="auto"/>
        </w:rPr>
      </w:pPr>
      <m:oMathPara>
        <m:oMathParaPr>
          <m:jc m:val="center"/>
        </m:oMathParaPr>
        <m:oMath>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p</m:t>
                  </m:r>
                  <m:ctrlPr>
                    <w:rPr>
                      <w:rFonts w:ascii="DejaVu Math TeX Gyre" w:hAnsi="DejaVu Math TeX Gyre"/>
                      <w:i w:val="0"/>
                      <w:iCs w:val="0"/>
                      <w:color w:val="auto"/>
                    </w:rPr>
                  </m:ctrlPr>
                </m:e>
                <m:sub>
                  <m:r>
                    <m:rPr>
                      <m:sty m:val="p"/>
                    </m:rPr>
                    <w:rPr>
                      <w:rFonts w:hint="default" w:ascii="DejaVu Math TeX Gyre" w:hAnsi="DejaVu Math TeX Gyre"/>
                      <w:color w:val="auto"/>
                    </w:rPr>
                    <m:t>i</m:t>
                  </m:r>
                  <m:ctrlPr>
                    <w:rPr>
                      <w:rFonts w:ascii="DejaVu Math TeX Gyre" w:hAnsi="DejaVu Math TeX Gyre"/>
                      <w:i w:val="0"/>
                      <w:iCs w:val="0"/>
                      <w:color w:val="auto"/>
                    </w:rPr>
                  </m:ctrlPr>
                </m:sub>
              </m:sSub>
              <m:ctrlPr>
                <w:rPr>
                  <w:rFonts w:ascii="DejaVu Math TeX Gyre" w:hAnsi="DejaVu Math TeX Gyre"/>
                  <w:i w:val="0"/>
                  <w:iCs w:val="0"/>
                  <w:color w:val="auto"/>
                </w:rPr>
              </m:ctrlPr>
            </m:e>
          </m:nary>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nary>
            <m:naryPr>
              <m:chr m:val="∑"/>
              <m:limLoc m:val="undOvr"/>
              <m:supHide m:val="1"/>
              <m:ctrlPr>
                <w:rPr>
                  <w:rFonts w:ascii="DejaVu Math TeX Gyre" w:hAnsi="DejaVu Math TeX Gyre"/>
                  <w:i w:val="0"/>
                  <w:iCs w:val="0"/>
                  <w:color w:val="auto"/>
                </w:rPr>
              </m:ctrlPr>
            </m:naryPr>
            <m:sub>
              <m:r>
                <m:rPr>
                  <m:sty m:val="p"/>
                </m:rPr>
                <w:rPr>
                  <w:rFonts w:hint="default" w:ascii="DejaVu Math TeX Gyre" w:hAnsi="DejaVu Math TeX Gyre"/>
                  <w:color w:val="auto"/>
                </w:rPr>
                <m:t>k</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up>
              <m:r>
                <m:rPr>
                  <m:sty m:val="p"/>
                </m:rPr>
                <w:rPr>
                  <w:rFonts w:ascii="DejaVu Math TeX Gyre" w:hAnsi="DejaVu Math TeX Gyre"/>
                  <w:color w:val="auto"/>
                </w:rPr>
                <m:t>​</m:t>
              </m:r>
              <m:ctrlPr>
                <w:rPr>
                  <w:rFonts w:ascii="DejaVu Math TeX Gyre" w:hAnsi="DejaVu Math TeX Gyre"/>
                  <w:i w:val="0"/>
                  <w:iCs w:val="0"/>
                  <w:color w:val="auto"/>
                </w:rPr>
              </m:ctrlPr>
            </m:sup>
            <m:e>
              <m:sSub>
                <m:sSubPr>
                  <m:ctrlPr>
                    <w:rPr>
                      <w:rFonts w:ascii="DejaVu Math TeX Gyre" w:hAnsi="DejaVu Math TeX Gyre"/>
                      <w:i w:val="0"/>
                      <w:iCs w:val="0"/>
                      <w:color w:val="auto"/>
                    </w:rPr>
                  </m:ctrlPr>
                </m:sSubPr>
                <m:e>
                  <m:r>
                    <m:rPr>
                      <m:sty m:val="p"/>
                    </m:rPr>
                    <w:rPr>
                      <w:rFonts w:hint="default" w:ascii="DejaVu Math TeX Gyre" w:hAnsi="DejaVu Math TeX Gyre"/>
                      <w:color w:val="auto"/>
                    </w:rPr>
                    <m:t>g</m:t>
                  </m:r>
                  <m:ctrlPr>
                    <w:rPr>
                      <w:rFonts w:ascii="DejaVu Math TeX Gyre" w:hAnsi="DejaVu Math TeX Gyre"/>
                      <w:i w:val="0"/>
                      <w:iCs w:val="0"/>
                      <w:color w:val="auto"/>
                    </w:rPr>
                  </m:ctrlPr>
                </m:e>
                <m:sub>
                  <m:r>
                    <m:rPr>
                      <m:sty m:val="p"/>
                    </m:rPr>
                    <w:rPr>
                      <w:rFonts w:hint="default" w:ascii="DejaVu Math TeX Gyre" w:hAnsi="DejaVu Math TeX Gyre"/>
                      <w:color w:val="auto"/>
                    </w:rPr>
                    <m:t>k</m:t>
                  </m:r>
                  <m:ctrlPr>
                    <w:rPr>
                      <w:rFonts w:ascii="DejaVu Math TeX Gyre" w:hAnsi="DejaVu Math TeX Gyre"/>
                      <w:i w:val="0"/>
                      <w:iCs w:val="0"/>
                      <w:color w:val="auto"/>
                    </w:rPr>
                  </m:ctrlPr>
                </m:sub>
              </m:sSub>
              <m:ctrlPr>
                <w:rPr>
                  <w:rFonts w:ascii="DejaVu Math TeX Gyre" w:hAnsi="DejaVu Math TeX Gyre"/>
                  <w:i w:val="0"/>
                  <w:iCs w:val="0"/>
                  <w:color w:val="auto"/>
                </w:rPr>
              </m:ctrlPr>
            </m:e>
          </m:nary>
          <m:sSub>
            <m:sSubPr>
              <m:ctrlPr>
                <w:rPr>
                  <w:rFonts w:ascii="DejaVu Math TeX Gyre" w:hAnsi="DejaVu Math TeX Gyre"/>
                  <w:i w:val="0"/>
                  <w:iCs w:val="0"/>
                  <w:color w:val="auto"/>
                </w:rPr>
              </m:ctrlPr>
            </m:sSubPr>
            <m:e>
              <m:r>
                <m:rPr>
                  <m:sty m:val="p"/>
                </m:rPr>
                <w:rPr>
                  <w:rFonts w:hint="default" w:ascii="DejaVu Math TeX Gyre" w:hAnsi="DejaVu Math TeX Gyre"/>
                  <w:color w:val="auto"/>
                </w:rPr>
                <m:t>y</m:t>
              </m:r>
              <m:ctrlPr>
                <w:rPr>
                  <w:rFonts w:ascii="DejaVu Math TeX Gyre" w:hAnsi="DejaVu Math TeX Gyre"/>
                  <w:i w:val="0"/>
                  <w:iCs w:val="0"/>
                  <w:color w:val="auto"/>
                </w:rPr>
              </m:ctrlPr>
            </m:e>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r>
            <m:rPr>
              <m:sty m:val="p"/>
            </m:rPr>
            <w:rPr>
              <w:rFonts w:ascii="DejaVu Math TeX Gyre" w:hAnsi="DejaVu Math TeX Gyre"/>
              <w:color w:val="auto"/>
            </w:rPr>
            <m:t>≤</m:t>
          </m:r>
          <m:sSub>
            <m:sSubPr>
              <m:ctrlPr>
                <w:rPr>
                  <w:rFonts w:ascii="DejaVu Math TeX Gyre" w:hAnsi="DejaVu Math TeX Gyre"/>
                  <w:i w:val="0"/>
                  <w:iCs w:val="0"/>
                  <w:color w:val="auto"/>
                </w:rPr>
              </m:ctrlPr>
            </m:sSubPr>
            <m:e>
              <m:r>
                <m:rPr>
                  <m:sty m:val="p"/>
                </m:rPr>
                <w:rPr>
                  <w:rFonts w:hint="default" w:ascii="DejaVu Math TeX Gyre" w:hAnsi="DejaVu Math TeX Gyre"/>
                  <w:color w:val="auto"/>
                </w:rPr>
                <m:t>P</m:t>
              </m:r>
              <m:ctrlPr>
                <w:rPr>
                  <w:rFonts w:ascii="DejaVu Math TeX Gyre" w:hAnsi="DejaVu Math TeX Gyre"/>
                  <w:i w:val="0"/>
                  <w:iCs w:val="0"/>
                  <w:color w:val="auto"/>
                </w:rPr>
              </m:ctrlPr>
            </m:e>
            <m:sub>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oMath>
      </m:oMathPara>
    </w:p>
    <w:p w14:paraId="449978A6">
      <w:pPr>
        <w:pStyle w:val="2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x</m:t>
              </m:r>
              <m:ctrlPr>
                <w:rPr>
                  <w:rFonts w:ascii="DejaVu Math TeX Gyre" w:hAnsi="DejaVu Math TeX Gyre"/>
                  <w:i w:val="0"/>
                  <w:iCs w:val="0"/>
                  <w:color w:val="auto"/>
                </w:rPr>
              </m:ctrlPr>
            </m:e>
            <m:sub>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b</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ascii="DejaVu Math TeX Gyre" w:hAnsi="DejaVu Math TeX Gyre"/>
              <w:color w:val="auto"/>
            </w:rPr>
            <m:t>0</m:t>
          </m:r>
          <m:r>
            <m:rPr>
              <m:sty m:val="p"/>
            </m:rPr>
            <w:rPr>
              <w:rFonts w:ascii="DejaVu Math TeX Gyre" w:hAnsi="DejaVu Math TeX Gyre"/>
              <w:color w:val="auto"/>
            </w:rPr>
            <m:t>,</m:t>
          </m:r>
          <m:r>
            <m:rPr>
              <m:sty m:val="p"/>
            </m:rPr>
            <w:rPr>
              <w:rFonts w:ascii="DejaVu Math TeX Gyre" w:hAnsi="DejaVu Math TeX Gyre"/>
              <w:color w:val="auto"/>
            </w:rPr>
            <m:t>1</m:t>
          </m:r>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I</m:t>
          </m:r>
          <m:r>
            <m:rPr>
              <m:sty m:val="p"/>
            </m:rPr>
            <w:rPr>
              <w:rFonts w:ascii="DejaVu Math TeX Gyre" w:hAnsi="DejaVu Math TeX Gyre"/>
              <w:color w:val="auto"/>
            </w:rPr>
            <m:t>,</m:t>
          </m:r>
          <m:r>
            <m:rPr>
              <m:sty m:val="p"/>
            </m:rPr>
            <w:rPr>
              <w:rFonts w:hint="default" w:ascii="DejaVu Math TeX Gyre" w:hAnsi="DejaVu Math TeX Gyre"/>
              <w:color w:val="auto"/>
            </w:rPr>
            <m:t> b</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oMath>
      </m:oMathPara>
    </w:p>
    <w:p w14:paraId="7E5FCB7D">
      <w:pPr>
        <w:pStyle w:val="23"/>
        <w:jc w:val="left"/>
        <w:rPr>
          <w:i w:val="0"/>
          <w:iCs w:val="0"/>
          <w:color w:val="auto"/>
        </w:rPr>
      </w:pPr>
      <m:oMathPara>
        <m:oMathParaPr>
          <m:jc m:val="center"/>
        </m:oMathParaPr>
        <m:oMath>
          <m:sSub>
            <m:sSubPr>
              <m:ctrlPr>
                <w:rPr>
                  <w:rFonts w:ascii="DejaVu Math TeX Gyre" w:hAnsi="DejaVu Math TeX Gyre"/>
                  <w:i w:val="0"/>
                  <w:iCs w:val="0"/>
                  <w:color w:val="auto"/>
                </w:rPr>
              </m:ctrlPr>
            </m:sSubPr>
            <m:e>
              <m:r>
                <m:rPr>
                  <m:sty m:val="p"/>
                </m:rPr>
                <w:rPr>
                  <w:rFonts w:hint="default" w:ascii="DejaVu Math TeX Gyre" w:hAnsi="DejaVu Math TeX Gyre"/>
                  <w:color w:val="auto"/>
                </w:rPr>
                <m:t>y</m:t>
              </m:r>
              <m:ctrlPr>
                <w:rPr>
                  <w:rFonts w:ascii="DejaVu Math TeX Gyre" w:hAnsi="DejaVu Math TeX Gyre"/>
                  <w:i w:val="0"/>
                  <w:iCs w:val="0"/>
                  <w:color w:val="auto"/>
                </w:rPr>
              </m:ctrlPr>
            </m:e>
            <m:sub>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k</m:t>
              </m:r>
              <m:ctrlPr>
                <w:rPr>
                  <w:rFonts w:ascii="DejaVu Math TeX Gyre" w:hAnsi="DejaVu Math TeX Gyre"/>
                  <w:i w:val="0"/>
                  <w:iCs w:val="0"/>
                  <w:color w:val="auto"/>
                </w:rPr>
              </m:ctrlPr>
            </m:sub>
          </m:sSub>
          <m:r>
            <m:rPr>
              <m:sty m:val="p"/>
            </m:rPr>
            <w:rPr>
              <w:rFonts w:ascii="DejaVu Math TeX Gyre" w:hAnsi="DejaVu Math TeX Gyre"/>
              <w:color w:val="auto"/>
            </w:rPr>
            <m:t>∈{</m:t>
          </m:r>
          <m:r>
            <m:rPr>
              <m:sty m:val="p"/>
            </m:rPr>
            <w:rPr>
              <w:rFonts w:ascii="DejaVu Math TeX Gyre" w:hAnsi="DejaVu Math TeX Gyre"/>
              <w:color w:val="auto"/>
            </w:rPr>
            <m:t>0</m:t>
          </m:r>
          <m:r>
            <m:rPr>
              <m:sty m:val="p"/>
            </m:rPr>
            <w:rPr>
              <w:rFonts w:ascii="DejaVu Math TeX Gyre" w:hAnsi="DejaVu Math TeX Gyre"/>
              <w:color w:val="auto"/>
            </w:rPr>
            <m:t>,</m:t>
          </m:r>
          <m:r>
            <m:rPr>
              <m:sty m:val="p"/>
            </m:rPr>
            <w:rPr>
              <w:rFonts w:ascii="DejaVu Math TeX Gyre" w:hAnsi="DejaVu Math TeX Gyre"/>
              <w:color w:val="auto"/>
            </w:rPr>
            <m:t>1</m:t>
          </m:r>
          <m:r>
            <m:rPr>
              <m:sty m:val="p"/>
            </m:rPr>
            <w:rPr>
              <w:rFonts w:ascii="DejaVu Math TeX Gyre" w:hAnsi="DejaVu Math TeX Gyre"/>
              <w:color w:val="auto"/>
            </w:rPr>
            <m:t>},</m:t>
          </m:r>
          <m:r>
            <m:rPr>
              <m:sty m:val="p"/>
            </m:rPr>
            <w:rPr>
              <w:rFonts w:ascii="DejaVu Math TeX Gyre" w:hAnsi="DejaVu Math TeX Gyre"/>
              <w:color w:val="auto"/>
            </w:rPr>
            <m:t> </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B</m:t>
          </m:r>
          <m:r>
            <m:rPr>
              <m:sty m:val="p"/>
            </m:rPr>
            <w:rPr>
              <w:rFonts w:ascii="DejaVu Math TeX Gyre" w:hAnsi="DejaVu Math TeX Gyre"/>
              <w:color w:val="auto"/>
            </w:rPr>
            <m:t>,</m:t>
          </m:r>
          <m:r>
            <m:rPr>
              <m:sty m:val="p"/>
            </m:rPr>
            <w:rPr>
              <w:rFonts w:hint="default" w:ascii="DejaVu Math TeX Gyre" w:hAnsi="DejaVu Math TeX Gyre"/>
              <w:color w:val="auto"/>
            </w:rPr>
            <m:t> k</m:t>
          </m:r>
          <m:r>
            <m:rPr>
              <m:sty m:val="p"/>
            </m:rPr>
            <w:rPr>
              <w:rFonts w:ascii="DejaVu Math TeX Gyre" w:hAnsi="DejaVu Math TeX Gyre"/>
              <w:color w:val="auto"/>
            </w:rPr>
            <m:t>∈</m:t>
          </m:r>
          <m:r>
            <m:rPr>
              <m:sty m:val="p"/>
            </m:rPr>
            <w:rPr>
              <w:rFonts w:hint="default" w:ascii="DejaVu Math TeX Gyre" w:hAnsi="DejaVu Math TeX Gyre"/>
              <w:color w:val="auto"/>
            </w:rPr>
            <m:t>K</m:t>
          </m:r>
          <m:r>
            <m:rPr>
              <m:sty m:val="p"/>
            </m:rPr>
            <w:rPr>
              <w:rFonts w:ascii="DejaVu Math TeX Gyre" w:hAnsi="DejaVu Math TeX Gyre"/>
              <w:color w:val="auto"/>
            </w:rPr>
            <m:t>.</m:t>
          </m:r>
        </m:oMath>
      </m:oMathPara>
    </w:p>
    <w:bookmarkEnd w:id="20"/>
    <w:p w14:paraId="6C509382">
      <w:pPr>
        <w:pStyle w:val="3"/>
        <w:jc w:val="left"/>
        <w:rPr>
          <w:i w:val="0"/>
          <w:iCs w:val="0"/>
          <w:color w:val="auto"/>
        </w:rPr>
      </w:pPr>
      <w:bookmarkStart w:id="21" w:name="模型可行性判断"/>
      <w:bookmarkStart w:id="22" w:name="_GoBack"/>
      <w:bookmarkEnd w:id="22"/>
    </w:p>
    <w:bookmarkEnd w:id="0"/>
    <w:bookmarkEnd w:id="21"/>
    <w:sectPr>
      <w:pgMar w:top="1417" w:right="1531" w:bottom="1417" w:left="153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47F7D9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jc w:val="left"/>
    </w:pPr>
    <w:rPr>
      <w:rFonts w:ascii="宋体" w:hAnsi="宋体" w:eastAsia="宋体" w:cstheme="minorBidi"/>
      <w:sz w:val="24"/>
      <w:szCs w:val="24"/>
      <w:lang w:val="en-US" w:eastAsia="en-US" w:bidi="ar-SA"/>
    </w:rPr>
  </w:style>
  <w:style w:type="paragraph" w:styleId="2">
    <w:name w:val="heading 1"/>
    <w:basedOn w:val="1"/>
    <w:next w:val="3"/>
    <w:qFormat/>
    <w:uiPriority w:val="9"/>
    <w:pPr>
      <w:keepNext/>
      <w:keepLines/>
      <w:spacing w:before="480" w:after="120" w:line="300" w:lineRule="auto"/>
      <w:jc w:val="left"/>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120" w:line="300" w:lineRule="auto"/>
      <w:jc w:val="left"/>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120" w:line="300" w:lineRule="auto"/>
      <w:jc w:val="left"/>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120" w:line="300" w:lineRule="auto"/>
      <w:jc w:val="left"/>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120" w:line="300" w:lineRule="auto"/>
      <w:jc w:val="left"/>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120" w:line="300" w:lineRule="auto"/>
      <w:jc w:val="left"/>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120" w:line="300" w:lineRule="auto"/>
      <w:jc w:val="left"/>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120" w:line="300" w:lineRule="auto"/>
      <w:jc w:val="left"/>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120" w:line="300" w:lineRule="auto"/>
      <w:jc w:val="left"/>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20" w:line="300" w:lineRule="auto"/>
      <w:jc w:val="left"/>
    </w:pPr>
    <w:rPr>
      <w:rFonts w:ascii="宋体" w:hAnsi="宋体" w:eastAsia="宋体"/>
    </w:rPr>
  </w:style>
  <w:style w:type="paragraph" w:styleId="12">
    <w:name w:val="caption"/>
    <w:basedOn w:val="1"/>
    <w:uiPriority w:val="0"/>
    <w:pPr>
      <w:spacing w:before="0" w:after="120" w:line="300" w:lineRule="auto"/>
      <w:jc w:val="left"/>
    </w:pPr>
    <w:rPr>
      <w:rFonts w:ascii="宋体" w:hAnsi="宋体" w:eastAsia="宋体"/>
      <w:i/>
    </w:rPr>
  </w:style>
  <w:style w:type="paragraph" w:styleId="13">
    <w:name w:val="Block Text"/>
    <w:basedOn w:val="3"/>
    <w:next w:val="3"/>
    <w:unhideWhenUsed/>
    <w:qFormat/>
    <w:uiPriority w:val="9"/>
    <w:pPr>
      <w:spacing w:before="100" w:after="120" w:line="300" w:lineRule="auto"/>
      <w:ind w:left="480" w:right="480" w:firstLine="0"/>
      <w:jc w:val="left"/>
    </w:pPr>
    <w:rPr>
      <w:rFonts w:ascii="宋体" w:hAnsi="宋体" w:eastAsia="宋体"/>
    </w:rPr>
  </w:style>
  <w:style w:type="paragraph" w:styleId="14">
    <w:name w:val="Date"/>
    <w:next w:val="3"/>
    <w:qFormat/>
    <w:uiPriority w:val="0"/>
    <w:pPr>
      <w:keepNext/>
      <w:keepLines/>
      <w:spacing w:after="120" w:line="300" w:lineRule="auto"/>
      <w:jc w:val="left"/>
    </w:pPr>
    <w:rPr>
      <w:rFonts w:ascii="宋体" w:hAnsi="宋体" w:eastAsia="宋体" w:cstheme="minorBidi"/>
      <w:sz w:val="24"/>
      <w:szCs w:val="24"/>
      <w:lang w:val="en-US" w:eastAsia="en-US" w:bidi="ar-SA"/>
    </w:rPr>
  </w:style>
  <w:style w:type="paragraph" w:styleId="15">
    <w:name w:val="Subtitle"/>
    <w:basedOn w:val="16"/>
    <w:next w:val="3"/>
    <w:qFormat/>
    <w:uiPriority w:val="0"/>
    <w:pPr>
      <w:keepNext/>
      <w:keepLines/>
      <w:spacing w:before="240" w:after="120" w:line="300" w:lineRule="auto"/>
      <w:jc w:val="left"/>
    </w:pPr>
    <w:rPr>
      <w:rFonts w:ascii="宋体" w:hAnsi="宋体" w:eastAsia="宋体"/>
      <w:sz w:val="30"/>
      <w:szCs w:val="30"/>
    </w:rPr>
  </w:style>
  <w:style w:type="paragraph" w:styleId="16">
    <w:name w:val="Title"/>
    <w:basedOn w:val="1"/>
    <w:next w:val="3"/>
    <w:qFormat/>
    <w:uiPriority w:val="0"/>
    <w:pPr>
      <w:keepNext/>
      <w:keepLines/>
      <w:spacing w:before="480" w:after="120" w:line="300" w:lineRule="auto"/>
      <w:jc w:val="left"/>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pPr>
      <w:spacing w:after="120" w:line="300" w:lineRule="auto"/>
      <w:jc w:val="left"/>
    </w:pPr>
    <w:rPr>
      <w:rFonts w:ascii="宋体" w:hAnsi="宋体" w:eastAsia="宋体"/>
    </w:rPr>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pPr>
      <w:spacing w:after="120" w:line="300" w:lineRule="auto"/>
      <w:jc w:val="left"/>
    </w:pPr>
    <w:rPr>
      <w:rFonts w:ascii="宋体" w:hAnsi="宋体" w:eastAsia="宋体"/>
    </w:rPr>
  </w:style>
  <w:style w:type="paragraph" w:customStyle="1" w:styleId="24">
    <w:name w:val="Compact"/>
    <w:basedOn w:val="3"/>
    <w:qFormat/>
    <w:uiPriority w:val="0"/>
    <w:pPr>
      <w:spacing w:before="36" w:after="120" w:line="300" w:lineRule="auto"/>
      <w:jc w:val="left"/>
    </w:pPr>
    <w:rPr>
      <w:rFonts w:ascii="宋体" w:hAnsi="宋体" w:eastAsia="宋体"/>
    </w:rPr>
  </w:style>
  <w:style w:type="paragraph" w:customStyle="1" w:styleId="25">
    <w:name w:val="Author"/>
    <w:next w:val="3"/>
    <w:qFormat/>
    <w:uiPriority w:val="0"/>
    <w:pPr>
      <w:keepNext/>
      <w:keepLines/>
      <w:spacing w:after="120" w:line="300" w:lineRule="auto"/>
      <w:jc w:val="left"/>
    </w:pPr>
    <w:rPr>
      <w:rFonts w:ascii="宋体" w:hAnsi="宋体" w:eastAsia="宋体" w:cstheme="minorBidi"/>
      <w:sz w:val="24"/>
      <w:szCs w:val="24"/>
      <w:lang w:val="en-US" w:eastAsia="en-US" w:bidi="ar-SA"/>
    </w:rPr>
  </w:style>
  <w:style w:type="paragraph" w:customStyle="1" w:styleId="26">
    <w:name w:val="Abstract Title"/>
    <w:basedOn w:val="1"/>
    <w:next w:val="27"/>
    <w:qFormat/>
    <w:uiPriority w:val="0"/>
    <w:pPr>
      <w:keepNext/>
      <w:keepLines/>
      <w:spacing w:before="300" w:after="120" w:line="300" w:lineRule="auto"/>
      <w:jc w:val="left"/>
    </w:pPr>
    <w:rPr>
      <w:rFonts w:ascii="宋体" w:hAnsi="宋体" w:eastAsia="宋体"/>
      <w:b/>
      <w:color w:val="345A8A"/>
      <w:sz w:val="20"/>
      <w:szCs w:val="20"/>
    </w:rPr>
  </w:style>
  <w:style w:type="paragraph" w:customStyle="1" w:styleId="27">
    <w:name w:val="Abstract"/>
    <w:basedOn w:val="1"/>
    <w:next w:val="3"/>
    <w:qFormat/>
    <w:uiPriority w:val="0"/>
    <w:pPr>
      <w:keepNext/>
      <w:keepLines/>
      <w:spacing w:before="100" w:after="120" w:line="300" w:lineRule="auto"/>
      <w:jc w:val="left"/>
    </w:pPr>
    <w:rPr>
      <w:rFonts w:ascii="宋体" w:hAnsi="宋体" w:eastAsia="宋体"/>
      <w:sz w:val="20"/>
      <w:szCs w:val="20"/>
    </w:rPr>
  </w:style>
  <w:style w:type="paragraph" w:customStyle="1" w:styleId="28">
    <w:name w:val="Bibliography"/>
    <w:basedOn w:val="1"/>
    <w:qFormat/>
    <w:uiPriority w:val="0"/>
    <w:pPr>
      <w:spacing w:after="120" w:line="300" w:lineRule="auto"/>
      <w:jc w:val="left"/>
    </w:pPr>
    <w:rPr>
      <w:rFonts w:ascii="宋体" w:hAnsi="宋体" w:eastAsia="宋体"/>
    </w:rPr>
  </w:style>
  <w:style w:type="paragraph" w:customStyle="1" w:styleId="29">
    <w:name w:val="Footnote Block Text"/>
    <w:unhideWhenUsed/>
    <w:qFormat/>
    <w:uiPriority w:val="9"/>
    <w:pPr>
      <w:spacing w:before="100" w:after="120" w:line="300" w:lineRule="auto"/>
      <w:ind w:left="480" w:right="480" w:firstLine="0"/>
      <w:jc w:val="left"/>
    </w:pPr>
    <w:rPr>
      <w:rFonts w:ascii="宋体" w:hAnsi="宋体" w:eastAsia="宋体"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120" w:line="300" w:lineRule="auto"/>
      <w:jc w:val="left"/>
    </w:pPr>
    <w:rPr>
      <w:rFonts w:ascii="宋体" w:hAnsi="宋体" w:eastAsia="宋体"/>
      <w:b/>
    </w:rPr>
  </w:style>
  <w:style w:type="paragraph" w:customStyle="1" w:styleId="32">
    <w:name w:val="Definition"/>
    <w:basedOn w:val="1"/>
    <w:uiPriority w:val="0"/>
    <w:pPr>
      <w:spacing w:after="120" w:line="300" w:lineRule="auto"/>
      <w:jc w:val="left"/>
    </w:pPr>
    <w:rPr>
      <w:rFonts w:ascii="宋体" w:hAnsi="宋体" w:eastAsia="宋体"/>
    </w:rPr>
  </w:style>
  <w:style w:type="paragraph" w:customStyle="1" w:styleId="33">
    <w:name w:val="Table Caption"/>
    <w:basedOn w:val="12"/>
    <w:uiPriority w:val="0"/>
    <w:pPr>
      <w:keepNext/>
      <w:spacing w:after="120" w:line="300" w:lineRule="auto"/>
      <w:jc w:val="left"/>
    </w:pPr>
    <w:rPr>
      <w:rFonts w:ascii="宋体" w:hAnsi="宋体" w:eastAsia="宋体"/>
    </w:rPr>
  </w:style>
  <w:style w:type="paragraph" w:customStyle="1" w:styleId="34">
    <w:name w:val="Image Caption"/>
    <w:basedOn w:val="12"/>
    <w:uiPriority w:val="0"/>
    <w:pPr>
      <w:spacing w:after="120" w:line="300" w:lineRule="auto"/>
      <w:jc w:val="left"/>
    </w:pPr>
    <w:rPr>
      <w:rFonts w:ascii="宋体" w:hAnsi="宋体" w:eastAsia="宋体"/>
    </w:rPr>
  </w:style>
  <w:style w:type="paragraph" w:customStyle="1" w:styleId="35">
    <w:name w:val="Figure"/>
    <w:basedOn w:val="1"/>
    <w:uiPriority w:val="0"/>
    <w:pPr>
      <w:spacing w:after="120" w:line="300" w:lineRule="auto"/>
      <w:jc w:val="left"/>
    </w:pPr>
    <w:rPr>
      <w:rFonts w:ascii="宋体" w:hAnsi="宋体" w:eastAsia="宋体"/>
    </w:rPr>
  </w:style>
  <w:style w:type="paragraph" w:customStyle="1" w:styleId="36">
    <w:name w:val="Captioned Figure"/>
    <w:basedOn w:val="35"/>
    <w:uiPriority w:val="0"/>
    <w:pPr>
      <w:keepNext/>
      <w:spacing w:after="120" w:line="300" w:lineRule="auto"/>
      <w:jc w:val="left"/>
    </w:pPr>
    <w:rPr>
      <w:rFonts w:ascii="宋体" w:hAnsi="宋体" w:eastAsia="宋体"/>
    </w:r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spacing w:after="120" w:line="300" w:lineRule="auto"/>
      <w:jc w:val="left"/>
    </w:pPr>
    <w:rPr>
      <w:rFonts w:ascii="宋体" w:hAnsi="宋体" w:eastAsia="宋体"/>
    </w:r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after="120" w:line="300" w:lineRule="auto"/>
      <w:jc w:val="left"/>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83</Words>
  <Characters>475</Characters>
  <Lines>12</Lines>
  <Paragraphs>8</Paragraphs>
  <TotalTime>15</TotalTime>
  <ScaleCrop>false</ScaleCrop>
  <LinksUpToDate>false</LinksUpToDate>
  <CharactersWithSpaces>583</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2026-05-26T22:35:00Z</dcterms:created>
  <dc:creator>王楠</dc:creator>
  <cp:lastModifiedBy>王楠</cp:lastModifiedBy>
  <dcterms:modified xsi:type="dcterms:W3CDTF">2026-05-26T22:52:56Z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36939E741A5357BCC8B3156A12EBC3E0_42</vt:lpwstr>
  </property>
</Properties>
</file>