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de-DE"/>
        </w:rPr>
      </w:r>
    </w:p>
    <w:tbl>
      <w:tblPr>
        <w:tblW w:w="5000" w:type="pct"/>
        <w:jc w:val="left"/>
        <w:tblInd w:w="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50" w:type="dxa"/>
          <w:bottom w:w="58" w:type="dxa"/>
          <w:right w:w="0" w:type="dxa"/>
        </w:tblCellMar>
        <w:tblLook w:lastRow="0" w:firstRow="1" w:lastColumn="0" w:firstColumn="1" w:val="04a0" w:noHBand="0" w:noVBand="1"/>
      </w:tblPr>
      <w:tblGrid>
        <w:gridCol w:w="4434"/>
        <w:gridCol w:w="4637"/>
      </w:tblGrid>
      <w:tr>
        <w:trPr>
          <w:cantSplit w:val="true"/>
        </w:trPr>
        <w:tc>
          <w:tcPr>
            <w:tcW w:w="44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0" w:name="__DdeLink__5113_538863055"/>
            <w:bookmarkEnd w:id="0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 xml:space="preserve">Number of wheels of 1: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4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144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right w:w="5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1" w:name="__DdeLink__5113_5388630552"/>
            <w:bookmarkEnd w:id="1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Number of wheels of 2: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/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6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/>
            </w:r>
          </w:p>
        </w:tc>
      </w:tr>
    </w:tbl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80"/>
        <w:ind w:left="432" w:hanging="0"/>
        <w:jc w:val="both"/>
        <w:outlineLvl w:val="0"/>
        <w:rPr>
          <w:rFonts w:ascii="Cambria" w:hAnsi="Cambria" w:eastAsia="Times New Roman" w:cs="Times New Roman"/>
          <w:b/>
          <w:b/>
          <w:bCs/>
          <w:color w:val="365F91"/>
          <w:kern w:val="2"/>
          <w:sz w:val="28"/>
          <w:szCs w:val="28"/>
          <w:lang w:val="en-GB" w:eastAsia="de-DE"/>
        </w:rPr>
      </w:pPr>
      <w:r>
        <w:rPr>
          <w:rFonts w:eastAsia="Times New Roman" w:cs="Times New Roman" w:ascii="Cambria" w:hAnsi="Cambria"/>
          <w:b/>
          <w:bCs/>
          <w:color w:val="365F91"/>
          <w:kern w:val="2"/>
          <w:sz w:val="28"/>
          <w:szCs w:val="28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45"/>
        <w:ind w:left="432" w:hanging="0"/>
        <w:jc w:val="both"/>
        <w:outlineLvl w:val="0"/>
        <w:rPr/>
      </w:pPr>
      <w:bookmarkStart w:id="2" w:name="__DdeLink__5113_53886305521"/>
      <w:bookmarkEnd w:id="2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This is some text with a condition in i</w:t>
      </w:r>
      <w:bookmarkStart w:id="3" w:name="_GoBack"/>
      <w:bookmarkEnd w:id="3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 xml:space="preserve">t: My machine has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/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6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 xml:space="preserve">...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9"/>
    <w:qFormat/>
    <w:rsid w:val="0052643e"/>
    <w:pPr>
      <w:spacing w:before="475" w:after="0"/>
      <w:jc w:val="both"/>
      <w:outlineLvl w:val="0"/>
    </w:pPr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52643e"/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2643e"/>
    <w:pPr>
      <w:spacing w:lineRule="auto" w:line="288" w:beforeAutospacing="1" w:after="144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Pages>1</Pages>
  <Words>51</Words>
  <Characters>362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