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left"/>
      </w:pPr>
      <w:r>
        <w:rPr>
          <w:rFonts w:ascii="Calibri" w:cs="Calibri" w:eastAsia="Calibri" w:hAnsi="Calibri"/>
          <w:b/>
          <w:bCs/>
          <w:color w:val="0F172A"/>
          <w:sz w:val="30"/>
          <w:szCs w:val="30"/>
        </w:rPr>
        <w:t xml:space="preserve">WAZZAR</w:t>
      </w:r>
    </w:p>
    <w:p>
      <w:pPr>
        <w:pBdr>
          <w:bottom w:val="single" w:color="B45309" w:sz="14" w:space="8"/>
        </w:pBdr>
        <w:spacing w:after="40"/>
        <w:jc w:val="left"/>
      </w:pPr>
      <w:r>
        <w:rPr>
          <w:rFonts w:ascii="Calibri" w:cs="Calibri" w:eastAsia="Calibri" w:hAnsi="Calibri"/>
          <w:b/>
          <w:bCs/>
          <w:color w:val="0F172A"/>
          <w:sz w:val="44"/>
          <w:szCs w:val="44"/>
        </w:rPr>
        <w:t xml:space="preserve">Terms of Service</w:t>
      </w:r>
    </w:p>
    <w:p>
      <w:pPr>
        <w:spacing w:after="40" w:before="160"/>
      </w:pPr>
      <w:r>
        <w:rPr>
          <w:rFonts w:ascii="Calibri" w:cs="Calibri" w:eastAsia="Calibri" w:hAnsi="Calibri"/>
          <w:i/>
          <w:iCs/>
          <w:color w:val="475569"/>
          <w:sz w:val="22"/>
          <w:szCs w:val="22"/>
        </w:rPr>
        <w:t xml:space="preserve">WAZZAR customer &amp; business platform terms of use</w:t>
      </w:r>
    </w:p>
    <w:p>
      <w:pPr>
        <w:spacing w:after="200"/>
      </w:pPr>
      <w:r>
        <w:rPr>
          <w:rFonts w:ascii="Calibri" w:cs="Calibri" w:eastAsia="Calibri" w:hAnsi="Calibri"/>
          <w:color w:val="475569"/>
          <w:sz w:val="20"/>
          <w:szCs w:val="20"/>
        </w:rPr>
        <w:t xml:space="preserve">Effective date: [INSERT DATE]   ·   Version: Draft 1.0</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500"/>
            <w:tcBorders>
              <w:top w:val="single" w:color="D97706" w:sz="12"/>
              <w:left w:val="single" w:color="D97706" w:sz="12"/>
              <w:bottom w:val="single" w:color="D97706" w:sz="12"/>
              <w:right w:val="single" w:color="D97706" w:sz="12"/>
            </w:tcBorders>
            <w:shd w:fill="FEF3C7" w:color="auto" w:val="clear"/>
            <w:tcMar>
              <w:top w:type="dxa" w:w="160"/>
              <w:left w:type="dxa" w:w="200"/>
              <w:bottom w:type="dxa" w:w="160"/>
              <w:right w:type="dxa" w:w="200"/>
            </w:tcMar>
          </w:tcPr>
          <w:p>
            <w:pPr>
              <w:spacing w:after="80"/>
            </w:pPr>
            <w:r>
              <w:rPr>
                <w:rFonts w:ascii="Calibri" w:cs="Calibri" w:eastAsia="Calibri" w:hAnsi="Calibri"/>
                <w:b/>
                <w:bCs/>
                <w:color w:val="92400E"/>
                <w:sz w:val="21"/>
                <w:szCs w:val="21"/>
              </w:rPr>
              <w:t xml:space="preserve">IMPORTANT — READ BEFORE USE</w:t>
            </w:r>
          </w:p>
          <w:p>
            <w:pPr>
              <w:spacing w:after="0" w:line="264"/>
            </w:pPr>
            <w:r>
              <w:rPr>
                <w:rFonts w:ascii="Calibri" w:cs="Calibri" w:eastAsia="Calibri" w:hAnsi="Calibri"/>
                <w:color w:val="78350F"/>
                <w:sz w:val="20"/>
                <w:szCs w:val="20"/>
              </w:rPr>
              <w:t xml:space="preserve">This document is an AI-generated starting draft, not legal advice, and is not a substitute for review by a lawyer qualified in Tanzania. Before publishing or relying on these Terms, have them reviewed against Tanzanian consumer protection, e-commerce, payments, and data protection law — in particular the data protection clause (Section 12) and the dispute resolution clause (Section 17). Bracketed placeholders such as [Company Name] must be completed with your actual registered company details.</w:t>
            </w:r>
          </w:p>
        </w:tc>
      </w:tr>
    </w:tbl>
    <w:p>
      <w:pPr>
        <w:pStyle w:val="Heading1"/>
        <w:spacing w:after="140" w:before="360"/>
      </w:pPr>
      <w:r>
        <w:rPr>
          <w:rFonts w:ascii="Calibri" w:cs="Calibri" w:eastAsia="Calibri" w:hAnsi="Calibri"/>
          <w:b/>
          <w:bCs/>
          <w:color w:val="0F172A"/>
          <w:sz w:val="27"/>
          <w:szCs w:val="27"/>
        </w:rPr>
        <w:t xml:space="preserve">1. Introduction and Acceptance</w:t>
      </w:r>
    </w:p>
    <w:p>
      <w:pPr>
        <w:spacing w:after="140" w:line="276"/>
      </w:pPr>
      <w:r>
        <w:rPr>
          <w:rFonts w:ascii="Calibri" w:cs="Calibri" w:eastAsia="Calibri" w:hAnsi="Calibri"/>
          <w:color w:val="1E293B"/>
          <w:sz w:val="21"/>
          <w:szCs w:val="21"/>
        </w:rPr>
        <w:t xml:space="preserve">These Terms of Service (“Terms”) govern access to and use of the WAZZAR mobile applications, website, and related services (together, the “Platform”), operated by [Company Legal Name], a company registered in the United Republic of Tanzania under registration number [Registration Number], with its registered office at [Registered Address] (“WAZZAR,” “we,” “us”).</w:t>
      </w:r>
    </w:p>
    <w:p>
      <w:pPr>
        <w:spacing w:after="140" w:line="276"/>
      </w:pPr>
      <w:r>
        <w:rPr>
          <w:rFonts w:ascii="Calibri" w:cs="Calibri" w:eastAsia="Calibri" w:hAnsi="Calibri"/>
          <w:color w:val="1E293B"/>
          <w:sz w:val="21"/>
          <w:szCs w:val="21"/>
        </w:rPr>
        <w:t xml:space="preserve">By creating an account, or by requesting, sending, or receiving a delivery through the Platform, you (“you,” the “Customer”) agree to be bound by these Terms. If you do not agree, do not use the Platform.</w:t>
      </w:r>
    </w:p>
    <w:p>
      <w:pPr>
        <w:pStyle w:val="Heading1"/>
        <w:spacing w:after="140" w:before="360"/>
      </w:pPr>
      <w:r>
        <w:rPr>
          <w:rFonts w:ascii="Calibri" w:cs="Calibri" w:eastAsia="Calibri" w:hAnsi="Calibri"/>
          <w:b/>
          <w:bCs/>
          <w:color w:val="0F172A"/>
          <w:sz w:val="27"/>
          <w:szCs w:val="27"/>
        </w:rPr>
        <w:t xml:space="preserve">2. Definitions</w:t>
      </w:r>
    </w:p>
    <w:p>
      <w:pPr>
        <w:pStyle w:val="ListParagraph"/>
        <w:numPr>
          <w:ilvl w:val="0"/>
          <w:numId w:val="2"/>
        </w:numPr>
        <w:spacing w:after="80" w:line="264"/>
      </w:pPr>
      <w:r>
        <w:t>“Shipment” means a request submitted through the Platform for a Rider to collect an item from a pickup location and deliver it to a drop-off location.</w:t>
      </w:r>
    </w:p>
    <w:p>
      <w:pPr>
        <w:pStyle w:val="ListParagraph"/>
        <w:numPr>
          <w:ilvl w:val="0"/>
          <w:numId w:val="2"/>
        </w:numPr>
        <w:spacing w:after="80" w:line="264"/>
      </w:pPr>
      <w:r>
        <w:rPr>
          <w:rFonts w:ascii="Calibri" w:cs="Calibri" w:eastAsia="Calibri" w:hAnsi="Calibri"/>
          <w:color w:val="1E293B"/>
          <w:sz w:val="21"/>
          <w:szCs w:val="21"/>
        </w:rPr>
        <w:t xml:space="preserve">“Rider” means an independent delivery partner who provides delivery services through the Platform under a separate Rider Partner Agreement with WAZZAR.</w:t>
      </w:r>
    </w:p>
    <w:p>
      <w:pPr>
        <w:pStyle w:val="ListParagraph"/>
        <w:numPr>
          <w:ilvl w:val="0"/>
          <w:numId w:val="2"/>
        </w:numPr>
        <w:spacing w:after="80" w:line="264"/>
      </w:pPr>
      <w:r>
        <w:rPr>
          <w:rFonts w:ascii="Calibri" w:cs="Calibri" w:eastAsia="Calibri" w:hAnsi="Calibri"/>
          <w:color w:val="1E293B"/>
          <w:sz w:val="21"/>
          <w:szCs w:val="21"/>
        </w:rPr>
        <w:t xml:space="preserve">“Business Account” means a Customer account registered by a business for commercial use of the Platform.</w:t>
      </w:r>
    </w:p>
    <w:p>
      <w:pPr>
        <w:pStyle w:val="ListParagraph"/>
        <w:numPr>
          <w:ilvl w:val="0"/>
          <w:numId w:val="2"/>
        </w:numPr>
        <w:spacing w:after="80" w:line="264"/>
      </w:pPr>
      <w:r>
        <w:t>“Fees” means all amounts payable for a Shipment, including delivery fares, service fees, express fees, and any applicable taxes.</w:t>
      </w:r>
    </w:p>
    <w:p>
      <w:pPr>
        <w:pStyle w:val="Heading1"/>
        <w:spacing w:after="140" w:before="360"/>
      </w:pPr>
      <w:r>
        <w:rPr>
          <w:rFonts w:ascii="Calibri" w:cs="Calibri" w:eastAsia="Calibri" w:hAnsi="Calibri"/>
          <w:b/>
          <w:bCs/>
          <w:color w:val="0F172A"/>
          <w:sz w:val="27"/>
          <w:szCs w:val="27"/>
        </w:rPr>
        <w:t xml:space="preserve">3. Nature of the Service</w:t>
      </w:r>
    </w:p>
    <w:p>
      <w:pPr>
        <w:spacing w:after="140" w:line="276"/>
      </w:pPr>
      <w:r>
        <w:t>WAZZAR operates a technology marketplace that connects Customers with independent Riders. WAZZAR is not a courier, transport, or logistics company, does not itself collect, carry, or deliver any item, and does not own or operate delivery vehicles. Riders are independent contractors and are not employees, agents, or representatives of WAZZAR. WAZZAR is not a party to the arrangement between a Customer and a Rider beyond facilitating the match, tracking, and payment for a Shipment through the Platform.</w:t>
      </w:r>
    </w:p>
    <w:p>
      <w:pPr>
        <w:pStyle w:val="Heading1"/>
        <w:spacing w:after="140" w:before="360"/>
      </w:pPr>
      <w:r>
        <w:rPr>
          <w:rFonts w:ascii="Calibri" w:cs="Calibri" w:eastAsia="Calibri" w:hAnsi="Calibri"/>
          <w:b/>
          <w:bCs/>
          <w:color w:val="0F172A"/>
          <w:sz w:val="27"/>
          <w:szCs w:val="27"/>
        </w:rPr>
        <w:t xml:space="preserve">4. Eligibility</w:t>
      </w:r>
    </w:p>
    <w:p>
      <w:pPr>
        <w:spacing w:after="140" w:line="276"/>
      </w:pPr>
      <w:r>
        <w:rPr>
          <w:rFonts w:ascii="Calibri" w:cs="Calibri" w:eastAsia="Calibri" w:hAnsi="Calibri"/>
          <w:color w:val="1E293B"/>
          <w:sz w:val="21"/>
          <w:szCs w:val="21"/>
        </w:rPr>
        <w:t xml:space="preserve">You must be at least 18 years old and capable of forming a binding contract under the laws of Tanzania to create an account. By registering, you confirm that the information you provide is accurate and that you meet these requirements.</w:t>
      </w:r>
    </w:p>
    <w:p>
      <w:pPr>
        <w:pStyle w:val="Heading1"/>
        <w:spacing w:after="140" w:before="360"/>
      </w:pPr>
      <w:r>
        <w:rPr>
          <w:rFonts w:ascii="Calibri" w:cs="Calibri" w:eastAsia="Calibri" w:hAnsi="Calibri"/>
          <w:b/>
          <w:bCs/>
          <w:color w:val="0F172A"/>
          <w:sz w:val="27"/>
          <w:szCs w:val="27"/>
        </w:rPr>
        <w:t xml:space="preserve">5. Account Registration</w:t>
      </w:r>
    </w:p>
    <w:p>
      <w:pPr>
        <w:spacing w:after="140" w:line="276"/>
      </w:pPr>
      <w:r>
        <w:t>Accounts are created with a phone number and password. Phase 1 does not yet include OTP/SMS verification; users are activated immediately upon registration. You are responsible for maintaining the confidentiality of your account and for all activity that occurs under it. Notify WAZZAR immediately of any unauthorised use of your account.</w:t>
      </w:r>
    </w:p>
    <w:p>
      <w:pPr>
        <w:pStyle w:val="Heading1"/>
        <w:spacing w:after="140" w:before="360"/>
      </w:pPr>
      <w:r>
        <w:rPr>
          <w:rFonts w:ascii="Calibri" w:cs="Calibri" w:eastAsia="Calibri" w:hAnsi="Calibri"/>
          <w:b/>
          <w:bCs/>
          <w:color w:val="0F172A"/>
          <w:sz w:val="27"/>
          <w:szCs w:val="27"/>
        </w:rPr>
        <w:t xml:space="preserve">6. Placing and Fulfilling Orders</w:t>
      </w:r>
    </w:p>
    <w:p>
      <w:pPr>
        <w:spacing w:after="140" w:line="276"/>
      </w:pPr>
      <w:r>
        <w:t>When you submit a Shipment request, you authorise WAZZAR to match your request with an available Rider and to share the pickup location, drop-off location, recipient details, and package details you provide with that Rider. You are responsible for ensuring that recipient details are accurate and that someone is available to receive the Shipment at the drop-off location.</w:t>
      </w:r>
    </w:p>
    <w:p>
      <w:pPr>
        <w:spacing w:after="140" w:line="276"/>
      </w:pPr>
      <w:r>
        <w:t>6.1 Package accuracy.  You must accurately describe the category, weight, size, and any special handling needs (including fragility) of the item being sent. Misrepresenting an item may result in additional charges, refusal of the Shipment, or suspension of your account.</w:t>
      </w:r>
    </w:p>
    <w:p>
      <w:pPr>
        <w:spacing w:after="140" w:line="276"/>
      </w:pPr>
      <w:r>
        <w:t>6.2 Prohibited items.  You may not use the Platform to send illegal items, weapons, hazardous or flammable materials, live animals, human remains, currency or bearer instruments above locally permitted limits, or any item prohibited under the laws of Tanzania. WAZZAR may refuse or cancel any Shipment it reasonably suspects violates this clause.</w:t>
      </w:r>
    </w:p>
    <w:p>
      <w:pPr>
        <w:pStyle w:val="Heading1"/>
        <w:spacing w:after="140" w:before="360"/>
      </w:pPr>
      <w:r>
        <w:rPr>
          <w:rFonts w:ascii="Calibri" w:cs="Calibri" w:eastAsia="Calibri" w:hAnsi="Calibri"/>
          <w:b/>
          <w:bCs/>
          <w:color w:val="0F172A"/>
          <w:sz w:val="27"/>
          <w:szCs w:val="27"/>
        </w:rPr>
        <w:t xml:space="preserve">7. Pricing, Fees and Payment</w:t>
      </w:r>
    </w:p>
    <w:p>
      <w:pPr>
        <w:spacing w:after="140" w:line="276"/>
      </w:pPr>
      <w:r>
        <w:t>Fees are calculated by WAZZAR’s pricing engine at the time of booking and shown to you before you confirm a Shipment. Fees may vary by distance, package size, delivery type, and prevailing demand. WAZZAR accepts payment via M-Pesa (mocked provider), Stripe (mocked provider), and cash on delivery. These payment methods are currently mocked and do not connect to live provider APIs. For cash-on-delivery orders, an additional handling fee may apply as disclosed at checkout.</w:t>
      </w:r>
    </w:p>
    <w:p>
      <w:pPr>
        <w:spacing w:after="140" w:line="276"/>
      </w:pPr>
      <w:r>
        <w:rPr>
          <w:rFonts w:ascii="Calibri" w:cs="Calibri" w:eastAsia="Calibri" w:hAnsi="Calibri"/>
          <w:color w:val="1E293B"/>
          <w:sz w:val="21"/>
          <w:szCs w:val="21"/>
        </w:rPr>
        <w:t xml:space="preserve">Business Accounts may be billed on invoice terms as separately agreed in a Business Account order form.</w:t>
      </w:r>
    </w:p>
    <w:p>
      <w:pPr>
        <w:pStyle w:val="Heading1"/>
        <w:spacing w:after="140" w:before="360"/>
      </w:pPr>
      <w:r>
        <w:rPr>
          <w:rFonts w:ascii="Calibri" w:cs="Calibri" w:eastAsia="Calibri" w:hAnsi="Calibri"/>
          <w:b/>
          <w:bCs/>
          <w:color w:val="0F172A"/>
          <w:sz w:val="27"/>
          <w:szCs w:val="27"/>
        </w:rPr>
        <w:t xml:space="preserve">8. Cancellations and Refunds</w:t>
      </w:r>
    </w:p>
    <w:p>
      <w:pPr>
        <w:spacing w:after="140" w:line="276"/>
      </w:pPr>
      <w:r>
        <w:t>You may cancel a Shipment before it is picked up, subject to a cancellation fee once a Rider has been assigned, as disclosed in-app at the time of cancellation. Refunds for undelivered, lost, or materially damaged items are assessed case by case through WAZZAR Support, subject to the item accuracy obligations in Section 6 and any applicable insurance add-on.</w:t>
      </w:r>
    </w:p>
    <w:p>
      <w:pPr>
        <w:pStyle w:val="Heading1"/>
        <w:spacing w:after="140" w:before="360"/>
      </w:pPr>
      <w:r>
        <w:rPr>
          <w:rFonts w:ascii="Calibri" w:cs="Calibri" w:eastAsia="Calibri" w:hAnsi="Calibri"/>
          <w:b/>
          <w:bCs/>
          <w:color w:val="0F172A"/>
          <w:sz w:val="27"/>
          <w:szCs w:val="27"/>
        </w:rPr>
        <w:t xml:space="preserve">9. Prohibited Conduct</w:t>
      </w:r>
    </w:p>
    <w:p>
      <w:pPr>
        <w:pStyle w:val="ListParagraph"/>
        <w:numPr>
          <w:ilvl w:val="0"/>
          <w:numId w:val="2"/>
        </w:numPr>
        <w:spacing w:after="80" w:line="264"/>
      </w:pPr>
      <w:r>
        <w:rPr>
          <w:rFonts w:ascii="Calibri" w:cs="Calibri" w:eastAsia="Calibri" w:hAnsi="Calibri"/>
          <w:color w:val="1E293B"/>
          <w:sz w:val="21"/>
          <w:szCs w:val="21"/>
        </w:rPr>
        <w:t xml:space="preserve">Using the Platform for any unlawful purpose.</w:t>
      </w:r>
    </w:p>
    <w:p>
      <w:pPr>
        <w:pStyle w:val="ListParagraph"/>
        <w:numPr>
          <w:ilvl w:val="0"/>
          <w:numId w:val="2"/>
        </w:numPr>
        <w:spacing w:after="80" w:line="264"/>
      </w:pPr>
      <w:r>
        <w:rPr>
          <w:rFonts w:ascii="Calibri" w:cs="Calibri" w:eastAsia="Calibri" w:hAnsi="Calibri"/>
          <w:color w:val="1E293B"/>
          <w:sz w:val="21"/>
          <w:szCs w:val="21"/>
        </w:rPr>
        <w:t xml:space="preserve">Providing false identity, location, or package information.</w:t>
      </w:r>
    </w:p>
    <w:p>
      <w:pPr>
        <w:pStyle w:val="ListParagraph"/>
        <w:numPr>
          <w:ilvl w:val="0"/>
          <w:numId w:val="2"/>
        </w:numPr>
        <w:spacing w:after="80" w:line="264"/>
      </w:pPr>
      <w:r>
        <w:rPr>
          <w:rFonts w:ascii="Calibri" w:cs="Calibri" w:eastAsia="Calibri" w:hAnsi="Calibri"/>
          <w:color w:val="1E293B"/>
          <w:sz w:val="21"/>
          <w:szCs w:val="21"/>
        </w:rPr>
        <w:t xml:space="preserve">Harassing, threatening, or abusing Riders or WAZZAR staff.</w:t>
      </w:r>
    </w:p>
    <w:p>
      <w:pPr>
        <w:pStyle w:val="ListParagraph"/>
        <w:numPr>
          <w:ilvl w:val="0"/>
          <w:numId w:val="2"/>
        </w:numPr>
        <w:spacing w:after="80" w:line="264"/>
      </w:pPr>
      <w:r>
        <w:t>Attempting to circumvent the Platform to transact with a Rider outside the app for a Shipment initiated on it.</w:t>
      </w:r>
    </w:p>
    <w:p>
      <w:pPr>
        <w:pStyle w:val="ListParagraph"/>
        <w:numPr>
          <w:ilvl w:val="0"/>
          <w:numId w:val="2"/>
        </w:numPr>
        <w:spacing w:after="80" w:line="264"/>
      </w:pPr>
      <w:r>
        <w:rPr>
          <w:rFonts w:ascii="Calibri" w:cs="Calibri" w:eastAsia="Calibri" w:hAnsi="Calibri"/>
          <w:color w:val="1E293B"/>
          <w:sz w:val="21"/>
          <w:szCs w:val="21"/>
        </w:rPr>
        <w:t xml:space="preserve">Interfering with the operation of the Platform, including through automated access, scraping, or reverse engineering.</w:t>
      </w:r>
    </w:p>
    <w:p>
      <w:pPr>
        <w:pStyle w:val="Heading1"/>
        <w:spacing w:after="140" w:before="360"/>
      </w:pPr>
      <w:r>
        <w:rPr>
          <w:rFonts w:ascii="Calibri" w:cs="Calibri" w:eastAsia="Calibri" w:hAnsi="Calibri"/>
          <w:b/>
          <w:bCs/>
          <w:color w:val="0F172A"/>
          <w:sz w:val="27"/>
          <w:szCs w:val="27"/>
        </w:rPr>
        <w:t xml:space="preserve">10. Business Accounts — Additional Terms</w:t>
      </w:r>
    </w:p>
    <w:p>
      <w:pPr>
        <w:spacing w:after="140" w:line="276"/>
      </w:pPr>
      <w:r>
        <w:rPr>
          <w:rFonts w:ascii="Calibri" w:cs="Calibri" w:eastAsia="Calibri" w:hAnsi="Calibri"/>
          <w:color w:val="1E293B"/>
          <w:sz w:val="21"/>
          <w:szCs w:val="21"/>
        </w:rPr>
        <w:t xml:space="preserve">Business Accounts may grant access to additional staff users, bulk and scheduled ordering tools, and analytics. The primary account holder is responsible for the conduct of all staff users granted access under its account, for accurate billing information, and for timely payment of invoiced amounts. WAZZAR may suspend a Business Account for overdue invoices after notice.</w:t>
      </w:r>
    </w:p>
    <w:p>
      <w:pPr>
        <w:pStyle w:val="Heading1"/>
        <w:spacing w:after="140" w:before="360"/>
      </w:pPr>
      <w:r>
        <w:rPr>
          <w:rFonts w:ascii="Calibri" w:cs="Calibri" w:eastAsia="Calibri" w:hAnsi="Calibri"/>
          <w:b/>
          <w:bCs/>
          <w:color w:val="0F172A"/>
          <w:sz w:val="27"/>
          <w:szCs w:val="27"/>
        </w:rPr>
        <w:t xml:space="preserve">11. Ratings and Content</w:t>
      </w:r>
    </w:p>
    <w:p>
      <w:pPr>
        <w:spacing w:after="140" w:line="276"/>
      </w:pPr>
      <w:r>
        <w:t>The Platform allows Customers and Riders to rate one another after a Shipment. Ratings must be honest and based on the actual Shipment experience. WAZZAR may remove ratings or content that is abusive, defamatory, or fraudulent.</w:t>
      </w:r>
    </w:p>
    <w:p>
      <w:pPr>
        <w:pStyle w:val="Heading1"/>
        <w:spacing w:after="140" w:before="360"/>
      </w:pPr>
      <w:r>
        <w:rPr>
          <w:rFonts w:ascii="Calibri" w:cs="Calibri" w:eastAsia="Calibri" w:hAnsi="Calibri"/>
          <w:b/>
          <w:bCs/>
          <w:color w:val="0F172A"/>
          <w:sz w:val="27"/>
          <w:szCs w:val="27"/>
        </w:rPr>
        <w:t xml:space="preserve">12. Data Protection and Privacy</w:t>
      </w:r>
    </w:p>
    <w:p>
      <w:pPr>
        <w:spacing w:after="140" w:line="276"/>
      </w:pPr>
      <w:r>
        <w:rPr>
          <w:rFonts w:ascii="Calibri" w:cs="Calibri" w:eastAsia="Calibri" w:hAnsi="Calibri"/>
          <w:color w:val="1E293B"/>
          <w:sz w:val="21"/>
          <w:szCs w:val="21"/>
        </w:rPr>
        <w:t xml:space="preserve">WAZZAR processes personal data (including names, phone numbers, location data, and, for identity verification, government ID information for Riders) in order to operate the Platform. WAZZAR acts as a data controller for this purpose under the Personal Data Protection Act, 2022 (Act No. 11 of 2022) and its regulations, and is expected to be registered with the Personal Data Protection Commission (PDPC) accordingly.</w:t>
      </w:r>
    </w:p>
    <w:p>
      <w:pPr>
        <w:spacing w:after="140" w:line="276"/>
      </w:pPr>
      <w:r>
        <w:rPr>
          <w:rFonts w:ascii="Calibri" w:cs="Calibri" w:eastAsia="Calibri" w:hAnsi="Calibri"/>
          <w:b/>
          <w:bCs/>
          <w:color w:val="0F172A"/>
          <w:sz w:val="21"/>
          <w:szCs w:val="21"/>
        </w:rPr>
        <w:t xml:space="preserve">12.1 Your rights.  </w:t>
      </w:r>
      <w:r>
        <w:rPr>
          <w:rFonts w:ascii="Calibri" w:cs="Calibri" w:eastAsia="Calibri" w:hAnsi="Calibri"/>
          <w:color w:val="1E293B"/>
          <w:sz w:val="21"/>
          <w:szCs w:val="21"/>
        </w:rPr>
        <w:t xml:space="preserve">Subject to the Act, you may have rights to access, correct, or request deletion of your personal data, and to be notified in the event of a data breach affecting you. Requests can be made through WAZZAR Support.</w:t>
      </w:r>
    </w:p>
    <w:p>
      <w:pPr>
        <w:spacing w:after="140" w:line="276"/>
      </w:pPr>
      <w:r>
        <w:rPr>
          <w:rFonts w:ascii="Calibri" w:cs="Calibri" w:eastAsia="Calibri" w:hAnsi="Calibri"/>
          <w:b/>
          <w:bCs/>
          <w:color w:val="0F172A"/>
          <w:sz w:val="21"/>
          <w:szCs w:val="21"/>
        </w:rPr>
        <w:t xml:space="preserve">12.2 Cross-border transfers.  </w:t>
      </w:r>
      <w:r>
        <w:rPr>
          <w:rFonts w:ascii="Calibri" w:cs="Calibri" w:eastAsia="Calibri" w:hAnsi="Calibri"/>
          <w:color w:val="1E293B"/>
          <w:sz w:val="21"/>
          <w:szCs w:val="21"/>
        </w:rPr>
        <w:t xml:space="preserve">Where personal data is processed or stored outside Tanzania (for example, via cloud infrastructure), WAZZAR will do so only in a manner consistent with the cross-border transfer requirements of the Act.</w:t>
      </w:r>
    </w:p>
    <w:p>
      <w:pPr>
        <w:spacing w:after="140" w:line="276"/>
      </w:pPr>
      <w:r>
        <w:rPr>
          <w:rFonts w:ascii="Calibri" w:cs="Calibri" w:eastAsia="Calibri" w:hAnsi="Calibri"/>
          <w:color w:val="1E293B"/>
          <w:sz w:val="21"/>
          <w:szCs w:val="21"/>
        </w:rPr>
        <w:t xml:space="preserve">Full detail on data collection, use, and retention is set out in WAZZAR’s separate Privacy Policy, which forms part of these Terms by reference. [Note: a standalone Privacy Policy should be drafted alongside these Terms — see notice at the top of this document.]</w:t>
      </w:r>
    </w:p>
    <w:p>
      <w:pPr>
        <w:pStyle w:val="Heading1"/>
        <w:spacing w:after="140" w:before="360"/>
      </w:pPr>
      <w:r>
        <w:rPr>
          <w:rFonts w:ascii="Calibri" w:cs="Calibri" w:eastAsia="Calibri" w:hAnsi="Calibri"/>
          <w:b/>
          <w:bCs/>
          <w:color w:val="0F172A"/>
          <w:sz w:val="27"/>
          <w:szCs w:val="27"/>
        </w:rPr>
        <w:t xml:space="preserve">13. Intellectual Property</w:t>
      </w:r>
    </w:p>
    <w:p>
      <w:pPr>
        <w:spacing w:after="140" w:line="276"/>
      </w:pPr>
      <w:r>
        <w:rPr>
          <w:rFonts w:ascii="Calibri" w:cs="Calibri" w:eastAsia="Calibri" w:hAnsi="Calibri"/>
          <w:color w:val="1E293B"/>
          <w:sz w:val="21"/>
          <w:szCs w:val="21"/>
        </w:rPr>
        <w:t xml:space="preserve">The Platform, including its software, design, trademarks, and content, is owned by WAZZAR or its licensors. These Terms do not grant you any right to use WAZZAR’s trademarks or branding without prior written consent.</w:t>
      </w:r>
    </w:p>
    <w:p>
      <w:pPr>
        <w:pStyle w:val="Heading1"/>
        <w:spacing w:after="140" w:before="360"/>
      </w:pPr>
      <w:r>
        <w:rPr>
          <w:rFonts w:ascii="Calibri" w:cs="Calibri" w:eastAsia="Calibri" w:hAnsi="Calibri"/>
          <w:b/>
          <w:bCs/>
          <w:color w:val="0F172A"/>
          <w:sz w:val="27"/>
          <w:szCs w:val="27"/>
        </w:rPr>
        <w:t xml:space="preserve">14. Disclaimers and Limitation of Liability</w:t>
      </w:r>
    </w:p>
    <w:p>
      <w:pPr>
        <w:spacing w:after="140" w:line="276"/>
      </w:pPr>
      <w:r>
        <w:t>The Platform is provided “as is.” WAZZAR facilitates the marketplace connection between Customers and Riders but does not guarantee the condition, timeliness, or successful completion of any Shipment beyond its role in matching, tracking, and payment. To the maximum extent permitted by Tanzanian law, WAZZAR’s aggregate liability arising from any Shipment is limited to the Fees paid for that Shipment, except where an optional insurance add-on was purchased, in which case liability is governed by the terms of that add-on.</w:t>
      </w:r>
    </w:p>
    <w:p>
      <w:pPr>
        <w:pStyle w:val="Heading1"/>
        <w:spacing w:after="140" w:before="360"/>
      </w:pPr>
      <w:r>
        <w:rPr>
          <w:rFonts w:ascii="Calibri" w:cs="Calibri" w:eastAsia="Calibri" w:hAnsi="Calibri"/>
          <w:b/>
          <w:bCs/>
          <w:color w:val="0F172A"/>
          <w:sz w:val="27"/>
          <w:szCs w:val="27"/>
        </w:rPr>
        <w:t xml:space="preserve">15. Indemnification</w:t>
      </w:r>
    </w:p>
    <w:p>
      <w:pPr>
        <w:spacing w:after="140" w:line="276"/>
      </w:pPr>
      <w:r>
        <w:t>You agree to indemnify and hold WAZZAR harmless from claims, losses, or damages arising from your breach of these Terms, your violation of applicable law, or your provision of inaccurate information about a Shipment.</w:t>
      </w:r>
    </w:p>
    <w:p>
      <w:pPr>
        <w:pStyle w:val="Heading1"/>
        <w:spacing w:after="140" w:before="360"/>
      </w:pPr>
      <w:r>
        <w:rPr>
          <w:rFonts w:ascii="Calibri" w:cs="Calibri" w:eastAsia="Calibri" w:hAnsi="Calibri"/>
          <w:b/>
          <w:bCs/>
          <w:color w:val="0F172A"/>
          <w:sz w:val="27"/>
          <w:szCs w:val="27"/>
        </w:rPr>
        <w:t xml:space="preserve">16. Suspension and Termination</w:t>
      </w:r>
    </w:p>
    <w:p>
      <w:pPr>
        <w:spacing w:after="140" w:line="276"/>
      </w:pPr>
      <w:r>
        <w:rPr>
          <w:rFonts w:ascii="Calibri" w:cs="Calibri" w:eastAsia="Calibri" w:hAnsi="Calibri"/>
          <w:color w:val="1E293B"/>
          <w:sz w:val="21"/>
          <w:szCs w:val="21"/>
        </w:rPr>
        <w:t xml:space="preserve">WAZZAR may suspend or terminate your account for violation of these Terms, fraudulent activity, or as required by law. You may close your account at any time through the app or by contacting Support, subject to settlement of any outstanding Fees.</w:t>
      </w:r>
    </w:p>
    <w:p>
      <w:pPr>
        <w:pStyle w:val="Heading1"/>
        <w:spacing w:after="140" w:before="360"/>
      </w:pPr>
      <w:r>
        <w:rPr>
          <w:rFonts w:ascii="Calibri" w:cs="Calibri" w:eastAsia="Calibri" w:hAnsi="Calibri"/>
          <w:b/>
          <w:bCs/>
          <w:color w:val="0F172A"/>
          <w:sz w:val="27"/>
          <w:szCs w:val="27"/>
        </w:rPr>
        <w:t xml:space="preserve">17. Dispute Resolution</w:t>
      </w:r>
    </w:p>
    <w:p>
      <w:pPr>
        <w:spacing w:after="140" w:line="276"/>
      </w:pPr>
      <w:r>
        <w:rPr>
          <w:rFonts w:ascii="Calibri" w:cs="Calibri" w:eastAsia="Calibri" w:hAnsi="Calibri"/>
          <w:color w:val="1E293B"/>
          <w:sz w:val="21"/>
          <w:szCs w:val="21"/>
        </w:rPr>
        <w:t xml:space="preserve">WAZZAR encourages Customers to first raise any dispute with WAZZAR Support for resolution. [Insert the dispute resolution mechanism your lawyer recommends — for example, good-faith negotiation followed by mediation or arbitration seated in Tanzania — before litigation.]</w:t>
      </w:r>
    </w:p>
    <w:p>
      <w:pPr>
        <w:pStyle w:val="Heading1"/>
        <w:spacing w:after="140" w:before="360"/>
      </w:pPr>
      <w:r>
        <w:rPr>
          <w:rFonts w:ascii="Calibri" w:cs="Calibri" w:eastAsia="Calibri" w:hAnsi="Calibri"/>
          <w:b/>
          <w:bCs/>
          <w:color w:val="0F172A"/>
          <w:sz w:val="27"/>
          <w:szCs w:val="27"/>
        </w:rPr>
        <w:t xml:space="preserve">18. Changes to These Terms</w:t>
      </w:r>
    </w:p>
    <w:p>
      <w:pPr>
        <w:spacing w:after="140" w:line="276"/>
      </w:pPr>
      <w:r>
        <w:rPr>
          <w:rFonts w:ascii="Calibri" w:cs="Calibri" w:eastAsia="Calibri" w:hAnsi="Calibri"/>
          <w:color w:val="1E293B"/>
          <w:sz w:val="21"/>
          <w:szCs w:val="21"/>
        </w:rPr>
        <w:t xml:space="preserve">WAZZAR may update these Terms from time to time. Material changes will be notified in-app or by other reasonable means before they take effect. Continued use of the Platform after changes take effect constitutes acceptance of the updated Terms.</w:t>
      </w:r>
    </w:p>
    <w:p>
      <w:pPr>
        <w:pStyle w:val="Heading1"/>
        <w:spacing w:after="140" w:before="360"/>
      </w:pPr>
      <w:r>
        <w:rPr>
          <w:rFonts w:ascii="Calibri" w:cs="Calibri" w:eastAsia="Calibri" w:hAnsi="Calibri"/>
          <w:b/>
          <w:bCs/>
          <w:color w:val="0F172A"/>
          <w:sz w:val="27"/>
          <w:szCs w:val="27"/>
        </w:rPr>
        <w:t xml:space="preserve">19. Governing Law and Jurisdiction</w:t>
      </w:r>
    </w:p>
    <w:p>
      <w:pPr>
        <w:spacing w:after="140" w:line="276"/>
      </w:pPr>
      <w:r>
        <w:rPr>
          <w:rFonts w:ascii="Calibri" w:cs="Calibri" w:eastAsia="Calibri" w:hAnsi="Calibri"/>
          <w:color w:val="1E293B"/>
          <w:sz w:val="21"/>
          <w:szCs w:val="21"/>
        </w:rPr>
        <w:t xml:space="preserve">These Terms are governed by the laws of the United Republic of Tanzania. Any disputes not resolved under Section 17 are subject to the exclusive jurisdiction of the courts of Tanzania, subject to any arbitration clause your legal counsel advises including.</w:t>
      </w:r>
    </w:p>
    <w:p>
      <w:pPr>
        <w:pStyle w:val="Heading1"/>
        <w:spacing w:after="140" w:before="360"/>
      </w:pPr>
      <w:r>
        <w:rPr>
          <w:rFonts w:ascii="Calibri" w:cs="Calibri" w:eastAsia="Calibri" w:hAnsi="Calibri"/>
          <w:b/>
          <w:bCs/>
          <w:color w:val="0F172A"/>
          <w:sz w:val="27"/>
          <w:szCs w:val="27"/>
        </w:rPr>
        <w:t xml:space="preserve">20. Contact</w:t>
      </w:r>
    </w:p>
    <w:p>
      <w:pPr>
        <w:spacing w:after="140" w:line="276"/>
      </w:pPr>
      <w:r>
        <w:rPr>
          <w:rFonts w:ascii="Calibri" w:cs="Calibri" w:eastAsia="Calibri" w:hAnsi="Calibri"/>
          <w:color w:val="1E293B"/>
          <w:sz w:val="21"/>
          <w:szCs w:val="21"/>
        </w:rPr>
        <w:t xml:space="preserve">Questions about these Terms can be directed to [Support Email] or [Support Phone Number].</w:t>
      </w:r>
    </w:p>
    <w:sectPr>
      <w:footerReference w:type="default" r:id="rId7"/>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6" w:space="6"/>
      </w:pBdr>
      <w:jc w:val="center"/>
    </w:pPr>
    <w:r>
      <w:rPr>
        <w:rFonts w:ascii="Calibri" w:cs="Calibri" w:eastAsia="Calibri" w:hAnsi="Calibri"/>
        <w:color w:val="475569"/>
        <w:sz w:val="16"/>
        <w:szCs w:val="16"/>
      </w:rPr>
      <w:t xml:space="preserve">WAZZAR Terms of Service — Draft  ·  </w:t>
    </w:r>
    <w:r>
      <w:rPr>
        <w:rFonts w:ascii="Calibri" w:cs="Calibri" w:eastAsia="Calibri" w:hAnsi="Calibri"/>
        <w:color w:val="47556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E293B"/>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60"/>
    </w:pPr>
    <w:rPr>
      <w:rFonts w:ascii="Calibri" w:cs="Calibri" w:eastAsia="Calibri" w:hAnsi="Calibri"/>
      <w:b/>
      <w:bCs/>
      <w:color w:val="0F172A"/>
      <w:sz w:val="27"/>
      <w:szCs w:val="27"/>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WAZZAR</dc:creator>
  <cp:lastModifiedBy>Un-named</cp:lastModifiedBy>
  <cp:revision>1</cp:revision>
  <dcterms:created xsi:type="dcterms:W3CDTF">2026-08-06T20:44:13.034Z</dcterms:created>
  <dcterms:modified xsi:type="dcterms:W3CDTF">2026-08-06T20:44:13.055Z</dcterms:modified>
</cp:coreProperties>
</file>

<file path=docProps/custom.xml><?xml version="1.0" encoding="utf-8"?>
<Properties xmlns="http://schemas.openxmlformats.org/officeDocument/2006/custom-properties" xmlns:vt="http://schemas.openxmlformats.org/officeDocument/2006/docPropsVTypes"/>
</file>