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F172A"/>
          <w:sz w:val="96"/>
          <w:szCs w:val="96"/>
        </w:rPr>
        <w:t xml:space="preserve">WAZZAR</w:t>
      </w:r>
    </w:p>
    <w:p>
      <w:pPr>
        <w:pBdr>
          <w:bottom w:val="single" w:color="EA580C" w:sz="18" w:space="10"/>
        </w:pBdr>
        <w:spacing w:before="120"/>
        <w:jc w:val="center"/>
      </w:pPr>
      <w:r>
        <w:rPr>
          <w:sz w:val="4"/>
          <w:szCs w:val="4"/>
        </w:rPr>
        <w:t xml:space="preserve">  </w:t>
      </w:r>
    </w:p>
    <w:p>
      <w:pPr>
        <w:spacing w:before="260"/>
        <w:jc w:val="center"/>
      </w:pPr>
      <w:r>
        <w:rPr>
          <w:rFonts w:ascii="Calibri" w:cs="Calibri" w:eastAsia="Calibri" w:hAnsi="Calibri"/>
          <w:b/>
          <w:bCs/>
          <w:color w:val="EA580C"/>
          <w:spacing w:val="20"/>
          <w:sz w:val="40"/>
          <w:szCs w:val="40"/>
        </w:rPr>
        <w:t xml:space="preserve">MASTER BLUEPRINT</w:t>
      </w:r>
    </w:p>
    <w:p>
      <w:pPr>
        <w:spacing w:before="200"/>
        <w:jc w:val="center"/>
      </w:pPr>
      <w:r>
        <w:rPr>
          <w:rFonts w:ascii="Calibri" w:cs="Calibri" w:eastAsia="Calibri" w:hAnsi="Calibri"/>
          <w:i/>
          <w:iCs/>
          <w:color w:val="475569"/>
          <w:sz w:val="26"/>
          <w:szCs w:val="26"/>
        </w:rPr>
        <w:t xml:space="preserve">Tanzania's Delivery Network — From Marketplace to Operating System</w:t>
      </w:r>
    </w:p>
    <w:p>
      <w:pPr>
        <w:spacing w:before="1800"/>
      </w:pPr>
    </w:p>
    <w:p>
      <w:pPr>
        <w:jc w:val="center"/>
      </w:pPr>
      <w:r>
        <w:rPr>
          <w:rFonts w:ascii="Calibri" w:cs="Calibri" w:eastAsia="Calibri" w:hAnsi="Calibri"/>
          <w:color w:val="475569"/>
          <w:sz w:val="22"/>
          <w:szCs w:val="22"/>
        </w:rPr>
        <w:t xml:space="preserve">Founding Product, Business &amp; Technology Blueprint</w:t>
      </w:r>
    </w:p>
    <w:p>
      <w:pPr>
        <w:spacing w:before="80"/>
        <w:jc w:val="center"/>
      </w:pPr>
      <w:r>
        <w:rPr>
          <w:rFonts w:ascii="Calibri" w:cs="Calibri" w:eastAsia="Calibri" w:hAnsi="Calibri"/>
          <w:color w:val="475569"/>
          <w:sz w:val="22"/>
          <w:szCs w:val="22"/>
        </w:rPr>
        <w:t xml:space="preserve">Prepared for internal use — Product, Engineering, Design &amp; Operations</w:t>
      </w:r>
    </w:p>
    <w:p>
      <w:pPr>
        <w:spacing w:before="80"/>
        <w:jc w:val="center"/>
      </w:pPr>
      <w:r>
        <w:rPr>
          <w:rFonts w:ascii="Calibri" w:cs="Calibri" w:eastAsia="Calibri" w:hAnsi="Calibri"/>
          <w:color w:val="475569"/>
          <w:sz w:val="22"/>
          <w:szCs w:val="22"/>
        </w:rPr>
        <w:t xml:space="preserve">August 2026 · Version 1.0</w:t>
      </w:r>
    </w:p>
    <w:p>
      <w:pPr>
        <w:spacing w:before="240" w:after="0"/>
        <w:jc w:val="center"/>
      </w:pPr>
      <w:r>
        <w:rPr>
          <w:rFonts w:ascii="Calibri" w:cs="Calibri" w:eastAsia="Calibri" w:hAnsi="Calibri"/>
          <w:b/>
          <w:bCs/>
          <w:i/>
          <w:iCs/>
          <w:color w:val="047857"/>
          <w:sz w:val="20"/>
          <w:szCs w:val="20"/>
        </w:rPr>
        <w:t xml:space="preserve">✓ REFERENCE STATUS (updated 2026-08-22): Corrected against the actual backend codebase — entity naming, shipment state machine, module architecture, payment methods, and roles all match backend/backend/src/. This is the reference document for new build work, not just pre-build intent. For what has already been built, check backend/README.md and docs/delivery-notes/ first; if either disagrees with this document, the code wins — flag this document for a follow-up correction rather than building against it once it drifts.</w:t>
      </w:r>
      <w:r>
        <w:t xml:space="preserve"> | UPDATE (2026-08-22): Section 5 phase table corrected — Phase 2 and Phase 3 were swapped (Phase 2 now Intercity/Trunk Network, Phase 3 now Business Adoption), to match the DISPATCHER role's own "Phase 2 prep" note elsewhere in this document (§11) and the phase scheme used everywhere else in the repo (system architecture, unified model, corrections audit, and the code itself).</w:t>
      </w:r>
    </w:p>
    <w:p>
      <w:r>
        <w:br w:type="page"/>
      </w:r>
    </w:p>
    <w:p>
      <w:pPr>
        <w:pStyle w:val="Heading1"/>
        <w:pBdr>
          <w:bottom w:val="single" w:color="EA580C" w:sz="12" w:space="6"/>
        </w:pBdr>
        <w:spacing w:after="20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EA580C" w:sz="12" w:space="6"/>
        </w:pBdr>
        <w:spacing w:after="200" w:before="480"/>
      </w:pPr>
      <w:r>
        <w:t xml:space="preserve">1. Executive Summary</w:t>
      </w:r>
    </w:p>
    <w:p>
      <w:pPr>
        <w:spacing w:after="160" w:line="276"/>
      </w:pPr>
      <w:r>
        <w:rPr>
          <w:rFonts w:ascii="Calibri" w:cs="Calibri" w:eastAsia="Calibri" w:hAnsi="Calibri"/>
          <w:i w:val="false"/>
          <w:iCs w:val="false"/>
          <w:color w:val="1E293B"/>
          <w:sz w:val="22"/>
          <w:szCs w:val="22"/>
        </w:rPr>
        <w:t xml:space="preserve">WAZZAR (Swahili for “send”) is a technology marketplace built to become Tanzania’s trusted layer for moving physical goods — in the same way ride-hailing became the trusted layer for moving people. WAZZAR does not own vehicles or employ drivers. It builds the software, trust systems, pricing engine, and payments infrastructure that connect three groups: customers who need something sent, independent riders who provide delivery capacity, and businesses that need reliable logistics to serve their own customers.</w:t>
      </w:r>
    </w:p>
    <w:p>
      <w:pPr>
        <w:spacing w:after="160" w:line="276"/>
      </w:pPr>
      <w:r>
        <w:rPr>
          <w:rFonts w:ascii="Calibri" w:cs="Calibri" w:eastAsia="Calibri" w:hAnsi="Calibri"/>
          <w:i w:val="false"/>
          <w:iCs w:val="false"/>
          <w:color w:val="1E293B"/>
          <w:sz w:val="22"/>
          <w:szCs w:val="22"/>
        </w:rPr>
        <w:t xml:space="preserve">The initial product is a motorcycle-based, same-day delivery network launched in a single city, proven through a tight marketplace-validation phase, and then extended into business logistics (restaurants, pharmacies, retailers, e-commerce sellers) before scaling nationally and eventually regionally. The long-term ambition is broader than courier delivery: WAZZAR aims to become the operating system for the movement of goods across Tanzania and, over time, East Africa — the infrastructure that other businesses build on top of via API.</w:t>
      </w:r>
    </w:p>
    <w:p>
      <w:pPr>
        <w:spacing w:after="160" w:line="276"/>
      </w:pPr>
      <w:r>
        <w:rPr>
          <w:rFonts w:ascii="Calibri" w:cs="Calibri" w:eastAsia="Calibri" w:hAnsi="Calibri"/>
          <w:i w:val="false"/>
          <w:iCs w:val="false"/>
          <w:color w:val="1E293B"/>
          <w:sz w:val="22"/>
          <w:szCs w:val="22"/>
        </w:rPr>
        <w:t xml:space="preserve">This document is the single source of truth for that company: positioning, business model, the three core user experiences (Customer, Rider, Business), the admin operating system, the delivery engine (matching and pricing), trust and safety, payments, technical architecture, database design, design system, MVP scope, and roadmap. It is written to be implementation-ready — a document product, engineering, design, operations, and future AI engineering agents can build directly from.</w:t>
      </w:r>
    </w:p>
    <w:p>
      <w:pPr>
        <w:pStyle w:val="Heading1"/>
        <w:pBdr>
          <w:bottom w:val="single" w:color="EA580C" w:sz="12" w:space="6"/>
        </w:pBdr>
        <w:spacing w:after="200" w:before="480"/>
      </w:pPr>
      <w:r>
        <w:t xml:space="preserve">2. Vision &amp; Mission</w:t>
      </w:r>
    </w:p>
    <w:p>
      <w:pPr>
        <w:pStyle w:val="Heading2"/>
        <w:spacing w:after="140" w:before="320"/>
      </w:pPr>
      <w:r>
        <w:t xml:space="preserve">Vision</w:t>
      </w:r>
    </w:p>
    <w:p>
      <w:pPr>
        <w:spacing w:after="160" w:line="276"/>
      </w:pPr>
      <w:r>
        <w:rPr>
          <w:rFonts w:ascii="Calibri" w:cs="Calibri" w:eastAsia="Calibri" w:hAnsi="Calibri"/>
          <w:i/>
          <w:iCs/>
          <w:color w:val="1E293B"/>
          <w:sz w:val="22"/>
          <w:szCs w:val="22"/>
        </w:rPr>
        <w:t xml:space="preserve">Build Tanzania’s most trusted digital delivery network.</w:t>
      </w:r>
    </w:p>
    <w:p>
      <w:pPr>
        <w:spacing w:after="160" w:line="276"/>
      </w:pPr>
      <w:r>
        <w:rPr>
          <w:rFonts w:ascii="Calibri" w:cs="Calibri" w:eastAsia="Calibri" w:hAnsi="Calibri"/>
          <w:i w:val="false"/>
          <w:iCs w:val="false"/>
          <w:color w:val="1E293B"/>
          <w:sz w:val="22"/>
          <w:szCs w:val="22"/>
        </w:rPr>
        <w:t xml:space="preserve">Long term, WAZZAR becomes the operating system that powers the movement of goods across Tanzania and, eventually, Africa — the same way ride-hailing platforms became the default infrastructure for moving people across dozens of markets.</w:t>
      </w:r>
    </w:p>
    <w:p>
      <w:pPr>
        <w:pStyle w:val="Heading2"/>
        <w:spacing w:after="140" w:before="320"/>
      </w:pPr>
      <w:r>
        <w:t xml:space="preserve">Mission</w:t>
      </w:r>
    </w:p>
    <w:p>
      <w:pPr>
        <w:spacing w:after="160" w:line="276"/>
      </w:pPr>
      <w:r>
        <w:rPr>
          <w:rFonts w:ascii="Calibri" w:cs="Calibri" w:eastAsia="Calibri" w:hAnsi="Calibri"/>
          <w:i/>
          <w:iCs/>
          <w:color w:val="1E293B"/>
          <w:sz w:val="22"/>
          <w:szCs w:val="22"/>
        </w:rPr>
        <w:t xml:space="preserve">Make sending anything as simple as requesting a ride.</w:t>
      </w:r>
    </w:p>
    <w:p>
      <w:pPr>
        <w:spacing w:after="160" w:line="276"/>
      </w:pPr>
      <w:r>
        <w:rPr>
          <w:rFonts w:ascii="Calibri" w:cs="Calibri" w:eastAsia="Calibri" w:hAnsi="Calibri"/>
          <w:i w:val="false"/>
          <w:iCs w:val="false"/>
          <w:color w:val="1E293B"/>
          <w:sz w:val="22"/>
          <w:szCs w:val="22"/>
        </w:rPr>
        <w:t xml:space="preserve">A person should never need to search for a rider, negotiate a price, call multiple contacts, or wonder where their package is. WAZZAR handles matching, pricing, tracking, payment, and accountability end to end, so “Nitumie kupitia WAZZAR” (“send it via WAZZAR”) becomes as natural a phrase as asking for a ride.</w:t>
      </w:r>
    </w:p>
    <w:p>
      <w:pPr>
        <w:pStyle w:val="Heading1"/>
        <w:pBdr>
          <w:bottom w:val="single" w:color="EA580C" w:sz="12" w:space="6"/>
        </w:pBdr>
        <w:spacing w:after="200" w:before="480"/>
      </w:pPr>
      <w:r>
        <w:t xml:space="preserve">3. Core Positioning</w:t>
      </w:r>
    </w:p>
    <w:p>
      <w:pPr>
        <w:spacing w:after="160" w:line="276"/>
      </w:pPr>
      <w:r>
        <w:rPr>
          <w:rFonts w:ascii="Calibri" w:cs="Calibri" w:eastAsia="Calibri" w:hAnsi="Calibri"/>
          <w:i w:val="false"/>
          <w:iCs w:val="false"/>
          <w:color w:val="1E293B"/>
          <w:sz w:val="22"/>
          <w:szCs w:val="22"/>
        </w:rPr>
        <w:t xml:space="preserve">WAZZAR is not a courier company — it is a technology marketplace connecting three sides of demand and supply:</w:t>
      </w:r>
    </w:p>
    <w:p>
      <w:pPr>
        <w:pStyle w:val="ListParagraph"/>
        <w:numPr>
          <w:ilvl w:val="0"/>
          <w:numId w:val="2"/>
        </w:numPr>
        <w:spacing w:after="90" w:line="264"/>
      </w:pPr>
      <w:r>
        <w:rPr>
          <w:rFonts w:ascii="Calibri" w:cs="Calibri" w:eastAsia="Calibri" w:hAnsi="Calibri"/>
          <w:color w:val="1E293B"/>
          <w:sz w:val="22"/>
          <w:szCs w:val="22"/>
        </w:rPr>
        <w:t xml:space="preserve">Customers who need deliveries — individuals sending documents, parcels, gifts, or goods.</w:t>
      </w:r>
    </w:p>
    <w:p>
      <w:pPr>
        <w:pStyle w:val="ListParagraph"/>
        <w:numPr>
          <w:ilvl w:val="0"/>
          <w:numId w:val="2"/>
        </w:numPr>
        <w:spacing w:after="90" w:line="264"/>
      </w:pPr>
      <w:r>
        <w:rPr>
          <w:rFonts w:ascii="Calibri" w:cs="Calibri" w:eastAsia="Calibri" w:hAnsi="Calibri"/>
          <w:color w:val="1E293B"/>
          <w:sz w:val="22"/>
          <w:szCs w:val="22"/>
        </w:rPr>
        <w:t xml:space="preserve">Riders who provide delivery capacity — independent motorcycle operators (bodaboda) monetizing their time and vehicle.</w:t>
      </w:r>
    </w:p>
    <w:p>
      <w:pPr>
        <w:pStyle w:val="ListParagraph"/>
        <w:numPr>
          <w:ilvl w:val="0"/>
          <w:numId w:val="2"/>
        </w:numPr>
        <w:spacing w:after="90" w:line="264"/>
      </w:pPr>
      <w:r>
        <w:rPr>
          <w:rFonts w:ascii="Calibri" w:cs="Calibri" w:eastAsia="Calibri" w:hAnsi="Calibri"/>
          <w:color w:val="1E293B"/>
          <w:sz w:val="22"/>
          <w:szCs w:val="22"/>
        </w:rPr>
        <w:t xml:space="preserve">Businesses requiring logistics — restaurants, pharmacies, retailers, and e-commerce sellers that need reliable last-mile delivery without owning a fleet.</w:t>
      </w:r>
    </w:p>
    <w:p>
      <w:pPr>
        <w:spacing w:after="160" w:line="276"/>
      </w:pPr>
      <w:r>
        <w:rPr>
          <w:rFonts w:ascii="Calibri" w:cs="Calibri" w:eastAsia="Calibri" w:hAnsi="Calibri"/>
          <w:i w:val="false"/>
          <w:iCs w:val="false"/>
          <w:color w:val="1E293B"/>
          <w:sz w:val="22"/>
          <w:szCs w:val="22"/>
        </w:rPr>
        <w:t xml:space="preserve">WAZZAR does not initially own vehicles. It creates the marketplace, software, trust systems, payments, tracking, and operations layer that make the other three groups work together safely and efficiently. The simplest way to state the positioning:</w:t>
      </w:r>
    </w:p>
    <w:p>
      <w:pPr>
        <w:pBdr>
          <w:left w:val="single" w:color="EA580C" w:sz="18" w:space="8"/>
        </w:pBdr>
        <w:spacing w:after="200" w:before="120"/>
        <w:ind w:left="400"/>
      </w:pPr>
      <w:r>
        <w:rPr>
          <w:rFonts w:ascii="Calibri" w:cs="Calibri" w:eastAsia="Calibri" w:hAnsi="Calibri"/>
          <w:b/>
          <w:bCs/>
          <w:i/>
          <w:iCs/>
          <w:color w:val="0F172A"/>
          <w:sz w:val="26"/>
          <w:szCs w:val="26"/>
        </w:rPr>
        <w:t xml:space="preserve">Uber moves people. WAZZAR moves things.</w:t>
      </w:r>
    </w:p>
    <w:p>
      <w:pPr>
        <w:pStyle w:val="Heading1"/>
        <w:pBdr>
          <w:bottom w:val="single" w:color="EA580C" w:sz="12" w:space="6"/>
        </w:pBdr>
        <w:spacing w:after="200" w:before="480"/>
      </w:pPr>
      <w:r>
        <w:t xml:space="preserve">4. Brand Principles</w:t>
      </w:r>
    </w:p>
    <w:p>
      <w:pPr>
        <w:spacing w:after="160" w:line="276"/>
      </w:pPr>
      <w:r>
        <w:rPr>
          <w:rFonts w:ascii="Calibri" w:cs="Calibri" w:eastAsia="Calibri" w:hAnsi="Calibri"/>
          <w:i w:val="false"/>
          <w:iCs w:val="false"/>
          <w:color w:val="1E293B"/>
          <w:sz w:val="22"/>
          <w:szCs w:val="22"/>
        </w:rPr>
        <w:t xml:space="preserve">WAZZAR is built to feel like part of everyday life in Tanzania, not a foreign import. Every product and communication decision should be checked against seven principles: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Principle</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What it means in the product</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Fast</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Short paths to action: request → match → track in under a minute.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Reliable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Predictable ETAs, consistent pricing, deliveries that arrive as promised.</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Simple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No jargon, minimal steps, clear states — usable by a first-time smartphone owner.</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Tanzanian</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Swahili-first language, local pricing in TZS, local mobile money rails, local rider culture (bodaboda).</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Modern</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Uber/Bolt-grade interaction quality — live maps, push tracking, instant matching.</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Accessible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Works on entry-level Android devices and inconsistent connectivity; low data usage.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Trustworthy</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Verified riders, tracked deliveries, transparent pricing, responsive support.</w:t>
            </w:r>
          </w:p>
        </w:tc>
      </w:tr>
    </w:tbl>
    <w:p>
      <w:pPr>
        <w:spacing w:after="120"/>
      </w:pPr>
    </w:p>
    <w:p>
      <w:pPr>
        <w:spacing w:after="160" w:line="276"/>
      </w:pPr>
      <w:r>
        <w:rPr>
          <w:rFonts w:ascii="Calibri" w:cs="Calibri" w:eastAsia="Calibri" w:hAnsi="Calibri"/>
          <w:i w:val="false"/>
          <w:iCs w:val="false"/>
          <w:color w:val="1E293B"/>
          <w:sz w:val="22"/>
          <w:szCs w:val="22"/>
        </w:rPr>
        <w:t xml:space="preserve">The brand should become part of everyday language — “Nitumie kupitia Wazzar” (send it via Wazzar), “Wazzar rider yuko njiani” (the Wazzar rider is on the way). That linguistic ownership is a stronger long-term moat than any single feature.</w:t>
      </w:r>
    </w:p>
    <w:p>
      <w:pPr>
        <w:pStyle w:val="Heading1"/>
        <w:pBdr>
          <w:bottom w:val="single" w:color="EA580C" w:sz="12" w:space="6"/>
        </w:pBdr>
        <w:spacing w:after="200" w:before="480"/>
      </w:pPr>
      <w:r>
        <w:t xml:space="preserve">5. Market Strategy</w:t>
      </w:r>
    </w:p>
    <w:p>
      <w:pPr>
        <w:pStyle w:val="Heading2"/>
        <w:spacing w:after="140" w:before="320"/>
      </w:pPr>
      <w:r>
        <w:t xml:space="preserve">Initial Market: Tanzania, One City First</w:t>
      </w:r>
    </w:p>
    <w:p>
      <w:pPr>
        <w:spacing w:after="160" w:line="276"/>
      </w:pPr>
      <w:r>
        <w:rPr>
          <w:rFonts w:ascii="Calibri" w:cs="Calibri" w:eastAsia="Calibri" w:hAnsi="Calibri"/>
          <w:i w:val="false"/>
          <w:iCs w:val="false"/>
          <w:color w:val="1E293B"/>
          <w:sz w:val="22"/>
          <w:szCs w:val="22"/>
        </w:rPr>
        <w:t xml:space="preserve">WAZZAR launches in a single city rather than attempting a national rollout on day one. Marketplaces live or die on density — enough riders online that customers get fast matches, and enough delivery volume that riders find the work worthwhile. Spreading thin across many cities at once starves both sides.</w:t>
      </w:r>
    </w:p>
    <w:p>
      <w:pPr>
        <w:pStyle w:val="Heading3"/>
        <w:spacing w:after="100" w:before="220"/>
      </w:pPr>
      <w:r>
        <w:t xml:space="preserve">Recommended Launch City: Dar es Salaam</w:t>
      </w:r>
    </w:p>
    <w:p>
      <w:pPr>
        <w:spacing w:after="160" w:line="276"/>
      </w:pPr>
      <w:r>
        <w:rPr>
          <w:rFonts w:ascii="Calibri" w:cs="Calibri" w:eastAsia="Calibri" w:hAnsi="Calibri"/>
          <w:i w:val="false"/>
          <w:iCs w:val="false"/>
          <w:color w:val="1E293B"/>
          <w:sz w:val="22"/>
          <w:szCs w:val="22"/>
        </w:rPr>
        <w:t xml:space="preserve">Dar es Salaam is the recommended launch market:</w:t>
      </w:r>
    </w:p>
    <w:p>
      <w:pPr>
        <w:pStyle w:val="ListParagraph"/>
        <w:numPr>
          <w:ilvl w:val="0"/>
          <w:numId w:val="2"/>
        </w:numPr>
        <w:spacing w:after="90" w:line="264"/>
      </w:pPr>
      <w:r>
        <w:rPr>
          <w:rFonts w:ascii="Calibri" w:cs="Calibri" w:eastAsia="Calibri" w:hAnsi="Calibri"/>
          <w:color w:val="1E293B"/>
          <w:sz w:val="22"/>
          <w:szCs w:val="22"/>
        </w:rPr>
        <w:t xml:space="preserve">Scale — by far Tanzania’s largest city and commercial capital, with the population density and order volume needed to reach marketplace liquidity quickly.</w:t>
      </w:r>
    </w:p>
    <w:p>
      <w:pPr>
        <w:pStyle w:val="ListParagraph"/>
        <w:numPr>
          <w:ilvl w:val="0"/>
          <w:numId w:val="2"/>
        </w:numPr>
        <w:spacing w:after="90" w:line="264"/>
      </w:pPr>
      <w:r>
        <w:rPr>
          <w:rFonts w:ascii="Calibri" w:cs="Calibri" w:eastAsia="Calibri" w:hAnsi="Calibri"/>
          <w:color w:val="1E293B"/>
          <w:sz w:val="22"/>
          <w:szCs w:val="22"/>
        </w:rPr>
        <w:t xml:space="preserve">Existing rider supply — a large, established bodaboda (motorcycle taxi) population already earns income navigating the city, giving WAZZAR a ready-made rider pipeline that needs onboarding, not creation.</w:t>
      </w:r>
    </w:p>
    <w:p>
      <w:pPr>
        <w:pStyle w:val="ListParagraph"/>
        <w:numPr>
          <w:ilvl w:val="0"/>
          <w:numId w:val="2"/>
        </w:numPr>
        <w:spacing w:after="90" w:line="264"/>
      </w:pPr>
      <w:r>
        <w:rPr>
          <w:rFonts w:ascii="Calibri" w:cs="Calibri" w:eastAsia="Calibri" w:hAnsi="Calibri"/>
          <w:color w:val="1E293B"/>
          <w:sz w:val="22"/>
          <w:szCs w:val="22"/>
        </w:rPr>
        <w:t xml:space="preserve">Congestion economics — heavy road traffic makes motorcycle delivery structurally faster and cheaper than car- or van-based logistics, and makes “sending someone” more attractive than “going yourself.”</w:t>
      </w:r>
    </w:p>
    <w:p>
      <w:pPr>
        <w:pStyle w:val="ListParagraph"/>
        <w:numPr>
          <w:ilvl w:val="0"/>
          <w:numId w:val="2"/>
        </w:numPr>
        <w:spacing w:after="90" w:line="264"/>
      </w:pPr>
      <w:r>
        <w:rPr>
          <w:rFonts w:ascii="Calibri" w:cs="Calibri" w:eastAsia="Calibri" w:hAnsi="Calibri"/>
          <w:color w:val="1E293B"/>
          <w:sz w:val="22"/>
          <w:szCs w:val="22"/>
        </w:rPr>
        <w:t xml:space="preserve">Commercial density — the highest concentration of restaurants, pharmacies, retailers, and online sellers in the country, i.e. the exact businesses WAZZAR Business is built for.</w:t>
      </w:r>
    </w:p>
    <w:p>
      <w:pPr>
        <w:pStyle w:val="ListParagraph"/>
        <w:numPr>
          <w:ilvl w:val="0"/>
          <w:numId w:val="2"/>
        </w:numPr>
        <w:spacing w:after="90" w:line="264"/>
      </w:pPr>
      <w:r>
        <w:rPr>
          <w:rFonts w:ascii="Calibri" w:cs="Calibri" w:eastAsia="Calibri" w:hAnsi="Calibri"/>
          <w:color w:val="1E293B"/>
          <w:sz w:val="22"/>
          <w:szCs w:val="22"/>
        </w:rPr>
        <w:t xml:space="preserve">Mobile money penetration — high adoption of mobile money (M-Pesa, Tigo Pesa/Mixx, Airtel Money, HaloPesa), which is the backbone of WAZZAR’s payment and rider-payout system.</w:t>
      </w:r>
    </w:p>
    <w:p>
      <w:pPr>
        <w:pStyle w:val="ListParagraph"/>
        <w:numPr>
          <w:ilvl w:val="0"/>
          <w:numId w:val="2"/>
        </w:numPr>
        <w:spacing w:after="90" w:line="264"/>
      </w:pPr>
      <w:r>
        <w:rPr>
          <w:rFonts w:ascii="Calibri" w:cs="Calibri" w:eastAsia="Calibri" w:hAnsi="Calibri"/>
          <w:color w:val="1E293B"/>
          <w:sz w:val="22"/>
          <w:szCs w:val="22"/>
        </w:rPr>
        <w:t xml:space="preserve">Port and trade hub — as Tanzania’s primary port city, Dar es Salaam is also the natural anchor for a future intercity and cross-border logistics layer.</w:t>
      </w:r>
    </w:p>
    <w:p>
      <w:pPr>
        <w:pStyle w:val="Heading3"/>
        <w:spacing w:after="100" w:before="220"/>
      </w:pPr>
      <w:r>
        <w:t xml:space="preserve">Phased Expansion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5700"/>
        <w:gridCol w:w="2400"/>
      </w:tblGrid>
      <w:tr>
        <w:trPr>
          <w:tblHeader/>
        </w:trPr>
        <w:tc>
          <w:tcPr>
            <w:tcW w:type="dxa" w:w="14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Phase</w:t>
            </w:r>
          </w:p>
        </w:tc>
        <w:tc>
          <w:tcPr>
            <w:tcW w:type="dxa" w:w="57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Focus</w:t>
            </w:r>
          </w:p>
        </w:tc>
        <w:tc>
          <w:tcPr>
            <w:tcW w:type="dxa" w:w="24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Exit criteria</w:t>
            </w:r>
          </w:p>
        </w:tc>
      </w:tr>
      <w:tr>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Phase 1</w:t>
            </w:r>
          </w:p>
        </w:tc>
        <w:tc>
          <w:tcPr>
            <w:tcW w:type="dxa" w:w="5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Marketplace validation — single city, motorcycle P2P and small-parcel deliveries, prove matching, pricing, and trust systems.</w:t>
            </w:r>
          </w:p>
        </w:tc>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Reliable sub-15-minute average match time; rider and customer retention holding steady.</w:t>
            </w:r>
          </w:p>
        </w:tc>
      </w:tr>
      <w:tr>
        <w:tc>
          <w:tcPr>
            <w:tcW w:type="dxa" w:w="1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Phase 2</w:t>
            </w:r>
          </w:p>
        </w:tc>
        <w:tc>
          <w:tcPr>
            <w:tcW w:type="dxa" w:w="5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Intercity/trunk network — connect secondary cities (e.g. Mwanza, Arusha, Dodoma, Mbeya) via an inter-city trunk layer; introduce Carrier, Partner_Operator, and DISPATCHER roles, multi-leg shipments, and Latra tracking integration.</w:t>
            </w:r>
          </w:p>
        </w:tc>
        <w:tc>
          <w:tcPr>
            <w:tcW w:type="dxa" w:w="2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A functioning inter-city corridor for parcels; multiple cities individually liquid.</w:t>
            </w:r>
          </w:p>
        </w:tc>
      </w:tr>
      <w:tr>
        <w:tc>
          <w:tcPr>
            <w:tcW w:type="dxa" w:w="14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Phase 3</w:t>
            </w:r>
          </w:p>
        </w:tc>
        <w:tc>
          <w:tcPr>
            <w:tcW w:type="dxa" w:w="5700"/>
            <w:tcMar>
              <w:top w:type="dxa" w:w="90"/>
              <w:left w:type="dxa" w:w="120"/>
              <w:bottom w:type="dxa" w:w="90"/>
              <w:right w:type="dxa" w:w="120"/>
            </w:tcMar>
            <w:vAlign w:val="center"/>
          </w:tcPr>
          <w:p>
            <w:r>
              <w:rPr>
                <w:rFonts w:ascii="Calibri" w:cs="Calibri" w:eastAsia="Calibri" w:hAnsi="Calibri"/>
                <w:b w:val="false"/>
                <w:bCs w:val="false"/>
                <w:color w:val="1E293B"/>
                <w:sz w:val="20"/>
                <w:szCs w:val="20"/>
              </w:rPr>
              <w:t>Business adoption — onboard restaurants, pharmacies, retailers; ship WAZZAR Business dashboard, bulk uploads, invoicing.</w:t>
            </w:r>
          </w:p>
        </w:tc>
        <w:tc>
          <w:tcPr>
            <w:tcW w:type="dxa" w:w="2400"/>
            <w:tcMar>
              <w:top w:type="dxa" w:w="90"/>
              <w:left w:type="dxa" w:w="120"/>
              <w:bottom w:type="dxa" w:w="90"/>
              <w:right w:type="dxa" w:w="120"/>
            </w:tcMar>
            <w:vAlign w:val="center"/>
          </w:tcPr>
          <w:p>
            <w:r>
              <w:rPr>
                <w:rFonts w:ascii="Calibri" w:cs="Calibri" w:eastAsia="Calibri" w:hAnsi="Calibri"/>
                <w:b w:val="false"/>
                <w:bCs w:val="false"/>
                <w:color w:val="1E293B"/>
                <w:sz w:val="20"/>
                <w:szCs w:val="20"/>
              </w:rPr>
              <w:t>Meaningful share of volume from repeat business accounts, not just one-off consumer orders.</w:t>
            </w:r>
          </w:p>
        </w:tc>
      </w:tr>
      <w:tr>
        <w:tc>
          <w:tcPr>
            <w:tcW w:type="dxa" w:w="1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Phase 4</w:t>
            </w:r>
          </w:p>
        </w:tc>
        <w:tc>
          <w:tcPr>
            <w:tcW w:type="dxa" w:w="5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Regional expansion — cross-border corridors into neighbouring East African markets, replicate the playbook city by city.</w:t>
            </w:r>
          </w:p>
        </w:tc>
        <w:tc>
          <w:tcPr>
            <w:tcW w:type="dxa" w:w="24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Proven, repeatable city-launch playbook with positive city-level unit economics.</w:t>
            </w:r>
          </w:p>
        </w:tc>
      </w:tr>
    </w:tbl>
    <w:p>
      <w:pPr>
        <w:pStyle w:val="Heading1"/>
        <w:pBdr>
          <w:bottom w:val="single" w:color="EA580C" w:sz="12" w:space="6"/>
        </w:pBdr>
        <w:spacing w:after="200" w:before="480"/>
      </w:pPr>
      <w:r>
        <w:t xml:space="preserve">6. Business Model</w:t>
      </w:r>
    </w:p>
    <w:p>
      <w:pPr>
        <w:pStyle w:val="Heading2"/>
        <w:spacing w:after="140" w:before="320"/>
      </w:pPr>
      <w:r>
        <w:t xml:space="preserve">Marketplace Structure</w:t>
      </w:r>
    </w:p>
    <w:p>
      <w:pPr>
        <w:spacing w:after="160" w:line="276"/>
      </w:pPr>
      <w:r>
        <w:rPr>
          <w:rFonts w:ascii="Calibri" w:cs="Calibri" w:eastAsia="Calibri" w:hAnsi="Calibri"/>
          <w:i w:val="false"/>
          <w:iCs w:val="false"/>
          <w:color w:val="1E293B"/>
          <w:sz w:val="22"/>
          <w:szCs w:val="22"/>
        </w:rPr>
        <w:t xml:space="preserve">WAZZAR operates a multi-sided marketplace. The supply side is the rider network — independent motorcycle operators who choose when and where to work. The demand side has two segments: individual customers making occasional or repeat sends, and business accounts that generate recurring, higher-volume delivery demand. WAZZAR’s core job is to keep supply and demand in balance in each city: enough riders online to keep wait times low, enough delivery volume to keep rider earnings attractive.</w:t>
      </w:r>
    </w:p>
    <w:p>
      <w:pPr>
        <w:pStyle w:val="Heading2"/>
        <w:spacing w:after="140" w:before="320"/>
      </w:pPr>
      <w:r>
        <w:t xml:space="preserve">Revenue Streams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Stream</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Description</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Delivery commission</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 percentage of every completed delivery fare, retained from the rider payout.</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service fee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 small fixed fee added to each order to cover platform operating costs.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Express delivery fee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Premium surcharge for priority/express handling with tighter ETAs.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Business subscriptions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Monthly/annual plans for WAZZAR Business giving access to dashboards, analytics, and staff seats.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Corporate accounts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Negotiated volume contracts with larger companies, billed on invoice terms.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Cash-on-delivery fee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Fee for handling and reconciling cash collected on behalf of a business or customer.</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Insurance fee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Optional per-delivery coverage for high-value or fragile items.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API access fees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Usage-based fees for businesses integrating delivery directly into their own apps/websites.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Advertising / promoted businesses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Paid placement for businesses inside the customer app’s discovery surfaces.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Future logistics services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Warehousing, fulfillment, and freight services layered onto the core network over time.</w:t>
            </w:r>
          </w:p>
        </w:tc>
      </w:tr>
    </w:tbl>
    <w:p>
      <w:pPr>
        <w:pStyle w:val="Heading2"/>
        <w:spacing w:after="140" w:before="320"/>
      </w:pPr>
      <w:r>
        <w:t xml:space="preserve">Illustrative Unit Economics</w:t>
      </w:r>
    </w:p>
    <w:p>
      <w:pPr>
        <w:spacing w:after="160" w:line="276"/>
      </w:pPr>
      <w:r>
        <w:rPr>
          <w:rFonts w:ascii="Calibri" w:cs="Calibri" w:eastAsia="Calibri" w:hAnsi="Calibri"/>
          <w:i/>
          <w:iCs/>
          <w:color w:val="1E293B"/>
          <w:sz w:val="22"/>
          <w:szCs w:val="22"/>
        </w:rPr>
        <w:t xml:space="preserve">The table below is an illustrative example only, to frame how a single delivery’s economics break down — actual pricing must be validated against real Phase 1 data and configured centrally in the pricing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Line item</w:t>
            </w:r>
          </w:p>
        </w:tc>
        <w:tc>
          <w:tcPr>
            <w:tcW w:type="dxa" w:w="48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Illustrative example</w:t>
            </w:r>
          </w:p>
        </w:tc>
      </w:tr>
      <w:tr>
        <w:tc>
          <w:tcPr>
            <w:tcW w:type="dxa" w:w="4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Customer-facing delivery fare</w:t>
            </w:r>
          </w:p>
        </w:tc>
        <w:tc>
          <w:tcPr>
            <w:tcW w:type="dxa" w:w="4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TZS 4,500</w:t>
            </w:r>
          </w:p>
        </w:tc>
      </w:tr>
      <w:tr>
        <w:tc>
          <w:tcPr>
            <w:tcW w:type="dxa" w:w="4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Platform commission (≈20%)</w:t>
            </w:r>
          </w:p>
        </w:tc>
        <w:tc>
          <w:tcPr>
            <w:tcW w:type="dxa" w:w="4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TZS 900</w:t>
            </w:r>
          </w:p>
        </w:tc>
      </w:tr>
      <w:tr>
        <w:tc>
          <w:tcPr>
            <w:tcW w:type="dxa" w:w="4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payout</w:t>
            </w:r>
          </w:p>
        </w:tc>
        <w:tc>
          <w:tcPr>
            <w:tcW w:type="dxa" w:w="4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TZS 3,600</w:t>
            </w:r>
          </w:p>
        </w:tc>
      </w:tr>
      <w:tr>
        <w:tc>
          <w:tcPr>
            <w:tcW w:type="dxa" w:w="4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Service fee (added on top of fare)</w:t>
            </w:r>
          </w:p>
        </w:tc>
        <w:tc>
          <w:tcPr>
            <w:tcW w:type="dxa" w:w="4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TZS 300</w:t>
            </w:r>
          </w:p>
        </w:tc>
      </w:tr>
      <w:tr>
        <w:tc>
          <w:tcPr>
            <w:tcW w:type="dxa" w:w="4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Gross contribution to WAZZAR per delivery</w:t>
            </w:r>
          </w:p>
        </w:tc>
        <w:tc>
          <w:tcPr>
            <w:tcW w:type="dxa" w:w="4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TZS 1,200</w:t>
            </w:r>
          </w:p>
        </w:tc>
      </w:tr>
    </w:tbl>
    <w:p>
      <w:pPr>
        <w:pStyle w:val="Heading2"/>
        <w:spacing w:after="140" w:before="320"/>
      </w:pPr>
      <w:r>
        <w:t xml:space="preserve">Scaling &amp; Expansion Strategy</w:t>
      </w:r>
    </w:p>
    <w:p>
      <w:pPr>
        <w:pStyle w:val="ListParagraph"/>
        <w:numPr>
          <w:ilvl w:val="0"/>
          <w:numId w:val="2"/>
        </w:numPr>
        <w:spacing w:after="90" w:line="264"/>
      </w:pPr>
      <w:r>
        <w:rPr>
          <w:rFonts w:ascii="Calibri" w:cs="Calibri" w:eastAsia="Calibri" w:hAnsi="Calibri"/>
          <w:color w:val="1E293B"/>
          <w:sz w:val="22"/>
          <w:szCs w:val="22"/>
        </w:rPr>
        <w:t xml:space="preserve">Win city-level liquidity before expanding — a dense, reliable single city beats a thin national footprint.</w:t>
      </w:r>
    </w:p>
    <w:p>
      <w:pPr>
        <w:pStyle w:val="ListParagraph"/>
        <w:numPr>
          <w:ilvl w:val="0"/>
          <w:numId w:val="2"/>
        </w:numPr>
        <w:spacing w:after="90" w:line="264"/>
      </w:pPr>
      <w:r>
        <w:rPr>
          <w:rFonts w:ascii="Calibri" w:cs="Calibri" w:eastAsia="Calibri" w:hAnsi="Calibri"/>
          <w:color w:val="1E293B"/>
          <w:sz w:val="22"/>
          <w:szCs w:val="22"/>
        </w:rPr>
        <w:t xml:space="preserve">Convert consumer volume into business volume — businesses provide predictable, repeat demand that smooths out consumer seasonality.</w:t>
      </w:r>
    </w:p>
    <w:p>
      <w:pPr>
        <w:pStyle w:val="ListParagraph"/>
        <w:numPr>
          <w:ilvl w:val="0"/>
          <w:numId w:val="2"/>
        </w:numPr>
        <w:spacing w:after="90" w:line="264"/>
      </w:pPr>
      <w:r>
        <w:rPr>
          <w:rFonts w:ascii="Calibri" w:cs="Calibri" w:eastAsia="Calibri" w:hAnsi="Calibri"/>
          <w:color w:val="1E293B"/>
          <w:sz w:val="22"/>
          <w:szCs w:val="22"/>
        </w:rPr>
        <w:t xml:space="preserve">Reinvest commission economics into rider incentives during each city’s launch window to build supply density fast.</w:t>
      </w:r>
    </w:p>
    <w:p>
      <w:pPr>
        <w:pStyle w:val="ListParagraph"/>
        <w:numPr>
          <w:ilvl w:val="0"/>
          <w:numId w:val="2"/>
        </w:numPr>
        <w:spacing w:after="90" w:line="264"/>
      </w:pPr>
      <w:r>
        <w:rPr>
          <w:rFonts w:ascii="Calibri" w:cs="Calibri" w:eastAsia="Calibri" w:hAnsi="Calibri"/>
          <w:color w:val="1E293B"/>
          <w:sz w:val="22"/>
          <w:szCs w:val="22"/>
        </w:rPr>
        <w:t xml:space="preserve">Use the same city-launch playbook (rider recruitment, business onboarding, local marketing) to replicate expansion at decreasing marginal cost.</w:t>
      </w:r>
    </w:p>
    <w:p>
      <w:pPr>
        <w:pStyle w:val="Heading1"/>
        <w:pBdr>
          <w:bottom w:val="single" w:color="EA580C" w:sz="12" w:space="6"/>
        </w:pBdr>
        <w:spacing w:after="200" w:before="480"/>
      </w:pPr>
      <w:r>
        <w:t xml:space="preserve">7. Product Architecture Overview</w:t>
      </w:r>
    </w:p>
    <w:p>
      <w:pPr>
        <w:spacing w:after="160" w:line="276"/>
      </w:pPr>
      <w:r>
        <w:rPr>
          <w:rFonts w:ascii="Calibri" w:cs="Calibri" w:eastAsia="Calibri" w:hAnsi="Calibri"/>
          <w:i w:val="false"/>
          <w:iCs w:val="false"/>
          <w:color w:val="1E293B"/>
          <w:sz w:val="22"/>
          <w:szCs w:val="22"/>
        </w:rPr>
        <w:t xml:space="preserve">Four surfaces sit on top of one shared backend: the Customer app, the Rider app, the WAZZAR Business web dashboard, and the internal Admin dashboard. All four consume the same core services — matching, pricing, location, payments, notifications — so a rule change (say, a new pricing formula) takes effect everywhere at once instead of being duplicated per app.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100"/>
        <w:gridCol w:w="38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Surface</w:t>
            </w:r>
          </w:p>
        </w:tc>
        <w:tc>
          <w:tcPr>
            <w:tcW w:type="dxa" w:w="31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Primary user</w:t>
            </w:r>
          </w:p>
        </w:tc>
        <w:tc>
          <w:tcPr>
            <w:tcW w:type="dxa" w:w="38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Core job</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app</w:t>
            </w:r>
          </w:p>
        </w:tc>
        <w:tc>
          <w:tcPr>
            <w:tcW w:type="dxa" w:w="3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Individuals &amp; repeat senders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Request, pay for, and track deliveries.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app</w:t>
            </w:r>
          </w:p>
        </w:tc>
        <w:tc>
          <w:tcPr>
            <w:tcW w:type="dxa" w:w="3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Independent motorcycle riders</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Accept, execute, and get paid for delivery jobs.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Business dashboard</w:t>
            </w:r>
          </w:p>
        </w:tc>
        <w:tc>
          <w:tcPr>
            <w:tcW w:type="dxa" w:w="31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Restaurants, pharmacies, retailers, corporates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Manage bulk/recurring deliveries, staff, billing.</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Admin dashboard</w:t>
            </w:r>
          </w:p>
        </w:tc>
        <w:tc>
          <w:tcPr>
            <w:tcW w:type="dxa" w:w="31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WAZZAR operations &amp; support teams</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Run the marketplace: operations, finance, trust &amp; safety, analytics.</w:t>
            </w:r>
          </w:p>
        </w:tc>
      </w:tr>
    </w:tbl>
    <w:p>
      <w:pPr>
        <w:pStyle w:val="Heading1"/>
        <w:pBdr>
          <w:bottom w:val="single" w:color="EA580C" w:sz="12" w:space="6"/>
        </w:pBdr>
        <w:spacing w:after="200" w:before="480"/>
      </w:pPr>
      <w:r>
        <w:t xml:space="preserve">8. Customer Application</w:t>
      </w:r>
    </w:p>
    <w:p>
      <w:pPr>
        <w:pStyle w:val="Heading2"/>
        <w:spacing w:after="140" w:before="320"/>
      </w:pPr>
      <w:r>
        <w:t xml:space="preserve">Account</w:t>
      </w:r>
    </w:p>
    <w:p>
      <w:pPr>
        <w:pStyle w:val="ListParagraph"/>
        <w:numPr>
          <w:ilvl w:val="0"/>
          <w:numId w:val="2"/>
        </w:numPr>
        <w:spacing w:after="90" w:line="264"/>
      </w:pPr>
      <w:r>
        <w:t>Phone number + password authentication (OTP/SMS verification not yet implemented in Phase 1).</w:t>
      </w:r>
    </w:p>
    <w:p>
      <w:pPr>
        <w:pStyle w:val="ListParagraph"/>
        <w:numPr>
          <w:ilvl w:val="0"/>
          <w:numId w:val="2"/>
        </w:numPr>
        <w:spacing w:after="90" w:line="264"/>
      </w:pPr>
      <w:r>
        <w:rPr>
          <w:rFonts w:ascii="Calibri" w:cs="Calibri" w:eastAsia="Calibri" w:hAnsi="Calibri"/>
          <w:color w:val="1E293B"/>
          <w:sz w:val="22"/>
          <w:szCs w:val="22"/>
        </w:rPr>
        <w:t xml:space="preserve">Profile with name, photo, and default contact details.</w:t>
      </w:r>
    </w:p>
    <w:p>
      <w:pPr>
        <w:pStyle w:val="ListParagraph"/>
        <w:numPr>
          <w:ilvl w:val="0"/>
          <w:numId w:val="2"/>
        </w:numPr>
        <w:spacing w:after="90" w:line="264"/>
      </w:pPr>
      <w:r>
        <w:rPr>
          <w:rFonts w:ascii="Calibri" w:cs="Calibri" w:eastAsia="Calibri" w:hAnsi="Calibri"/>
          <w:color w:val="1E293B"/>
          <w:sz w:val="22"/>
          <w:szCs w:val="22"/>
        </w:rPr>
        <w:t xml:space="preserve">Saved addresses (home, work, frequent recipients).</w:t>
      </w:r>
    </w:p>
    <w:p>
      <w:pPr>
        <w:pStyle w:val="ListParagraph"/>
        <w:numPr>
          <w:ilvl w:val="0"/>
          <w:numId w:val="2"/>
        </w:numPr>
        <w:spacing w:after="90" w:line="264"/>
      </w:pPr>
      <w:r>
        <w:rPr>
          <w:rFonts w:ascii="Calibri" w:cs="Calibri" w:eastAsia="Calibri" w:hAnsi="Calibri"/>
          <w:color w:val="1E293B"/>
          <w:sz w:val="22"/>
          <w:szCs w:val="22"/>
        </w:rPr>
        <w:t xml:space="preserve">Delivery history with reorder/repeat option.</w:t>
      </w:r>
    </w:p>
    <w:p>
      <w:pPr>
        <w:pStyle w:val="ListParagraph"/>
        <w:numPr>
          <w:ilvl w:val="0"/>
          <w:numId w:val="2"/>
        </w:numPr>
        <w:spacing w:after="90" w:line="264"/>
      </w:pPr>
      <w:r>
        <w:rPr>
          <w:rFonts w:ascii="Calibri" w:cs="Calibri" w:eastAsia="Calibri" w:hAnsi="Calibri"/>
          <w:color w:val="1E293B"/>
          <w:sz w:val="22"/>
          <w:szCs w:val="22"/>
        </w:rPr>
        <w:t xml:space="preserve">Payment methods (mobile money, card, cash-on-delivery).</w:t>
      </w:r>
    </w:p>
    <w:p>
      <w:pPr>
        <w:pStyle w:val="ListParagraph"/>
        <w:numPr>
          <w:ilvl w:val="0"/>
          <w:numId w:val="2"/>
        </w:numPr>
        <w:spacing w:after="90" w:line="264"/>
      </w:pPr>
      <w:r>
        <w:rPr>
          <w:rFonts w:ascii="Calibri" w:cs="Calibri" w:eastAsia="Calibri" w:hAnsi="Calibri"/>
          <w:color w:val="1E293B"/>
          <w:sz w:val="22"/>
          <w:szCs w:val="22"/>
        </w:rPr>
        <w:t xml:space="preserve">Two-way ratings (customer rates rider, and vice versa).</w:t>
      </w:r>
    </w:p>
    <w:p>
      <w:pPr>
        <w:pStyle w:val="Heading2"/>
        <w:spacing w:after="140" w:before="320"/>
      </w:pPr>
      <w:r>
        <w:t xml:space="preserve">Create Shipment — Flow</w:t>
      </w:r>
    </w:p>
    <w:p>
      <w:pPr>
        <w:spacing w:after="20"/>
      </w:pPr>
      <w:r>
        <w:rPr>
          <w:rFonts w:ascii="Calibri" w:cs="Calibri" w:eastAsia="Calibri" w:hAnsi="Calibri"/>
          <w:b/>
          <w:bCs/>
          <w:color w:val="0F172A"/>
          <w:sz w:val="22"/>
          <w:szCs w:val="22"/>
        </w:rPr>
        <w:t xml:space="preserve">Open app</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Send Package</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Pickup location</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Drop-off location</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Package details</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Price estimate</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Confirm delivery</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Match rider</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Track delivery</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Receive package</w:t>
      </w:r>
    </w:p>
    <w:p>
      <w:pPr>
        <w:spacing w:after="20"/>
        <w:jc w:val="left"/>
      </w:pPr>
      <w:r>
        <w:rPr>
          <w:rFonts w:ascii="Calibri" w:cs="Calibri" w:eastAsia="Calibri" w:hAnsi="Calibri"/>
          <w:b/>
          <w:bCs/>
          <w:color w:val="EA580C"/>
          <w:sz w:val="22"/>
          <w:szCs w:val="22"/>
        </w:rPr>
        <w:t xml:space="preserve">↓</w:t>
      </w:r>
    </w:p>
    <w:p>
      <w:pPr>
        <w:spacing w:after="160"/>
      </w:pPr>
      <w:r>
        <w:rPr>
          <w:rFonts w:ascii="Calibri" w:cs="Calibri" w:eastAsia="Calibri" w:hAnsi="Calibri"/>
          <w:b/>
          <w:bCs/>
          <w:color w:val="0F172A"/>
          <w:sz w:val="22"/>
          <w:szCs w:val="22"/>
        </w:rPr>
        <w:t xml:space="preserve">Rate experience</w:t>
      </w:r>
    </w:p>
    <w:p>
      <w:pPr>
        <w:pStyle w:val="Heading3"/>
        <w:spacing w:after="100" w:before="220"/>
      </w:pPr>
      <w:r>
        <w:t xml:space="preserve">Package Details Captured</w:t>
      </w:r>
    </w:p>
    <w:p>
      <w:pPr>
        <w:pStyle w:val="ListParagraph"/>
        <w:numPr>
          <w:ilvl w:val="0"/>
          <w:numId w:val="2"/>
        </w:numPr>
        <w:spacing w:after="90" w:line="264"/>
      </w:pPr>
      <w:r>
        <w:rPr>
          <w:rFonts w:ascii="Calibri" w:cs="Calibri" w:eastAsia="Calibri" w:hAnsi="Calibri"/>
          <w:color w:val="1E293B"/>
          <w:sz w:val="22"/>
          <w:szCs w:val="22"/>
        </w:rPr>
        <w:t xml:space="preserve">Item category</w:t>
      </w:r>
    </w:p>
    <w:p>
      <w:pPr>
        <w:pStyle w:val="ListParagraph"/>
        <w:numPr>
          <w:ilvl w:val="0"/>
          <w:numId w:val="2"/>
        </w:numPr>
        <w:spacing w:after="90" w:line="264"/>
      </w:pPr>
      <w:r>
        <w:rPr>
          <w:rFonts w:ascii="Calibri" w:cs="Calibri" w:eastAsia="Calibri" w:hAnsi="Calibri"/>
          <w:color w:val="1E293B"/>
          <w:sz w:val="22"/>
          <w:szCs w:val="22"/>
        </w:rPr>
        <w:t xml:space="preserve">Weight</w:t>
      </w:r>
    </w:p>
    <w:p>
      <w:pPr>
        <w:pStyle w:val="ListParagraph"/>
        <w:numPr>
          <w:ilvl w:val="0"/>
          <w:numId w:val="2"/>
        </w:numPr>
        <w:spacing w:after="90" w:line="264"/>
      </w:pPr>
      <w:r>
        <w:rPr>
          <w:rFonts w:ascii="Calibri" w:cs="Calibri" w:eastAsia="Calibri" w:hAnsi="Calibri"/>
          <w:color w:val="1E293B"/>
          <w:sz w:val="22"/>
          <w:szCs w:val="22"/>
        </w:rPr>
        <w:t xml:space="preserve">Size</w:t>
      </w:r>
    </w:p>
    <w:p>
      <w:pPr>
        <w:pStyle w:val="ListParagraph"/>
        <w:numPr>
          <w:ilvl w:val="0"/>
          <w:numId w:val="2"/>
        </w:numPr>
        <w:spacing w:after="90" w:line="264"/>
      </w:pPr>
      <w:r>
        <w:rPr>
          <w:rFonts w:ascii="Calibri" w:cs="Calibri" w:eastAsia="Calibri" w:hAnsi="Calibri"/>
          <w:color w:val="1E293B"/>
          <w:sz w:val="22"/>
          <w:szCs w:val="22"/>
        </w:rPr>
        <w:t xml:space="preserve">Fragile option</w:t>
      </w:r>
    </w:p>
    <w:p>
      <w:pPr>
        <w:pStyle w:val="ListParagraph"/>
        <w:numPr>
          <w:ilvl w:val="0"/>
          <w:numId w:val="2"/>
        </w:numPr>
        <w:spacing w:after="90" w:line="264"/>
      </w:pPr>
      <w:r>
        <w:rPr>
          <w:rFonts w:ascii="Calibri" w:cs="Calibri" w:eastAsia="Calibri" w:hAnsi="Calibri"/>
          <w:color w:val="1E293B"/>
          <w:sz w:val="22"/>
          <w:szCs w:val="22"/>
        </w:rPr>
        <w:t xml:space="preserve">Delivery instructions</w:t>
      </w:r>
    </w:p>
    <w:p>
      <w:pPr>
        <w:pStyle w:val="ListParagraph"/>
        <w:numPr>
          <w:ilvl w:val="0"/>
          <w:numId w:val="2"/>
        </w:numPr>
        <w:spacing w:after="90" w:line="264"/>
      </w:pPr>
      <w:r>
        <w:rPr>
          <w:rFonts w:ascii="Calibri" w:cs="Calibri" w:eastAsia="Calibri" w:hAnsi="Calibri"/>
          <w:color w:val="1E293B"/>
          <w:sz w:val="22"/>
          <w:szCs w:val="22"/>
        </w:rPr>
        <w:t xml:space="preserve">Recipient name</w:t>
      </w:r>
    </w:p>
    <w:p>
      <w:pPr>
        <w:pStyle w:val="ListParagraph"/>
        <w:numPr>
          <w:ilvl w:val="0"/>
          <w:numId w:val="2"/>
        </w:numPr>
        <w:spacing w:after="90" w:line="264"/>
      </w:pPr>
      <w:r>
        <w:rPr>
          <w:rFonts w:ascii="Calibri" w:cs="Calibri" w:eastAsia="Calibri" w:hAnsi="Calibri"/>
          <w:color w:val="1E293B"/>
          <w:sz w:val="22"/>
          <w:szCs w:val="22"/>
        </w:rPr>
        <w:t xml:space="preserve">Recipient phone</w:t>
      </w:r>
    </w:p>
    <w:p>
      <w:pPr>
        <w:pStyle w:val="ListParagraph"/>
        <w:numPr>
          <w:ilvl w:val="0"/>
          <w:numId w:val="2"/>
        </w:numPr>
        <w:spacing w:after="90" w:line="264"/>
      </w:pPr>
      <w:r>
        <w:rPr>
          <w:rFonts w:ascii="Calibri" w:cs="Calibri" w:eastAsia="Calibri" w:hAnsi="Calibri"/>
          <w:color w:val="1E293B"/>
          <w:sz w:val="22"/>
          <w:szCs w:val="22"/>
        </w:rPr>
        <w:t xml:space="preserve">Photos of the item</w:t>
      </w:r>
    </w:p>
    <w:p>
      <w:pPr>
        <w:pStyle w:val="ListParagraph"/>
        <w:numPr>
          <w:ilvl w:val="0"/>
          <w:numId w:val="2"/>
        </w:numPr>
        <w:spacing w:after="90" w:line="264"/>
      </w:pPr>
      <w:r>
        <w:rPr>
          <w:rFonts w:ascii="Calibri" w:cs="Calibri" w:eastAsia="Calibri" w:hAnsi="Calibri"/>
          <w:color w:val="1E293B"/>
          <w:sz w:val="22"/>
          <w:szCs w:val="22"/>
        </w:rPr>
        <w:t xml:space="preserve">Cash-collection option (for COD orders)</w:t>
      </w:r>
    </w:p>
    <w:p>
      <w:pPr>
        <w:pStyle w:val="Heading2"/>
        <w:spacing w:after="140" w:before="320"/>
      </w:pPr>
      <w:r>
        <w:t xml:space="preserve">Live Tracking</w:t>
      </w:r>
    </w:p>
    <w:p>
      <w:pPr>
        <w:spacing w:after="160" w:line="276"/>
      </w:pPr>
      <w:r>
        <w:rPr>
          <w:rFonts w:ascii="Calibri" w:cs="Calibri" w:eastAsia="Calibri" w:hAnsi="Calibri"/>
          <w:i w:val="false"/>
          <w:iCs w:val="false"/>
          <w:color w:val="1E293B"/>
          <w:sz w:val="22"/>
          <w:szCs w:val="22"/>
        </w:rPr>
        <w:t xml:space="preserve">Tracking mirrors the clarity of Uber-style ride tracking, with a 12-state shipment state machine: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300"/>
      </w:tblGrid>
      <w:tr>
        <w:trPr>
          <w:tblHeader/>
        </w:trPr>
        <w:tc>
          <w:tcPr>
            <w:tcW w:type="dxa" w:w="5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t>
            </w:r>
          </w:p>
        </w:tc>
        <w:tc>
          <w:tcPr>
            <w:tcW w:type="dxa" w:w="27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Status</w:t>
            </w:r>
          </w:p>
        </w:tc>
        <w:tc>
          <w:tcPr>
            <w:tcW w:type="dxa" w:w="63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What the customer sees</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CREATED</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Order confirmed, searching will begin shortly.</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2</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QUOTED</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Price estimate calculated and shown to the customer.</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3</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CONFIRMED</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has confirmed the order and payment method.</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4</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ASSIGNMENT_PENDING</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Live search radius expanding on the map.</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5</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ASSIGNED</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name, photo, rating, and vehicle shown.</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6</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PICKUP_IN_PROGRESS</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en route to pickup, live ETA to pickup point.</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7</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PICKED_UP</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Pickup confirmed with photo/OTP proof.</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8</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IN_TRANSIT</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Live rider location moving toward drop-off.</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9</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OUT_FOR_DELIVERY</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approaching drop-off; proximity alert to recipient.</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10</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DELIVERED</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Proof of delivery captured.</w:t>
            </w:r>
          </w:p>
        </w:tc>
      </w:tr>
      <w:tr>
        <w:tc>
          <w:tcPr>
            <w:tcW w:type="dxa" w:w="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11</w:t>
            </w:r>
          </w:p>
        </w:tc>
        <w:tc>
          <w:tcPr>
            <w:tcW w:type="dxa" w:w="2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COMPLETED</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Receipt issued, rating prompt shown.</w:t>
            </w:r>
          </w:p>
        </w:tc>
      </w:tr>
      <w:tr>
        <w:tc>
          <w:tcPr>
            <w:tcW w:type="dxa" w:w="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12</w:t>
            </w:r>
          </w:p>
        </w:tc>
        <w:tc>
          <w:tcPr>
            <w:tcW w:type="dxa" w:w="2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CANCELLED</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Shipment cancelled by customer, rider, or admin.</w:t>
            </w:r>
          </w:p>
        </w:tc>
      </w:tr>
    </w:tbl>
    <w:p>
      <w:pPr>
        <w:pStyle w:val="Heading2"/>
        <w:spacing w:after="140" w:before="320"/>
      </w:pPr>
      <w:r>
        <w:t xml:space="preserve">Customer Feature Set</w:t>
      </w:r>
    </w:p>
    <w:p>
      <w:pPr>
        <w:pStyle w:val="ListParagraph"/>
        <w:numPr>
          <w:ilvl w:val="0"/>
          <w:numId w:val="2"/>
        </w:numPr>
        <w:spacing w:after="90" w:line="264"/>
      </w:pPr>
      <w:r>
        <w:rPr>
          <w:rFonts w:ascii="Calibri" w:cs="Calibri" w:eastAsia="Calibri" w:hAnsi="Calibri"/>
          <w:color w:val="1E293B"/>
          <w:sz w:val="22"/>
          <w:szCs w:val="22"/>
        </w:rPr>
        <w:t xml:space="preserve">Live map with rider location</w:t>
      </w:r>
    </w:p>
    <w:p>
      <w:pPr>
        <w:pStyle w:val="ListParagraph"/>
        <w:numPr>
          <w:ilvl w:val="0"/>
          <w:numId w:val="2"/>
        </w:numPr>
        <w:spacing w:after="90" w:line="264"/>
      </w:pPr>
      <w:r>
        <w:rPr>
          <w:rFonts w:ascii="Calibri" w:cs="Calibri" w:eastAsia="Calibri" w:hAnsi="Calibri"/>
          <w:color w:val="1E293B"/>
          <w:sz w:val="22"/>
          <w:szCs w:val="22"/>
        </w:rPr>
        <w:t xml:space="preserve">Rider information, photo, and vehicle details</w:t>
      </w:r>
    </w:p>
    <w:p>
      <w:pPr>
        <w:pStyle w:val="ListParagraph"/>
        <w:numPr>
          <w:ilvl w:val="0"/>
          <w:numId w:val="2"/>
        </w:numPr>
        <w:spacing w:after="90" w:line="264"/>
      </w:pPr>
      <w:r>
        <w:rPr>
          <w:rFonts w:ascii="Calibri" w:cs="Calibri" w:eastAsia="Calibri" w:hAnsi="Calibri"/>
          <w:color w:val="1E293B"/>
          <w:sz w:val="22"/>
          <w:szCs w:val="22"/>
        </w:rPr>
        <w:t xml:space="preserve">Real-time ETA</w:t>
      </w:r>
    </w:p>
    <w:p>
      <w:pPr>
        <w:pStyle w:val="ListParagraph"/>
        <w:numPr>
          <w:ilvl w:val="0"/>
          <w:numId w:val="2"/>
        </w:numPr>
        <w:spacing w:after="90" w:line="264"/>
      </w:pPr>
      <w:r>
        <w:rPr>
          <w:rFonts w:ascii="Calibri" w:cs="Calibri" w:eastAsia="Calibri" w:hAnsi="Calibri"/>
          <w:color w:val="1E293B"/>
          <w:sz w:val="22"/>
          <w:szCs w:val="22"/>
        </w:rPr>
        <w:t xml:space="preserve">In-app chat with rider</w:t>
      </w:r>
    </w:p>
    <w:p>
      <w:pPr>
        <w:pStyle w:val="ListParagraph"/>
        <w:numPr>
          <w:ilvl w:val="0"/>
          <w:numId w:val="2"/>
        </w:numPr>
        <w:spacing w:after="90" w:line="264"/>
      </w:pPr>
      <w:r>
        <w:rPr>
          <w:rFonts w:ascii="Calibri" w:cs="Calibri" w:eastAsia="Calibri" w:hAnsi="Calibri"/>
          <w:color w:val="1E293B"/>
          <w:sz w:val="22"/>
          <w:szCs w:val="22"/>
        </w:rPr>
        <w:t xml:space="preserve">In-app call (masked number)</w:t>
      </w:r>
    </w:p>
    <w:p>
      <w:pPr>
        <w:pStyle w:val="ListParagraph"/>
        <w:numPr>
          <w:ilvl w:val="0"/>
          <w:numId w:val="2"/>
        </w:numPr>
        <w:spacing w:after="90" w:line="264"/>
      </w:pPr>
      <w:r>
        <w:rPr>
          <w:rFonts w:ascii="Calibri" w:cs="Calibri" w:eastAsia="Calibri" w:hAnsi="Calibri"/>
          <w:color w:val="1E293B"/>
          <w:sz w:val="22"/>
          <w:szCs w:val="22"/>
        </w:rPr>
        <w:t xml:space="preserve">Share tracking link with a third party</w:t>
      </w:r>
    </w:p>
    <w:p>
      <w:pPr>
        <w:pStyle w:val="ListParagraph"/>
        <w:numPr>
          <w:ilvl w:val="0"/>
          <w:numId w:val="2"/>
        </w:numPr>
        <w:spacing w:after="90" w:line="264"/>
      </w:pPr>
      <w:r>
        <w:rPr>
          <w:rFonts w:ascii="Calibri" w:cs="Calibri" w:eastAsia="Calibri" w:hAnsi="Calibri"/>
          <w:color w:val="1E293B"/>
          <w:sz w:val="22"/>
          <w:szCs w:val="22"/>
        </w:rPr>
        <w:t xml:space="preserve">Delivery history and repeat delivery</w:t>
      </w:r>
    </w:p>
    <w:p>
      <w:pPr>
        <w:pStyle w:val="ListParagraph"/>
        <w:numPr>
          <w:ilvl w:val="0"/>
          <w:numId w:val="2"/>
        </w:numPr>
        <w:spacing w:after="90" w:line="264"/>
      </w:pPr>
      <w:r>
        <w:rPr>
          <w:rFonts w:ascii="Calibri" w:cs="Calibri" w:eastAsia="Calibri" w:hAnsi="Calibri"/>
          <w:color w:val="1E293B"/>
          <w:sz w:val="22"/>
          <w:szCs w:val="22"/>
        </w:rPr>
        <w:t xml:space="preserve">Scheduled (future-dated) delivery</w:t>
      </w:r>
    </w:p>
    <w:p>
      <w:pPr>
        <w:pStyle w:val="ListParagraph"/>
        <w:numPr>
          <w:ilvl w:val="0"/>
          <w:numId w:val="2"/>
        </w:numPr>
        <w:spacing w:after="90" w:line="264"/>
      </w:pPr>
      <w:r>
        <w:rPr>
          <w:rFonts w:ascii="Calibri" w:cs="Calibri" w:eastAsia="Calibri" w:hAnsi="Calibri"/>
          <w:color w:val="1E293B"/>
          <w:sz w:val="22"/>
          <w:szCs w:val="22"/>
        </w:rPr>
        <w:t xml:space="preserve">Saved locations</w:t>
      </w:r>
    </w:p>
    <w:p>
      <w:pPr>
        <w:pStyle w:val="ListParagraph"/>
        <w:numPr>
          <w:ilvl w:val="0"/>
          <w:numId w:val="2"/>
        </w:numPr>
        <w:spacing w:after="90" w:line="264"/>
      </w:pPr>
      <w:r>
        <w:rPr>
          <w:rFonts w:ascii="Calibri" w:cs="Calibri" w:eastAsia="Calibri" w:hAnsi="Calibri"/>
          <w:color w:val="1E293B"/>
          <w:sz w:val="22"/>
          <w:szCs w:val="22"/>
        </w:rPr>
        <w:t xml:space="preserve">Promotions and referral codes</w:t>
      </w:r>
    </w:p>
    <w:p>
      <w:pPr>
        <w:pStyle w:val="ListParagraph"/>
        <w:numPr>
          <w:ilvl w:val="0"/>
          <w:numId w:val="2"/>
        </w:numPr>
        <w:spacing w:after="90" w:line="264"/>
      </w:pPr>
      <w:r>
        <w:rPr>
          <w:rFonts w:ascii="Calibri" w:cs="Calibri" w:eastAsia="Calibri" w:hAnsi="Calibri"/>
          <w:color w:val="1E293B"/>
          <w:sz w:val="22"/>
          <w:szCs w:val="22"/>
        </w:rPr>
        <w:t xml:space="preserve">In-app support</w:t>
      </w:r>
    </w:p>
    <w:p>
      <w:pPr>
        <w:pStyle w:val="Heading1"/>
        <w:pBdr>
          <w:bottom w:val="single" w:color="EA580C" w:sz="12" w:space="6"/>
        </w:pBdr>
        <w:spacing w:after="200" w:before="480"/>
      </w:pPr>
      <w:r>
        <w:t xml:space="preserve">9. Rider Application</w:t>
      </w:r>
    </w:p>
    <w:p>
      <w:pPr>
        <w:spacing w:after="160" w:line="276"/>
      </w:pPr>
      <w:r>
        <w:rPr>
          <w:rFonts w:ascii="Calibri" w:cs="Calibri" w:eastAsia="Calibri" w:hAnsi="Calibri"/>
          <w:i w:val="false"/>
          <w:iCs w:val="false"/>
          <w:color w:val="1E293B"/>
          <w:sz w:val="22"/>
          <w:szCs w:val="22"/>
        </w:rPr>
        <w:t xml:space="preserve">Riders are independent delivery partners, not employees. The app is built around fast onboarding, transparent earnings, and low-friction job execution.</w:t>
      </w:r>
    </w:p>
    <w:p>
      <w:pPr>
        <w:pStyle w:val="Heading2"/>
        <w:spacing w:after="140" w:before="320"/>
      </w:pPr>
      <w:r>
        <w:t xml:space="preserve">Registration</w:t>
      </w:r>
    </w:p>
    <w:p>
      <w:pPr>
        <w:pStyle w:val="ListParagraph"/>
        <w:numPr>
          <w:ilvl w:val="0"/>
          <w:numId w:val="3"/>
        </w:numPr>
        <w:spacing w:after="90" w:line="264"/>
      </w:pPr>
      <w:r>
        <w:rPr>
          <w:rFonts w:ascii="Calibri" w:cs="Calibri" w:eastAsia="Calibri" w:hAnsi="Calibri"/>
          <w:color w:val="1E293B"/>
          <w:sz w:val="22"/>
          <w:szCs w:val="22"/>
        </w:rPr>
        <w:t xml:space="preserve">Phone verification (OTP).</w:t>
      </w:r>
    </w:p>
    <w:p>
      <w:pPr>
        <w:pStyle w:val="ListParagraph"/>
        <w:numPr>
          <w:ilvl w:val="0"/>
          <w:numId w:val="3"/>
        </w:numPr>
        <w:spacing w:after="90" w:line="264"/>
      </w:pPr>
      <w:r>
        <w:rPr>
          <w:rFonts w:ascii="Calibri" w:cs="Calibri" w:eastAsia="Calibri" w:hAnsi="Calibri"/>
          <w:color w:val="1E293B"/>
          <w:sz w:val="22"/>
          <w:szCs w:val="22"/>
        </w:rPr>
        <w:t xml:space="preserve">Identity verification (national ID / driving license upload).</w:t>
      </w:r>
    </w:p>
    <w:p>
      <w:pPr>
        <w:pStyle w:val="ListParagraph"/>
        <w:numPr>
          <w:ilvl w:val="0"/>
          <w:numId w:val="3"/>
        </w:numPr>
        <w:spacing w:after="90" w:line="264"/>
      </w:pPr>
      <w:r>
        <w:rPr>
          <w:rFonts w:ascii="Calibri" w:cs="Calibri" w:eastAsia="Calibri" w:hAnsi="Calibri"/>
          <w:color w:val="1E293B"/>
          <w:sz w:val="22"/>
          <w:szCs w:val="22"/>
        </w:rPr>
        <w:t xml:space="preserve">Profile setup (name, photo, emergency contact).</w:t>
      </w:r>
    </w:p>
    <w:p>
      <w:pPr>
        <w:pStyle w:val="ListParagraph"/>
        <w:numPr>
          <w:ilvl w:val="0"/>
          <w:numId w:val="3"/>
        </w:numPr>
        <w:spacing w:after="90" w:line="264"/>
      </w:pPr>
      <w:r>
        <w:rPr>
          <w:rFonts w:ascii="Calibri" w:cs="Calibri" w:eastAsia="Calibri" w:hAnsi="Calibri"/>
          <w:color w:val="1E293B"/>
          <w:sz w:val="22"/>
          <w:szCs w:val="22"/>
        </w:rPr>
        <w:t xml:space="preserve">Motorcycle information (plate number, make/model, insurance).</w:t>
      </w:r>
    </w:p>
    <w:p>
      <w:pPr>
        <w:pStyle w:val="ListParagraph"/>
        <w:numPr>
          <w:ilvl w:val="0"/>
          <w:numId w:val="3"/>
        </w:numPr>
        <w:spacing w:after="90" w:line="264"/>
      </w:pPr>
      <w:r>
        <w:rPr>
          <w:rFonts w:ascii="Calibri" w:cs="Calibri" w:eastAsia="Calibri" w:hAnsi="Calibri"/>
          <w:color w:val="1E293B"/>
          <w:sz w:val="22"/>
          <w:szCs w:val="22"/>
        </w:rPr>
        <w:t xml:space="preserve">Document upload (license, registration, insurance certificate).</w:t>
      </w:r>
    </w:p>
    <w:p>
      <w:pPr>
        <w:pStyle w:val="ListParagraph"/>
        <w:numPr>
          <w:ilvl w:val="0"/>
          <w:numId w:val="3"/>
        </w:numPr>
        <w:spacing w:after="90" w:line="264"/>
      </w:pPr>
      <w:r>
        <w:rPr>
          <w:rFonts w:ascii="Calibri" w:cs="Calibri" w:eastAsia="Calibri" w:hAnsi="Calibri"/>
          <w:color w:val="1E293B"/>
          <w:sz w:val="22"/>
          <w:szCs w:val="22"/>
        </w:rPr>
        <w:t xml:space="preserve">Admin approval workflow before the rider can go online.</w:t>
      </w:r>
    </w:p>
    <w:p>
      <w:pPr>
        <w:pStyle w:val="Heading2"/>
        <w:spacing w:after="140" w:before="320"/>
      </w:pPr>
      <w:r>
        <w:t xml:space="preserve">Rider Home</w:t>
      </w:r>
    </w:p>
    <w:p>
      <w:pPr>
        <w:pStyle w:val="ListParagraph"/>
        <w:numPr>
          <w:ilvl w:val="0"/>
          <w:numId w:val="2"/>
        </w:numPr>
        <w:spacing w:after="90" w:line="264"/>
      </w:pPr>
      <w:r>
        <w:rPr>
          <w:rFonts w:ascii="Calibri" w:cs="Calibri" w:eastAsia="Calibri" w:hAnsi="Calibri"/>
          <w:color w:val="1E293B"/>
          <w:sz w:val="22"/>
          <w:szCs w:val="22"/>
        </w:rPr>
        <w:t xml:space="preserve">Online/offline toggle</w:t>
      </w:r>
    </w:p>
    <w:p>
      <w:pPr>
        <w:pStyle w:val="ListParagraph"/>
        <w:numPr>
          <w:ilvl w:val="0"/>
          <w:numId w:val="2"/>
        </w:numPr>
        <w:spacing w:after="90" w:line="264"/>
      </w:pPr>
      <w:r>
        <w:rPr>
          <w:rFonts w:ascii="Calibri" w:cs="Calibri" w:eastAsia="Calibri" w:hAnsi="Calibri"/>
          <w:color w:val="1E293B"/>
          <w:sz w:val="22"/>
          <w:szCs w:val="22"/>
        </w:rPr>
        <w:t xml:space="preserve">Earnings today</w:t>
      </w:r>
    </w:p>
    <w:p>
      <w:pPr>
        <w:pStyle w:val="ListParagraph"/>
        <w:numPr>
          <w:ilvl w:val="0"/>
          <w:numId w:val="2"/>
        </w:numPr>
        <w:spacing w:after="90" w:line="264"/>
      </w:pPr>
      <w:r>
        <w:rPr>
          <w:rFonts w:ascii="Calibri" w:cs="Calibri" w:eastAsia="Calibri" w:hAnsi="Calibri"/>
          <w:color w:val="1E293B"/>
          <w:sz w:val="22"/>
          <w:szCs w:val="22"/>
        </w:rPr>
        <w:t xml:space="preserve">Completed deliveries</w:t>
      </w:r>
    </w:p>
    <w:p>
      <w:pPr>
        <w:pStyle w:val="ListParagraph"/>
        <w:numPr>
          <w:ilvl w:val="0"/>
          <w:numId w:val="2"/>
        </w:numPr>
        <w:spacing w:after="90" w:line="264"/>
      </w:pPr>
      <w:r>
        <w:rPr>
          <w:rFonts w:ascii="Calibri" w:cs="Calibri" w:eastAsia="Calibri" w:hAnsi="Calibri"/>
          <w:color w:val="1E293B"/>
          <w:sz w:val="22"/>
          <w:szCs w:val="22"/>
        </w:rPr>
        <w:t xml:space="preserve">Current rating</w:t>
      </w:r>
    </w:p>
    <w:p>
      <w:pPr>
        <w:pStyle w:val="ListParagraph"/>
        <w:numPr>
          <w:ilvl w:val="0"/>
          <w:numId w:val="2"/>
        </w:numPr>
        <w:spacing w:after="90" w:line="264"/>
      </w:pPr>
      <w:r>
        <w:rPr>
          <w:rFonts w:ascii="Calibri" w:cs="Calibri" w:eastAsia="Calibri" w:hAnsi="Calibri"/>
          <w:color w:val="1E293B"/>
          <w:sz w:val="22"/>
          <w:szCs w:val="22"/>
        </w:rPr>
        <w:t xml:space="preserve">Performance summary (acceptance rate, on-time rate)</w:t>
      </w:r>
    </w:p>
    <w:p>
      <w:pPr>
        <w:pStyle w:val="Heading2"/>
        <w:spacing w:after="140" w:before="320"/>
      </w:pPr>
      <w:r>
        <w:t xml:space="preserve">Delivery Requests</w:t>
      </w:r>
    </w:p>
    <w:p>
      <w:pPr>
        <w:spacing w:after="160" w:line="276"/>
      </w:pPr>
      <w:r>
        <w:rPr>
          <w:rFonts w:ascii="Calibri" w:cs="Calibri" w:eastAsia="Calibri" w:hAnsi="Calibri"/>
          <w:i w:val="false"/>
          <w:iCs w:val="false"/>
          <w:color w:val="1E293B"/>
          <w:sz w:val="22"/>
          <w:szCs w:val="22"/>
        </w:rPr>
        <w:t xml:space="preserve">When a delivery request appears, the rider sees the information needed to make a fast accept/decline decision:</w:t>
      </w:r>
    </w:p>
    <w:p>
      <w:pPr>
        <w:pStyle w:val="ListParagraph"/>
        <w:numPr>
          <w:ilvl w:val="0"/>
          <w:numId w:val="2"/>
        </w:numPr>
        <w:spacing w:after="90" w:line="264"/>
      </w:pPr>
      <w:r>
        <w:rPr>
          <w:rFonts w:ascii="Calibri" w:cs="Calibri" w:eastAsia="Calibri" w:hAnsi="Calibri"/>
          <w:color w:val="1E293B"/>
          <w:sz w:val="22"/>
          <w:szCs w:val="22"/>
        </w:rPr>
        <w:t xml:space="preserve">Distance to pickup</w:t>
      </w:r>
    </w:p>
    <w:p>
      <w:pPr>
        <w:pStyle w:val="ListParagraph"/>
        <w:numPr>
          <w:ilvl w:val="0"/>
          <w:numId w:val="2"/>
        </w:numPr>
        <w:spacing w:after="90" w:line="264"/>
      </w:pPr>
      <w:r>
        <w:rPr>
          <w:rFonts w:ascii="Calibri" w:cs="Calibri" w:eastAsia="Calibri" w:hAnsi="Calibri"/>
          <w:color w:val="1E293B"/>
          <w:sz w:val="22"/>
          <w:szCs w:val="22"/>
        </w:rPr>
        <w:t xml:space="preserve">Distance to destination</w:t>
      </w:r>
    </w:p>
    <w:p>
      <w:pPr>
        <w:pStyle w:val="ListParagraph"/>
        <w:numPr>
          <w:ilvl w:val="0"/>
          <w:numId w:val="2"/>
        </w:numPr>
        <w:spacing w:after="90" w:line="264"/>
      </w:pPr>
      <w:r>
        <w:rPr>
          <w:rFonts w:ascii="Calibri" w:cs="Calibri" w:eastAsia="Calibri" w:hAnsi="Calibri"/>
          <w:color w:val="1E293B"/>
          <w:sz w:val="22"/>
          <w:szCs w:val="22"/>
        </w:rPr>
        <w:t xml:space="preserve">Estimated earnings for the job</w:t>
      </w:r>
    </w:p>
    <w:p>
      <w:pPr>
        <w:pStyle w:val="ListParagraph"/>
        <w:numPr>
          <w:ilvl w:val="0"/>
          <w:numId w:val="2"/>
        </w:numPr>
        <w:spacing w:after="90" w:line="264"/>
      </w:pPr>
      <w:r>
        <w:rPr>
          <w:rFonts w:ascii="Calibri" w:cs="Calibri" w:eastAsia="Calibri" w:hAnsi="Calibri"/>
          <w:color w:val="1E293B"/>
          <w:sz w:val="22"/>
          <w:szCs w:val="22"/>
        </w:rPr>
        <w:t xml:space="preserve">Package category</w:t>
      </w:r>
    </w:p>
    <w:p>
      <w:pPr>
        <w:pStyle w:val="ListParagraph"/>
        <w:numPr>
          <w:ilvl w:val="0"/>
          <w:numId w:val="2"/>
        </w:numPr>
        <w:spacing w:after="90" w:line="264"/>
      </w:pPr>
      <w:r>
        <w:rPr>
          <w:rFonts w:ascii="Calibri" w:cs="Calibri" w:eastAsia="Calibri" w:hAnsi="Calibri"/>
          <w:color w:val="1E293B"/>
          <w:sz w:val="22"/>
          <w:szCs w:val="22"/>
        </w:rPr>
        <w:t xml:space="preserve">Customer rating</w:t>
      </w:r>
    </w:p>
    <w:p>
      <w:pPr>
        <w:spacing w:after="160" w:line="276"/>
      </w:pPr>
      <w:r>
        <w:rPr>
          <w:rFonts w:ascii="Calibri" w:cs="Calibri" w:eastAsia="Calibri" w:hAnsi="Calibri"/>
          <w:i w:val="false"/>
          <w:iCs w:val="false"/>
          <w:color w:val="1E293B"/>
          <w:sz w:val="22"/>
          <w:szCs w:val="22"/>
        </w:rPr>
        <w:t xml:space="preserve">Actions available: Accept or Decline, with a short countdown before the job is offered to the next nearest rider.</w:t>
      </w:r>
    </w:p>
    <w:p>
      <w:pPr>
        <w:pStyle w:val="Heading2"/>
        <w:spacing w:after="140" w:before="320"/>
      </w:pPr>
      <w:r>
        <w:t xml:space="preserve">Delivery Workflow</w:t>
      </w:r>
    </w:p>
    <w:p>
      <w:pPr>
        <w:spacing w:after="20"/>
      </w:pPr>
      <w:r>
        <w:rPr>
          <w:rFonts w:ascii="Calibri" w:cs="Calibri" w:eastAsia="Calibri" w:hAnsi="Calibri"/>
          <w:b/>
          <w:bCs/>
          <w:color w:val="0F172A"/>
          <w:sz w:val="22"/>
          <w:szCs w:val="22"/>
        </w:rPr>
        <w:t xml:space="preserve">Accept job</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Navigate to pickup</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Confirm arrival</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Verify package</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Pickup confirmation</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Navigate to destination</w:t>
      </w:r>
    </w:p>
    <w:p>
      <w:pPr>
        <w:spacing w:after="20"/>
        <w:jc w:val="left"/>
      </w:pPr>
      <w:r>
        <w:rPr>
          <w:rFonts w:ascii="Calibri" w:cs="Calibri" w:eastAsia="Calibri" w:hAnsi="Calibri"/>
          <w:b/>
          <w:bCs/>
          <w:color w:val="EA580C"/>
          <w:sz w:val="22"/>
          <w:szCs w:val="22"/>
        </w:rPr>
        <w:t xml:space="preserve">↓</w:t>
      </w:r>
    </w:p>
    <w:p>
      <w:pPr>
        <w:spacing w:after="20"/>
      </w:pPr>
      <w:r>
        <w:rPr>
          <w:rFonts w:ascii="Calibri" w:cs="Calibri" w:eastAsia="Calibri" w:hAnsi="Calibri"/>
          <w:b/>
          <w:bCs/>
          <w:color w:val="0F172A"/>
          <w:sz w:val="22"/>
          <w:szCs w:val="22"/>
        </w:rPr>
        <w:t xml:space="preserve">Proof of delivery</w:t>
      </w:r>
    </w:p>
    <w:p>
      <w:pPr>
        <w:spacing w:after="20"/>
        <w:jc w:val="left"/>
      </w:pPr>
      <w:r>
        <w:rPr>
          <w:rFonts w:ascii="Calibri" w:cs="Calibri" w:eastAsia="Calibri" w:hAnsi="Calibri"/>
          <w:b/>
          <w:bCs/>
          <w:color w:val="EA580C"/>
          <w:sz w:val="22"/>
          <w:szCs w:val="22"/>
        </w:rPr>
        <w:t xml:space="preserve">↓</w:t>
      </w:r>
    </w:p>
    <w:p>
      <w:pPr>
        <w:spacing w:after="160"/>
      </w:pPr>
      <w:r>
        <w:rPr>
          <w:rFonts w:ascii="Calibri" w:cs="Calibri" w:eastAsia="Calibri" w:hAnsi="Calibri"/>
          <w:b/>
          <w:bCs/>
          <w:color w:val="0F172A"/>
          <w:sz w:val="22"/>
          <w:szCs w:val="22"/>
        </w:rPr>
        <w:t xml:space="preserve">Payment completion</w:t>
      </w:r>
    </w:p>
    <w:p>
      <w:pPr>
        <w:pStyle w:val="Heading2"/>
        <w:spacing w:after="140" w:before="320"/>
      </w:pPr>
      <w:r>
        <w:t xml:space="preserve">Rider Tools</w:t>
      </w:r>
    </w:p>
    <w:p>
      <w:pPr>
        <w:pStyle w:val="ListParagraph"/>
        <w:numPr>
          <w:ilvl w:val="0"/>
          <w:numId w:val="2"/>
        </w:numPr>
        <w:spacing w:after="90" w:line="264"/>
      </w:pPr>
      <w:r>
        <w:rPr>
          <w:rFonts w:ascii="Calibri" w:cs="Calibri" w:eastAsia="Calibri" w:hAnsi="Calibri"/>
          <w:color w:val="1E293B"/>
          <w:sz w:val="22"/>
          <w:szCs w:val="22"/>
        </w:rPr>
        <w:t xml:space="preserve">Turn-by-turn navigation</w:t>
      </w:r>
    </w:p>
    <w:p>
      <w:pPr>
        <w:pStyle w:val="ListParagraph"/>
        <w:numPr>
          <w:ilvl w:val="0"/>
          <w:numId w:val="2"/>
        </w:numPr>
        <w:spacing w:after="90" w:line="264"/>
      </w:pPr>
      <w:r>
        <w:rPr>
          <w:rFonts w:ascii="Calibri" w:cs="Calibri" w:eastAsia="Calibri" w:hAnsi="Calibri"/>
          <w:color w:val="1E293B"/>
          <w:sz w:val="22"/>
          <w:szCs w:val="22"/>
        </w:rPr>
        <w:t xml:space="preserve">Earnings wallet</w:t>
      </w:r>
    </w:p>
    <w:p>
      <w:pPr>
        <w:pStyle w:val="ListParagraph"/>
        <w:numPr>
          <w:ilvl w:val="0"/>
          <w:numId w:val="2"/>
        </w:numPr>
        <w:spacing w:after="90" w:line="264"/>
      </w:pPr>
      <w:r>
        <w:rPr>
          <w:rFonts w:ascii="Calibri" w:cs="Calibri" w:eastAsia="Calibri" w:hAnsi="Calibri"/>
          <w:color w:val="1E293B"/>
          <w:sz w:val="22"/>
          <w:szCs w:val="22"/>
        </w:rPr>
        <w:t xml:space="preserve">Withdrawal to mobile money / bank</w:t>
      </w:r>
    </w:p>
    <w:p>
      <w:pPr>
        <w:pStyle w:val="ListParagraph"/>
        <w:numPr>
          <w:ilvl w:val="0"/>
          <w:numId w:val="2"/>
        </w:numPr>
        <w:spacing w:after="90" w:line="264"/>
      </w:pPr>
      <w:r>
        <w:rPr>
          <w:rFonts w:ascii="Calibri" w:cs="Calibri" w:eastAsia="Calibri" w:hAnsi="Calibri"/>
          <w:color w:val="1E293B"/>
          <w:sz w:val="22"/>
          <w:szCs w:val="22"/>
        </w:rPr>
        <w:t xml:space="preserve">Delivery history</w:t>
      </w:r>
    </w:p>
    <w:p>
      <w:pPr>
        <w:pStyle w:val="ListParagraph"/>
        <w:numPr>
          <w:ilvl w:val="0"/>
          <w:numId w:val="2"/>
        </w:numPr>
        <w:spacing w:after="90" w:line="264"/>
      </w:pPr>
      <w:r>
        <w:rPr>
          <w:rFonts w:ascii="Calibri" w:cs="Calibri" w:eastAsia="Calibri" w:hAnsi="Calibri"/>
          <w:color w:val="1E293B"/>
          <w:sz w:val="22"/>
          <w:szCs w:val="22"/>
        </w:rPr>
        <w:t xml:space="preserve">Ratings and feedback</w:t>
      </w:r>
    </w:p>
    <w:p>
      <w:pPr>
        <w:pStyle w:val="ListParagraph"/>
        <w:numPr>
          <w:ilvl w:val="0"/>
          <w:numId w:val="2"/>
        </w:numPr>
        <w:spacing w:after="90" w:line="264"/>
      </w:pPr>
      <w:r>
        <w:rPr>
          <w:rFonts w:ascii="Calibri" w:cs="Calibri" w:eastAsia="Calibri" w:hAnsi="Calibri"/>
          <w:color w:val="1E293B"/>
          <w:sz w:val="22"/>
          <w:szCs w:val="22"/>
        </w:rPr>
        <w:t xml:space="preserve">Incentive programs (peak-hour multipliers, streak bonuses)</w:t>
      </w:r>
    </w:p>
    <w:p>
      <w:pPr>
        <w:pStyle w:val="ListParagraph"/>
        <w:numPr>
          <w:ilvl w:val="0"/>
          <w:numId w:val="2"/>
        </w:numPr>
        <w:spacing w:after="90" w:line="264"/>
      </w:pPr>
      <w:r>
        <w:rPr>
          <w:rFonts w:ascii="Calibri" w:cs="Calibri" w:eastAsia="Calibri" w:hAnsi="Calibri"/>
          <w:color w:val="1E293B"/>
          <w:sz w:val="22"/>
          <w:szCs w:val="22"/>
        </w:rPr>
        <w:t xml:space="preserve">Sign-on and referral bonuses</w:t>
      </w:r>
    </w:p>
    <w:p>
      <w:pPr>
        <w:pStyle w:val="ListParagraph"/>
        <w:numPr>
          <w:ilvl w:val="0"/>
          <w:numId w:val="2"/>
        </w:numPr>
        <w:spacing w:after="90" w:line="264"/>
      </w:pPr>
      <w:r>
        <w:rPr>
          <w:rFonts w:ascii="Calibri" w:cs="Calibri" w:eastAsia="Calibri" w:hAnsi="Calibri"/>
          <w:color w:val="1E293B"/>
          <w:sz w:val="22"/>
          <w:szCs w:val="22"/>
        </w:rPr>
        <w:t xml:space="preserve">In-app support</w:t>
      </w:r>
    </w:p>
    <w:p>
      <w:pPr>
        <w:pStyle w:val="ListParagraph"/>
        <w:numPr>
          <w:ilvl w:val="0"/>
          <w:numId w:val="2"/>
        </w:numPr>
        <w:spacing w:after="90" w:line="264"/>
      </w:pPr>
      <w:r>
        <w:rPr>
          <w:rFonts w:ascii="Calibri" w:cs="Calibri" w:eastAsia="Calibri" w:hAnsi="Calibri"/>
          <w:color w:val="1E293B"/>
          <w:sz w:val="22"/>
          <w:szCs w:val="22"/>
        </w:rPr>
        <w:t xml:space="preserve">Safety features (SOS button, trip sharing with emergency contact)</w:t>
      </w:r>
    </w:p>
    <w:p>
      <w:pPr>
        <w:pStyle w:val="Heading1"/>
        <w:pBdr>
          <w:bottom w:val="single" w:color="EA580C" w:sz="12" w:space="6"/>
        </w:pBdr>
        <w:spacing w:after="200" w:before="480"/>
      </w:pPr>
      <w:r>
        <w:t xml:space="preserve">10. WAZZAR Business Platform</w:t>
      </w:r>
    </w:p>
    <w:p>
      <w:pPr>
        <w:spacing w:after="160" w:line="276"/>
      </w:pPr>
      <w:r>
        <w:rPr>
          <w:rFonts w:ascii="Calibri" w:cs="Calibri" w:eastAsia="Calibri" w:hAnsi="Calibri"/>
          <w:i w:val="false"/>
          <w:iCs w:val="false"/>
          <w:color w:val="1E293B"/>
          <w:sz w:val="22"/>
          <w:szCs w:val="22"/>
        </w:rPr>
        <w:t xml:space="preserve">WAZZAR Business is the web-based logistics layer for companies that need repeat, reliable delivery capacity without owning a fleet.</w:t>
      </w:r>
    </w:p>
    <w:p>
      <w:pPr>
        <w:pStyle w:val="Heading2"/>
        <w:spacing w:after="140" w:before="320"/>
      </w:pPr>
      <w:r>
        <w:t xml:space="preserve">Target Segments</w:t>
      </w:r>
    </w:p>
    <w:p>
      <w:pPr>
        <w:pStyle w:val="ListParagraph"/>
        <w:numPr>
          <w:ilvl w:val="0"/>
          <w:numId w:val="2"/>
        </w:numPr>
        <w:spacing w:after="90" w:line="264"/>
      </w:pPr>
      <w:r>
        <w:rPr>
          <w:rFonts w:ascii="Calibri" w:cs="Calibri" w:eastAsia="Calibri" w:hAnsi="Calibri"/>
          <w:color w:val="1E293B"/>
          <w:sz w:val="22"/>
          <w:szCs w:val="22"/>
        </w:rPr>
        <w:t xml:space="preserve">Restaurants</w:t>
      </w:r>
    </w:p>
    <w:p>
      <w:pPr>
        <w:pStyle w:val="ListParagraph"/>
        <w:numPr>
          <w:ilvl w:val="0"/>
          <w:numId w:val="2"/>
        </w:numPr>
        <w:spacing w:after="90" w:line="264"/>
      </w:pPr>
      <w:r>
        <w:rPr>
          <w:rFonts w:ascii="Calibri" w:cs="Calibri" w:eastAsia="Calibri" w:hAnsi="Calibri"/>
          <w:color w:val="1E293B"/>
          <w:sz w:val="22"/>
          <w:szCs w:val="22"/>
        </w:rPr>
        <w:t xml:space="preserve">Pharmacies</w:t>
      </w:r>
    </w:p>
    <w:p>
      <w:pPr>
        <w:pStyle w:val="ListParagraph"/>
        <w:numPr>
          <w:ilvl w:val="0"/>
          <w:numId w:val="2"/>
        </w:numPr>
        <w:spacing w:after="90" w:line="264"/>
      </w:pPr>
      <w:r>
        <w:rPr>
          <w:rFonts w:ascii="Calibri" w:cs="Calibri" w:eastAsia="Calibri" w:hAnsi="Calibri"/>
          <w:color w:val="1E293B"/>
          <w:sz w:val="22"/>
          <w:szCs w:val="22"/>
        </w:rPr>
        <w:t xml:space="preserve">Retailers</w:t>
      </w:r>
    </w:p>
    <w:p>
      <w:pPr>
        <w:pStyle w:val="ListParagraph"/>
        <w:numPr>
          <w:ilvl w:val="0"/>
          <w:numId w:val="2"/>
        </w:numPr>
        <w:spacing w:after="90" w:line="264"/>
      </w:pPr>
      <w:r>
        <w:rPr>
          <w:rFonts w:ascii="Calibri" w:cs="Calibri" w:eastAsia="Calibri" w:hAnsi="Calibri"/>
          <w:color w:val="1E293B"/>
          <w:sz w:val="22"/>
          <w:szCs w:val="22"/>
        </w:rPr>
        <w:t xml:space="preserve">Online sellers</w:t>
      </w:r>
    </w:p>
    <w:p>
      <w:pPr>
        <w:pStyle w:val="ListParagraph"/>
        <w:numPr>
          <w:ilvl w:val="0"/>
          <w:numId w:val="2"/>
        </w:numPr>
        <w:spacing w:after="90" w:line="264"/>
      </w:pPr>
      <w:r>
        <w:rPr>
          <w:rFonts w:ascii="Calibri" w:cs="Calibri" w:eastAsia="Calibri" w:hAnsi="Calibri"/>
          <w:color w:val="1E293B"/>
          <w:sz w:val="22"/>
          <w:szCs w:val="22"/>
        </w:rPr>
        <w:t xml:space="preserve">Supermarkets</w:t>
      </w:r>
    </w:p>
    <w:p>
      <w:pPr>
        <w:pStyle w:val="ListParagraph"/>
        <w:numPr>
          <w:ilvl w:val="0"/>
          <w:numId w:val="2"/>
        </w:numPr>
        <w:spacing w:after="90" w:line="264"/>
      </w:pPr>
      <w:r>
        <w:rPr>
          <w:rFonts w:ascii="Calibri" w:cs="Calibri" w:eastAsia="Calibri" w:hAnsi="Calibri"/>
          <w:color w:val="1E293B"/>
          <w:sz w:val="22"/>
          <w:szCs w:val="22"/>
        </w:rPr>
        <w:t xml:space="preserve">Hardware stores</w:t>
      </w:r>
    </w:p>
    <w:p>
      <w:pPr>
        <w:pStyle w:val="ListParagraph"/>
        <w:numPr>
          <w:ilvl w:val="0"/>
          <w:numId w:val="2"/>
        </w:numPr>
        <w:spacing w:after="90" w:line="264"/>
      </w:pPr>
      <w:r>
        <w:rPr>
          <w:rFonts w:ascii="Calibri" w:cs="Calibri" w:eastAsia="Calibri" w:hAnsi="Calibri"/>
          <w:color w:val="1E293B"/>
          <w:sz w:val="22"/>
          <w:szCs w:val="22"/>
        </w:rPr>
        <w:t xml:space="preserve">Clothing stores</w:t>
      </w:r>
    </w:p>
    <w:p>
      <w:pPr>
        <w:pStyle w:val="ListParagraph"/>
        <w:numPr>
          <w:ilvl w:val="0"/>
          <w:numId w:val="2"/>
        </w:numPr>
        <w:spacing w:after="90" w:line="264"/>
      </w:pPr>
      <w:r>
        <w:rPr>
          <w:rFonts w:ascii="Calibri" w:cs="Calibri" w:eastAsia="Calibri" w:hAnsi="Calibri"/>
          <w:color w:val="1E293B"/>
          <w:sz w:val="22"/>
          <w:szCs w:val="22"/>
        </w:rPr>
        <w:t xml:space="preserve">Corporate companies</w:t>
      </w:r>
    </w:p>
    <w:p>
      <w:pPr>
        <w:pStyle w:val="Heading2"/>
        <w:spacing w:after="140" w:before="320"/>
      </w:pPr>
      <w:r>
        <w:t xml:space="preserve">Features</w:t>
      </w:r>
    </w:p>
    <w:p>
      <w:pPr>
        <w:pStyle w:val="ListParagraph"/>
        <w:numPr>
          <w:ilvl w:val="0"/>
          <w:numId w:val="2"/>
        </w:numPr>
        <w:spacing w:after="90" w:line="264"/>
      </w:pPr>
      <w:r>
        <w:rPr>
          <w:rFonts w:ascii="Calibri" w:cs="Calibri" w:eastAsia="Calibri" w:hAnsi="Calibri"/>
          <w:color w:val="1E293B"/>
          <w:sz w:val="22"/>
          <w:szCs w:val="22"/>
        </w:rPr>
        <w:t xml:space="preserve">Business profile and branding</w:t>
      </w:r>
    </w:p>
    <w:p>
      <w:pPr>
        <w:pStyle w:val="ListParagraph"/>
        <w:numPr>
          <w:ilvl w:val="0"/>
          <w:numId w:val="2"/>
        </w:numPr>
        <w:spacing w:after="90" w:line="264"/>
      </w:pPr>
      <w:r>
        <w:rPr>
          <w:rFonts w:ascii="Calibri" w:cs="Calibri" w:eastAsia="Calibri" w:hAnsi="Calibri"/>
          <w:color w:val="1E293B"/>
          <w:sz w:val="22"/>
          <w:szCs w:val="22"/>
        </w:rPr>
        <w:t xml:space="preserve">Multiple staff accounts with role-based permissions</w:t>
      </w:r>
    </w:p>
    <w:p>
      <w:pPr>
        <w:pStyle w:val="ListParagraph"/>
        <w:numPr>
          <w:ilvl w:val="0"/>
          <w:numId w:val="2"/>
        </w:numPr>
        <w:spacing w:after="90" w:line="264"/>
      </w:pPr>
      <w:r>
        <w:rPr>
          <w:rFonts w:ascii="Calibri" w:cs="Calibri" w:eastAsia="Calibri" w:hAnsi="Calibri"/>
          <w:color w:val="1E293B"/>
          <w:sz w:val="22"/>
          <w:szCs w:val="22"/>
        </w:rPr>
        <w:t xml:space="preserve">Bulk delivery creation</w:t>
      </w:r>
    </w:p>
    <w:p>
      <w:pPr>
        <w:pStyle w:val="ListParagraph"/>
        <w:numPr>
          <w:ilvl w:val="0"/>
          <w:numId w:val="2"/>
        </w:numPr>
        <w:spacing w:after="90" w:line="264"/>
      </w:pPr>
      <w:r>
        <w:rPr>
          <w:rFonts w:ascii="Calibri" w:cs="Calibri" w:eastAsia="Calibri" w:hAnsi="Calibri"/>
          <w:color w:val="1E293B"/>
          <w:sz w:val="22"/>
          <w:szCs w:val="22"/>
        </w:rPr>
        <w:t xml:space="preserve">CSV upload for batch orders</w:t>
      </w:r>
    </w:p>
    <w:p>
      <w:pPr>
        <w:pStyle w:val="ListParagraph"/>
        <w:numPr>
          <w:ilvl w:val="0"/>
          <w:numId w:val="2"/>
        </w:numPr>
        <w:spacing w:after="90" w:line="264"/>
      </w:pPr>
      <w:r>
        <w:rPr>
          <w:rFonts w:ascii="Calibri" w:cs="Calibri" w:eastAsia="Calibri" w:hAnsi="Calibri"/>
          <w:color w:val="1E293B"/>
          <w:sz w:val="22"/>
          <w:szCs w:val="22"/>
        </w:rPr>
        <w:t xml:space="preserve">Customer database</w:t>
      </w:r>
    </w:p>
    <w:p>
      <w:pPr>
        <w:pStyle w:val="ListParagraph"/>
        <w:numPr>
          <w:ilvl w:val="0"/>
          <w:numId w:val="2"/>
        </w:numPr>
        <w:spacing w:after="90" w:line="264"/>
      </w:pPr>
      <w:r>
        <w:rPr>
          <w:rFonts w:ascii="Calibri" w:cs="Calibri" w:eastAsia="Calibri" w:hAnsi="Calibri"/>
          <w:color w:val="1E293B"/>
          <w:sz w:val="22"/>
          <w:szCs w:val="22"/>
        </w:rPr>
        <w:t xml:space="preserve">Scheduled/recurring deliveries</w:t>
      </w:r>
    </w:p>
    <w:p>
      <w:pPr>
        <w:pStyle w:val="ListParagraph"/>
        <w:numPr>
          <w:ilvl w:val="0"/>
          <w:numId w:val="2"/>
        </w:numPr>
        <w:spacing w:after="90" w:line="264"/>
      </w:pPr>
      <w:r>
        <w:rPr>
          <w:rFonts w:ascii="Calibri" w:cs="Calibri" w:eastAsia="Calibri" w:hAnsi="Calibri"/>
          <w:color w:val="1E293B"/>
          <w:sz w:val="22"/>
          <w:szCs w:val="22"/>
        </w:rPr>
        <w:t xml:space="preserve">Delivery analytics dashboard</w:t>
      </w:r>
    </w:p>
    <w:p>
      <w:pPr>
        <w:pStyle w:val="ListParagraph"/>
        <w:numPr>
          <w:ilvl w:val="0"/>
          <w:numId w:val="2"/>
        </w:numPr>
        <w:spacing w:after="90" w:line="264"/>
      </w:pPr>
      <w:r>
        <w:rPr>
          <w:rFonts w:ascii="Calibri" w:cs="Calibri" w:eastAsia="Calibri" w:hAnsi="Calibri"/>
          <w:color w:val="1E293B"/>
          <w:sz w:val="22"/>
          <w:szCs w:val="22"/>
        </w:rPr>
        <w:t xml:space="preserve">Monthly invoicing</w:t>
      </w:r>
    </w:p>
    <w:p>
      <w:pPr>
        <w:pStyle w:val="ListParagraph"/>
        <w:numPr>
          <w:ilvl w:val="0"/>
          <w:numId w:val="2"/>
        </w:numPr>
        <w:spacing w:after="90" w:line="264"/>
      </w:pPr>
      <w:r>
        <w:rPr>
          <w:rFonts w:ascii="Calibri" w:cs="Calibri" w:eastAsia="Calibri" w:hAnsi="Calibri"/>
          <w:color w:val="1E293B"/>
          <w:sz w:val="22"/>
          <w:szCs w:val="22"/>
        </w:rPr>
        <w:t xml:space="preserve">API integration for direct ordering from the business’s own app/website</w:t>
      </w:r>
    </w:p>
    <w:p>
      <w:pPr>
        <w:pStyle w:val="ListParagraph"/>
        <w:numPr>
          <w:ilvl w:val="0"/>
          <w:numId w:val="2"/>
        </w:numPr>
        <w:spacing w:after="90" w:line="264"/>
      </w:pPr>
      <w:r>
        <w:rPr>
          <w:rFonts w:ascii="Calibri" w:cs="Calibri" w:eastAsia="Calibri" w:hAnsi="Calibri"/>
          <w:color w:val="1E293B"/>
          <w:sz w:val="22"/>
          <w:szCs w:val="22"/>
        </w:rPr>
        <w:t xml:space="preserve">Order management console</w:t>
      </w:r>
    </w:p>
    <w:p>
      <w:pPr>
        <w:pStyle w:val="Heading1"/>
        <w:pBdr>
          <w:bottom w:val="single" w:color="EA580C" w:sz="12" w:space="6"/>
        </w:pBdr>
        <w:spacing w:after="200" w:before="480"/>
      </w:pPr>
      <w:r>
        <w:t xml:space="preserve">11. Admin Control System</w:t>
      </w:r>
    </w:p>
    <w:p>
      <w:pPr>
        <w:spacing w:after="160" w:line="276"/>
      </w:pPr>
      <w:r>
        <w:rPr>
          <w:rFonts w:ascii="Calibri" w:cs="Calibri" w:eastAsia="Calibri" w:hAnsi="Calibri"/>
          <w:i w:val="false"/>
          <w:iCs w:val="false"/>
          <w:color w:val="1E293B"/>
          <w:sz w:val="22"/>
          <w:szCs w:val="22"/>
        </w:rPr>
        <w:t xml:space="preserve">The admin dashboard is the internal operating system that lets WAZZAR run the marketplace day to day.</w:t>
      </w:r>
    </w:p>
    <w:p>
      <w:pPr>
        <w:spacing w:after="160" w:line="276"/>
      </w:pPr>
      <w:r>
        <w:rPr>
          <w:rFonts w:ascii="Calibri" w:cs="Calibri" w:eastAsia="Calibri" w:hAnsi="Calibri"/>
          <w:color w:val="1E293B"/>
          <w:sz w:val="22"/>
          <w:szCs w:val="22"/>
        </w:rPr>
        <w:t xml:space="preserve">Access is role-gated: CUSTOMER, RIDER, and BUSINESS are self-signup roles; ADMIN and SUPER_ADMIN have full console access; DISPATCHER is a narrower, admin-granted role (Phase 2 prep) scoped to the dispatch queue and shipment assignment, without full admin/finance access.</w:t>
      </w:r>
    </w:p>
    <w:p>
      <w:pPr>
        <w:pStyle w:val="Heading2"/>
        <w:spacing w:after="140" w:before="320"/>
      </w:pPr>
      <w:r>
        <w:t xml:space="preserve">Operations Center</w:t>
      </w:r>
    </w:p>
    <w:p>
      <w:pPr>
        <w:pStyle w:val="ListParagraph"/>
        <w:numPr>
          <w:ilvl w:val="0"/>
          <w:numId w:val="2"/>
        </w:numPr>
        <w:spacing w:after="90" w:line="264"/>
      </w:pPr>
      <w:r>
        <w:rPr>
          <w:rFonts w:ascii="Calibri" w:cs="Calibri" w:eastAsia="Calibri" w:hAnsi="Calibri"/>
          <w:color w:val="1E293B"/>
          <w:sz w:val="22"/>
          <w:szCs w:val="22"/>
        </w:rPr>
        <w:t xml:space="preserve">Live citywide delivery map</w:t>
      </w:r>
    </w:p>
    <w:p>
      <w:pPr>
        <w:pStyle w:val="ListParagraph"/>
        <w:numPr>
          <w:ilvl w:val="0"/>
          <w:numId w:val="2"/>
        </w:numPr>
        <w:spacing w:after="90" w:line="264"/>
      </w:pPr>
      <w:r>
        <w:rPr>
          <w:rFonts w:ascii="Calibri" w:cs="Calibri" w:eastAsia="Calibri" w:hAnsi="Calibri"/>
          <w:color w:val="1E293B"/>
          <w:sz w:val="22"/>
          <w:szCs w:val="22"/>
        </w:rPr>
        <w:t xml:space="preserve">Active riders view</w:t>
      </w:r>
    </w:p>
    <w:p>
      <w:pPr>
        <w:pStyle w:val="ListParagraph"/>
        <w:numPr>
          <w:ilvl w:val="0"/>
          <w:numId w:val="2"/>
        </w:numPr>
        <w:spacing w:after="90" w:line="264"/>
      </w:pPr>
      <w:r>
        <w:rPr>
          <w:rFonts w:ascii="Calibri" w:cs="Calibri" w:eastAsia="Calibri" w:hAnsi="Calibri"/>
          <w:color w:val="1E293B"/>
          <w:sz w:val="22"/>
          <w:szCs w:val="22"/>
        </w:rPr>
        <w:t xml:space="preserve">Active deliveries view</w:t>
      </w:r>
    </w:p>
    <w:p>
      <w:pPr>
        <w:pStyle w:val="ListParagraph"/>
        <w:numPr>
          <w:ilvl w:val="0"/>
          <w:numId w:val="2"/>
        </w:numPr>
        <w:spacing w:after="90" w:line="264"/>
      </w:pPr>
      <w:r>
        <w:rPr>
          <w:rFonts w:ascii="Calibri" w:cs="Calibri" w:eastAsia="Calibri" w:hAnsi="Calibri"/>
          <w:color w:val="1E293B"/>
          <w:sz w:val="22"/>
          <w:szCs w:val="22"/>
        </w:rPr>
        <w:t xml:space="preserve">Delivery failures queue</w:t>
      </w:r>
    </w:p>
    <w:p>
      <w:pPr>
        <w:pStyle w:val="ListParagraph"/>
        <w:numPr>
          <w:ilvl w:val="0"/>
          <w:numId w:val="2"/>
        </w:numPr>
        <w:spacing w:after="90" w:line="264"/>
      </w:pPr>
      <w:r>
        <w:rPr>
          <w:rFonts w:ascii="Calibri" w:cs="Calibri" w:eastAsia="Calibri" w:hAnsi="Calibri"/>
          <w:color w:val="1E293B"/>
          <w:sz w:val="22"/>
          <w:szCs w:val="22"/>
        </w:rPr>
        <w:t xml:space="preserve">System alerts</w:t>
      </w:r>
    </w:p>
    <w:p>
      <w:pPr>
        <w:pStyle w:val="Heading2"/>
        <w:spacing w:after="140" w:before="320"/>
      </w:pPr>
      <w:r>
        <w:t xml:space="preserve">User Management</w:t>
      </w:r>
    </w:p>
    <w:p>
      <w:pPr>
        <w:pStyle w:val="Heading3"/>
        <w:spacing w:after="100" w:before="220"/>
      </w:pPr>
      <w:r>
        <w:t xml:space="preserve">Customers</w:t>
      </w:r>
    </w:p>
    <w:p>
      <w:pPr>
        <w:pStyle w:val="ListParagraph"/>
        <w:numPr>
          <w:ilvl w:val="0"/>
          <w:numId w:val="2"/>
        </w:numPr>
        <w:spacing w:after="90" w:line="264"/>
      </w:pPr>
      <w:r>
        <w:rPr>
          <w:rFonts w:ascii="Calibri" w:cs="Calibri" w:eastAsia="Calibri" w:hAnsi="Calibri"/>
          <w:color w:val="1E293B"/>
          <w:sz w:val="22"/>
          <w:szCs w:val="22"/>
        </w:rPr>
        <w:t xml:space="preserve">Accounts</w:t>
      </w:r>
    </w:p>
    <w:p>
      <w:pPr>
        <w:pStyle w:val="ListParagraph"/>
        <w:numPr>
          <w:ilvl w:val="0"/>
          <w:numId w:val="2"/>
        </w:numPr>
        <w:spacing w:after="90" w:line="264"/>
      </w:pPr>
      <w:r>
        <w:rPr>
          <w:rFonts w:ascii="Calibri" w:cs="Calibri" w:eastAsia="Calibri" w:hAnsi="Calibri"/>
          <w:color w:val="1E293B"/>
          <w:sz w:val="22"/>
          <w:szCs w:val="22"/>
        </w:rPr>
        <w:t xml:space="preserve">Order history</w:t>
      </w:r>
    </w:p>
    <w:p>
      <w:pPr>
        <w:pStyle w:val="ListParagraph"/>
        <w:numPr>
          <w:ilvl w:val="0"/>
          <w:numId w:val="2"/>
        </w:numPr>
        <w:spacing w:after="90" w:line="264"/>
      </w:pPr>
      <w:r>
        <w:rPr>
          <w:rFonts w:ascii="Calibri" w:cs="Calibri" w:eastAsia="Calibri" w:hAnsi="Calibri"/>
          <w:color w:val="1E293B"/>
          <w:sz w:val="22"/>
          <w:szCs w:val="22"/>
        </w:rPr>
        <w:t xml:space="preserve">Complaints</w:t>
      </w:r>
    </w:p>
    <w:p>
      <w:pPr>
        <w:pStyle w:val="Heading3"/>
        <w:spacing w:after="100" w:before="220"/>
      </w:pPr>
      <w:r>
        <w:t xml:space="preserve">Riders</w:t>
      </w:r>
    </w:p>
    <w:p>
      <w:pPr>
        <w:pStyle w:val="ListParagraph"/>
        <w:numPr>
          <w:ilvl w:val="0"/>
          <w:numId w:val="2"/>
        </w:numPr>
        <w:spacing w:after="90" w:line="264"/>
      </w:pPr>
      <w:r>
        <w:rPr>
          <w:rFonts w:ascii="Calibri" w:cs="Calibri" w:eastAsia="Calibri" w:hAnsi="Calibri"/>
          <w:color w:val="1E293B"/>
          <w:sz w:val="22"/>
          <w:szCs w:val="22"/>
        </w:rPr>
        <w:t xml:space="preserve">Approval queue</w:t>
      </w:r>
    </w:p>
    <w:p>
      <w:pPr>
        <w:pStyle w:val="ListParagraph"/>
        <w:numPr>
          <w:ilvl w:val="0"/>
          <w:numId w:val="2"/>
        </w:numPr>
        <w:spacing w:after="90" w:line="264"/>
      </w:pPr>
      <w:r>
        <w:rPr>
          <w:rFonts w:ascii="Calibri" w:cs="Calibri" w:eastAsia="Calibri" w:hAnsi="Calibri"/>
          <w:color w:val="1E293B"/>
          <w:sz w:val="22"/>
          <w:szCs w:val="22"/>
        </w:rPr>
        <w:t xml:space="preserve">Verification status</w:t>
      </w:r>
    </w:p>
    <w:p>
      <w:pPr>
        <w:pStyle w:val="ListParagraph"/>
        <w:numPr>
          <w:ilvl w:val="0"/>
          <w:numId w:val="2"/>
        </w:numPr>
        <w:spacing w:after="90" w:line="264"/>
      </w:pPr>
      <w:r>
        <w:rPr>
          <w:rFonts w:ascii="Calibri" w:cs="Calibri" w:eastAsia="Calibri" w:hAnsi="Calibri"/>
          <w:color w:val="1E293B"/>
          <w:sz w:val="22"/>
          <w:szCs w:val="22"/>
        </w:rPr>
        <w:t xml:space="preserve">Suspension controls</w:t>
      </w:r>
    </w:p>
    <w:p>
      <w:pPr>
        <w:pStyle w:val="ListParagraph"/>
        <w:numPr>
          <w:ilvl w:val="0"/>
          <w:numId w:val="2"/>
        </w:numPr>
        <w:spacing w:after="90" w:line="264"/>
      </w:pPr>
      <w:r>
        <w:rPr>
          <w:rFonts w:ascii="Calibri" w:cs="Calibri" w:eastAsia="Calibri" w:hAnsi="Calibri"/>
          <w:color w:val="1E293B"/>
          <w:sz w:val="22"/>
          <w:szCs w:val="22"/>
        </w:rPr>
        <w:t xml:space="preserve">Performance tracking</w:t>
      </w:r>
    </w:p>
    <w:p>
      <w:pPr>
        <w:pStyle w:val="Heading3"/>
        <w:spacing w:after="100" w:before="220"/>
      </w:pPr>
      <w:r>
        <w:t xml:space="preserve">Businesses</w:t>
      </w:r>
    </w:p>
    <w:p>
      <w:pPr>
        <w:pStyle w:val="ListParagraph"/>
        <w:numPr>
          <w:ilvl w:val="0"/>
          <w:numId w:val="2"/>
        </w:numPr>
        <w:spacing w:after="90" w:line="264"/>
      </w:pPr>
      <w:r>
        <w:rPr>
          <w:rFonts w:ascii="Calibri" w:cs="Calibri" w:eastAsia="Calibri" w:hAnsi="Calibri"/>
          <w:color w:val="1E293B"/>
          <w:sz w:val="22"/>
          <w:szCs w:val="22"/>
        </w:rPr>
        <w:t xml:space="preserve">Accounts</w:t>
      </w:r>
    </w:p>
    <w:p>
      <w:pPr>
        <w:pStyle w:val="ListParagraph"/>
        <w:numPr>
          <w:ilvl w:val="0"/>
          <w:numId w:val="2"/>
        </w:numPr>
        <w:spacing w:after="90" w:line="264"/>
      </w:pPr>
      <w:r>
        <w:rPr>
          <w:rFonts w:ascii="Calibri" w:cs="Calibri" w:eastAsia="Calibri" w:hAnsi="Calibri"/>
          <w:color w:val="1E293B"/>
          <w:sz w:val="22"/>
          <w:szCs w:val="22"/>
        </w:rPr>
        <w:t xml:space="preserve">Billing status</w:t>
      </w:r>
    </w:p>
    <w:p>
      <w:pPr>
        <w:pStyle w:val="Heading2"/>
        <w:spacing w:after="140" w:before="320"/>
      </w:pPr>
      <w:r>
        <w:t xml:space="preserve">Finance</w:t>
      </w:r>
    </w:p>
    <w:p>
      <w:pPr>
        <w:pStyle w:val="ListParagraph"/>
        <w:numPr>
          <w:ilvl w:val="0"/>
          <w:numId w:val="2"/>
        </w:numPr>
        <w:spacing w:after="90" w:line="264"/>
      </w:pPr>
      <w:r>
        <w:rPr>
          <w:rFonts w:ascii="Calibri" w:cs="Calibri" w:eastAsia="Calibri" w:hAnsi="Calibri"/>
          <w:color w:val="1E293B"/>
          <w:sz w:val="22"/>
          <w:szCs w:val="22"/>
        </w:rPr>
        <w:t xml:space="preserve">Revenue tracking</w:t>
      </w:r>
    </w:p>
    <w:p>
      <w:pPr>
        <w:pStyle w:val="ListParagraph"/>
        <w:numPr>
          <w:ilvl w:val="0"/>
          <w:numId w:val="2"/>
        </w:numPr>
        <w:spacing w:after="90" w:line="264"/>
      </w:pPr>
      <w:r>
        <w:rPr>
          <w:rFonts w:ascii="Calibri" w:cs="Calibri" w:eastAsia="Calibri" w:hAnsi="Calibri"/>
          <w:color w:val="1E293B"/>
          <w:sz w:val="22"/>
          <w:szCs w:val="22"/>
        </w:rPr>
        <w:t xml:space="preserve">Rider payouts</w:t>
      </w:r>
    </w:p>
    <w:p>
      <w:pPr>
        <w:pStyle w:val="ListParagraph"/>
        <w:numPr>
          <w:ilvl w:val="0"/>
          <w:numId w:val="2"/>
        </w:numPr>
        <w:spacing w:after="90" w:line="264"/>
      </w:pPr>
      <w:r>
        <w:rPr>
          <w:rFonts w:ascii="Calibri" w:cs="Calibri" w:eastAsia="Calibri" w:hAnsi="Calibri"/>
          <w:color w:val="1E293B"/>
          <w:sz w:val="22"/>
          <w:szCs w:val="22"/>
        </w:rPr>
        <w:t xml:space="preserve">Platform commissions</w:t>
      </w:r>
    </w:p>
    <w:p>
      <w:pPr>
        <w:pStyle w:val="ListParagraph"/>
        <w:numPr>
          <w:ilvl w:val="0"/>
          <w:numId w:val="2"/>
        </w:numPr>
        <w:spacing w:after="90" w:line="264"/>
      </w:pPr>
      <w:r>
        <w:rPr>
          <w:rFonts w:ascii="Calibri" w:cs="Calibri" w:eastAsia="Calibri" w:hAnsi="Calibri"/>
          <w:color w:val="1E293B"/>
          <w:sz w:val="22"/>
          <w:szCs w:val="22"/>
        </w:rPr>
        <w:t xml:space="preserve">Refunds</w:t>
      </w:r>
    </w:p>
    <w:p>
      <w:pPr>
        <w:pStyle w:val="ListParagraph"/>
        <w:numPr>
          <w:ilvl w:val="0"/>
          <w:numId w:val="2"/>
        </w:numPr>
        <w:spacing w:after="90" w:line="264"/>
      </w:pPr>
      <w:r>
        <w:rPr>
          <w:rFonts w:ascii="Calibri" w:cs="Calibri" w:eastAsia="Calibri" w:hAnsi="Calibri"/>
          <w:color w:val="1E293B"/>
          <w:sz w:val="22"/>
          <w:szCs w:val="22"/>
        </w:rPr>
        <w:t xml:space="preserve">Manual adjustments</w:t>
      </w:r>
    </w:p>
    <w:p>
      <w:pPr>
        <w:pStyle w:val="ListParagraph"/>
        <w:numPr>
          <w:ilvl w:val="0"/>
          <w:numId w:val="2"/>
        </w:numPr>
        <w:spacing w:after="90" w:line="264"/>
      </w:pPr>
      <w:r>
        <w:rPr>
          <w:rFonts w:ascii="Calibri" w:cs="Calibri" w:eastAsia="Calibri" w:hAnsi="Calibri"/>
          <w:color w:val="1E293B"/>
          <w:sz w:val="22"/>
          <w:szCs w:val="22"/>
        </w:rPr>
        <w:t xml:space="preserve">Business invoices</w:t>
      </w:r>
    </w:p>
    <w:p>
      <w:pPr>
        <w:pStyle w:val="Heading2"/>
        <w:spacing w:after="140" w:before="320"/>
      </w:pPr>
      <w:r>
        <w:t xml:space="preserve">Support Center</w:t>
      </w:r>
    </w:p>
    <w:p>
      <w:pPr>
        <w:pStyle w:val="ListParagraph"/>
        <w:numPr>
          <w:ilvl w:val="0"/>
          <w:numId w:val="2"/>
        </w:numPr>
        <w:spacing w:after="90" w:line="264"/>
      </w:pPr>
      <w:r>
        <w:rPr>
          <w:rFonts w:ascii="Calibri" w:cs="Calibri" w:eastAsia="Calibri" w:hAnsi="Calibri"/>
          <w:color w:val="1E293B"/>
          <w:sz w:val="22"/>
          <w:szCs w:val="22"/>
        </w:rPr>
        <w:t xml:space="preserve">Ticket queue</w:t>
      </w:r>
    </w:p>
    <w:p>
      <w:pPr>
        <w:pStyle w:val="ListParagraph"/>
        <w:numPr>
          <w:ilvl w:val="0"/>
          <w:numId w:val="2"/>
        </w:numPr>
        <w:spacing w:after="90" w:line="264"/>
      </w:pPr>
      <w:r>
        <w:rPr>
          <w:rFonts w:ascii="Calibri" w:cs="Calibri" w:eastAsia="Calibri" w:hAnsi="Calibri"/>
          <w:color w:val="1E293B"/>
          <w:sz w:val="22"/>
          <w:szCs w:val="22"/>
        </w:rPr>
        <w:t xml:space="preserve">Delivery disputes</w:t>
      </w:r>
    </w:p>
    <w:p>
      <w:pPr>
        <w:pStyle w:val="ListParagraph"/>
        <w:numPr>
          <w:ilvl w:val="0"/>
          <w:numId w:val="2"/>
        </w:numPr>
        <w:spacing w:after="90" w:line="264"/>
      </w:pPr>
      <w:r>
        <w:rPr>
          <w:rFonts w:ascii="Calibri" w:cs="Calibri" w:eastAsia="Calibri" w:hAnsi="Calibri"/>
          <w:color w:val="1E293B"/>
          <w:sz w:val="22"/>
          <w:szCs w:val="22"/>
        </w:rPr>
        <w:t xml:space="preserve">Lost package cases</w:t>
      </w:r>
    </w:p>
    <w:p>
      <w:pPr>
        <w:pStyle w:val="ListParagraph"/>
        <w:numPr>
          <w:ilvl w:val="0"/>
          <w:numId w:val="2"/>
        </w:numPr>
        <w:spacing w:after="90" w:line="264"/>
      </w:pPr>
      <w:r>
        <w:rPr>
          <w:rFonts w:ascii="Calibri" w:cs="Calibri" w:eastAsia="Calibri" w:hAnsi="Calibri"/>
          <w:color w:val="1E293B"/>
          <w:sz w:val="22"/>
          <w:szCs w:val="22"/>
        </w:rPr>
        <w:t xml:space="preserve">Refund requests</w:t>
      </w:r>
    </w:p>
    <w:p>
      <w:pPr>
        <w:pStyle w:val="ListParagraph"/>
        <w:numPr>
          <w:ilvl w:val="0"/>
          <w:numId w:val="2"/>
        </w:numPr>
        <w:spacing w:after="90" w:line="264"/>
      </w:pPr>
      <w:r>
        <w:rPr>
          <w:rFonts w:ascii="Calibri" w:cs="Calibri" w:eastAsia="Calibri" w:hAnsi="Calibri"/>
          <w:color w:val="1E293B"/>
          <w:sz w:val="22"/>
          <w:szCs w:val="22"/>
        </w:rPr>
        <w:t xml:space="preserve">Fraud investigations</w:t>
      </w:r>
    </w:p>
    <w:p>
      <w:pPr>
        <w:pStyle w:val="Heading2"/>
        <w:spacing w:after="140" w:before="320"/>
      </w:pPr>
      <w:r>
        <w:t xml:space="preserve">Analytics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Metric</w:t>
            </w:r>
          </w:p>
        </w:tc>
        <w:tc>
          <w:tcPr>
            <w:tcW w:type="dxa" w:w="63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Why it matters</w:t>
            </w:r>
          </w:p>
        </w:tc>
      </w:tr>
      <w:t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Total &amp; completed deliveries</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Core volume and fulfilment health.</w:t>
            </w:r>
          </w:p>
        </w:tc>
      </w:tr>
      <w:tr>
        <w:tc>
          <w:tcPr>
            <w:tcW w:type="dxa" w:w="32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Failed deliveries</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Reliability and trust signal.</w:t>
            </w:r>
          </w:p>
        </w:tc>
      </w:tr>
      <w:t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Average delivery time</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experience and matching quality.</w:t>
            </w:r>
          </w:p>
        </w:tc>
      </w:tr>
      <w:tr>
        <w:tc>
          <w:tcPr>
            <w:tcW w:type="dxa" w:w="32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 retention</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Marketplace health and repeat usage.</w:t>
            </w:r>
          </w:p>
        </w:tc>
      </w:tr>
      <w:t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utilisation</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Supply efficiency — idle time vs. active time.</w:t>
            </w:r>
          </w:p>
        </w:tc>
      </w:tr>
      <w:tr>
        <w:tc>
          <w:tcPr>
            <w:tcW w:type="dxa" w:w="32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Revenue &amp; growth rate</w:t>
            </w:r>
          </w:p>
        </w:tc>
        <w:tc>
          <w:tcPr>
            <w:tcW w:type="dxa" w:w="63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Commercial performance over time.</w:t>
            </w:r>
          </w:p>
        </w:tc>
      </w:tr>
      <w:tr>
        <w:tc>
          <w:tcPr>
            <w:tcW w:type="dxa" w:w="32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City performance</w:t>
            </w:r>
          </w:p>
        </w:tc>
        <w:tc>
          <w:tcPr>
            <w:tcW w:type="dxa" w:w="63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Where to invest next / where to fix operations.</w:t>
            </w:r>
          </w:p>
        </w:tc>
      </w:tr>
    </w:tbl>
    <w:p>
      <w:pPr>
        <w:pStyle w:val="Heading1"/>
        <w:pBdr>
          <w:bottom w:val="single" w:color="EA580C" w:sz="12" w:space="6"/>
        </w:pBdr>
        <w:spacing w:after="200" w:before="480"/>
      </w:pPr>
      <w:r>
        <w:t xml:space="preserve">12. Delivery Engine</w:t>
      </w:r>
    </w:p>
    <w:p>
      <w:pPr>
        <w:pStyle w:val="Heading2"/>
        <w:spacing w:after="140" w:before="320"/>
      </w:pPr>
      <w:r>
        <w:t xml:space="preserve">Matching Algorithm</w:t>
      </w:r>
    </w:p>
    <w:p>
      <w:pPr>
        <w:spacing w:after="160" w:line="276"/>
      </w:pPr>
      <w:r>
        <w:rPr>
          <w:rFonts w:ascii="Calibri" w:cs="Calibri" w:eastAsia="Calibri" w:hAnsi="Calibri"/>
          <w:i w:val="false"/>
          <w:iCs w:val="false"/>
          <w:color w:val="1E293B"/>
          <w:sz w:val="22"/>
          <w:szCs w:val="22"/>
        </w:rPr>
        <w:t xml:space="preserve">Matching selects the best available rider for each new delivery using a weighted score across multiple factors, not distance alone: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Factor</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Role in the score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Distance to pickup</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Primary driver of ETA and customer wait time.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ETA</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Actual road-network travel time, not straight-line distance.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availability</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Only online, unassigned riders are eligible.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Vehicle type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Matches package size/category to suitable vehicle capacity.</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Rating</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Favours consistently well-rated riders.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Acceptance rate</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Deprioritises riders who frequently ignore requests.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Cancellation rate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Deprioritises riders with a history of cancelling jobs.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Current workload</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Balances load so no single rider is overloaded while others sit idle.</w:t>
            </w:r>
          </w:p>
        </w:tc>
      </w:tr>
    </w:tbl>
    <w:p>
      <w:pPr>
        <w:spacing w:after="160" w:line="276"/>
      </w:pPr>
      <w:r>
        <w:rPr>
          <w:rFonts w:ascii="Calibri" w:cs="Calibri" w:eastAsia="Calibri" w:hAnsi="Calibri"/>
          <w:i w:val="false"/>
          <w:iCs w:val="false"/>
          <w:color w:val="1E293B"/>
          <w:sz w:val="22"/>
          <w:szCs w:val="22"/>
        </w:rPr>
        <w:t xml:space="preserve">If the top-ranked rider declines or the accept window times out, the job cascades to the next-best rider automatically, expanding the search radius as needed.</w:t>
      </w:r>
    </w:p>
    <w:p>
      <w:pPr>
        <w:pStyle w:val="Heading2"/>
        <w:spacing w:after="140" w:before="320"/>
      </w:pPr>
      <w:r>
        <w:t xml:space="preserve">Pricing Engine</w:t>
      </w:r>
    </w:p>
    <w:p>
      <w:pPr>
        <w:spacing w:after="160" w:line="276"/>
      </w:pPr>
      <w:r>
        <w:rPr>
          <w:rFonts w:ascii="Calibri" w:cs="Calibri" w:eastAsia="Calibri" w:hAnsi="Calibri"/>
          <w:i w:val="false"/>
          <w:iCs w:val="false"/>
          <w:color w:val="1E293B"/>
          <w:sz w:val="22"/>
          <w:szCs w:val="22"/>
        </w:rPr>
        <w:t xml:space="preserve">Every fare is generated by a transparent, admin-configurable formula rather than manual negotiation:</w:t>
      </w:r>
    </w:p>
    <w:p>
      <w:pPr>
        <w:pBdr>
          <w:left w:val="single" w:color="0E7490" w:sz="18" w:space="8"/>
        </w:pBdr>
        <w:spacing w:after="200" w:before="120"/>
        <w:ind w:left="400"/>
      </w:pPr>
      <w:r>
        <w:rPr>
          <w:rFonts w:ascii="Calibri" w:cs="Calibri" w:eastAsia="Calibri" w:hAnsi="Calibri"/>
          <w:i/>
          <w:iCs/>
          <w:color w:val="0F172A"/>
          <w:sz w:val="22"/>
          <w:szCs w:val="22"/>
        </w:rPr>
        <w:t xml:space="preserve">Fare = Base fare + (Distance × rate) + (Time × rate) + Package-size adjustment + Special-handling fee + Express fee, all multiplied by the current demand multiplier.</w:t>
      </w:r>
    </w:p>
    <w:p>
      <w:pPr>
        <w:spacing w:after="160" w:line="276"/>
      </w:pPr>
      <w:r>
        <w:rPr>
          <w:rFonts w:ascii="Calibri" w:cs="Calibri" w:eastAsia="Calibri" w:hAnsi="Calibri"/>
          <w:i w:val="false"/>
          <w:iCs w:val="false"/>
          <w:color w:val="1E293B"/>
          <w:sz w:val="22"/>
          <w:szCs w:val="22"/>
        </w:rPr>
        <w:t xml:space="preserve">Every component — base fare, per-kilometre rate, per-minute rate, size tiers, express surcharge, and the demand multiplier curve — is configurable by admins per city, so pricing can be tuned to local market conditions without a code release.</w:t>
      </w:r>
    </w:p>
    <w:p>
      <w:pPr>
        <w:pStyle w:val="Heading1"/>
        <w:pBdr>
          <w:bottom w:val="single" w:color="EA580C" w:sz="12" w:space="6"/>
        </w:pBdr>
        <w:spacing w:after="200" w:before="480"/>
      </w:pPr>
      <w:r>
        <w:t xml:space="preserve">13. Delivery Types</w:t>
      </w:r>
    </w:p>
    <w:p>
      <w:pPr>
        <w:spacing w:after="160" w:line="276"/>
      </w:pPr>
      <w:r>
        <w:rPr>
          <w:rFonts w:ascii="Calibri" w:cs="Calibri" w:eastAsia="Calibri" w:hAnsi="Calibri"/>
          <w:i w:val="false"/>
          <w:iCs w:val="false"/>
          <w:color w:val="1E293B"/>
          <w:sz w:val="22"/>
          <w:szCs w:val="22"/>
        </w:rPr>
        <w:t xml:space="preserve">Delivery categories drive package-detail prompts, pricing tiers, and rider handling instructions: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Category</w:t>
            </w:r>
          </w:p>
        </w:tc>
        <w:tc>
          <w:tcPr>
            <w:tcW w:type="dxa" w:w="6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Notes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Documents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Lightweight, highest urgency, lowest base fare tier.</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Small parcels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Standard motorcycle top-box capacity.</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Medium parcels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May require a delivery-box-equipped rider.</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Large parcels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Flagged for rider-capacity matching; may be declined by standard bikes.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Food</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Time-sensitive; routed for fastest available match.</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Groceries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May include cash-collection and substitution instructions.</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Medicine</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Handled with extra care flags; supports pharmacy business accounts.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Electronics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Fragile flag strongly recommended; higher insurance uptake.</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Clothing</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Common for online seller / retailer business accounts.</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Spare parts</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Often heavier/bulkier; may need special handling.</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Fragile goods</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Triggers extra handling instructions and optional insurance.</w:t>
            </w:r>
          </w:p>
        </w:tc>
      </w:tr>
      <w:tr>
        <w:tc>
          <w:tcPr>
            <w:tcW w:type="dxa" w:w="2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Express delivery</w:t>
            </w:r>
          </w:p>
        </w:tc>
        <w:tc>
          <w:tcPr>
            <w:tcW w:type="dxa" w:w="6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Priority matching and premium fee, tightest ETA.</w:t>
            </w:r>
          </w:p>
        </w:tc>
      </w:tr>
      <w:tr>
        <w:tc>
          <w:tcPr>
            <w:tcW w:type="dxa" w:w="2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Scheduled delivery</w:t>
            </w:r>
          </w:p>
        </w:tc>
        <w:tc>
          <w:tcPr>
            <w:tcW w:type="dxa" w:w="6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Future-dated pickup, queued and auto-dispatched at the set time.</w:t>
            </w:r>
          </w:p>
        </w:tc>
      </w:tr>
    </w:tbl>
    <w:p>
      <w:pPr>
        <w:pStyle w:val="Heading1"/>
        <w:pBdr>
          <w:bottom w:val="single" w:color="EA580C" w:sz="12" w:space="6"/>
        </w:pBdr>
        <w:spacing w:after="200" w:before="480"/>
      </w:pPr>
      <w:r>
        <w:t xml:space="preserve">14. Trust &amp; Safety System</w:t>
      </w:r>
    </w:p>
    <w:p>
      <w:pPr>
        <w:spacing w:after="160" w:line="276"/>
      </w:pPr>
      <w:r>
        <w:rPr>
          <w:rFonts w:ascii="Calibri" w:cs="Calibri" w:eastAsia="Calibri" w:hAnsi="Calibri"/>
          <w:i w:val="false"/>
          <w:iCs w:val="false"/>
          <w:color w:val="1E293B"/>
          <w:sz w:val="22"/>
          <w:szCs w:val="22"/>
        </w:rPr>
        <w:t xml:space="preserve">Trust is WAZZAR’s core product, not a feature bolt-on — both sides of the marketplace are handing something valuable (a package, access to their location) to a stranger matched by software.</w:t>
      </w:r>
    </w:p>
    <w:p>
      <w:pPr>
        <w:pStyle w:val="ListParagraph"/>
        <w:numPr>
          <w:ilvl w:val="0"/>
          <w:numId w:val="2"/>
        </w:numPr>
        <w:spacing w:after="90" w:line="264"/>
      </w:pPr>
      <w:r>
        <w:rPr>
          <w:rFonts w:ascii="Calibri" w:cs="Calibri" w:eastAsia="Calibri" w:hAnsi="Calibri"/>
          <w:color w:val="1E293B"/>
          <w:sz w:val="22"/>
          <w:szCs w:val="22"/>
        </w:rPr>
        <w:t xml:space="preserve">Rider verification — ID checks, license and vehicle document review, admin approval before activation.</w:t>
      </w:r>
    </w:p>
    <w:p>
      <w:pPr>
        <w:pStyle w:val="ListParagraph"/>
        <w:numPr>
          <w:ilvl w:val="0"/>
          <w:numId w:val="2"/>
        </w:numPr>
        <w:spacing w:after="90" w:line="264"/>
      </w:pPr>
      <w:r>
        <w:rPr>
          <w:rFonts w:ascii="Calibri" w:cs="Calibri" w:eastAsia="Calibri" w:hAnsi="Calibri"/>
          <w:color w:val="1E293B"/>
          <w:sz w:val="22"/>
          <w:szCs w:val="22"/>
        </w:rPr>
        <w:t xml:space="preserve">Customer verification — phone-based identity, flagged on repeated disputes or fraud signals.</w:t>
      </w:r>
    </w:p>
    <w:p>
      <w:pPr>
        <w:pStyle w:val="ListParagraph"/>
        <w:numPr>
          <w:ilvl w:val="0"/>
          <w:numId w:val="2"/>
        </w:numPr>
        <w:spacing w:after="90" w:line="264"/>
      </w:pPr>
      <w:r>
        <w:rPr>
          <w:rFonts w:ascii="Calibri" w:cs="Calibri" w:eastAsia="Calibri" w:hAnsi="Calibri"/>
          <w:color w:val="1E293B"/>
          <w:sz w:val="22"/>
          <w:szCs w:val="22"/>
        </w:rPr>
        <w:t xml:space="preserve">Delivery OTP — one-time codes confirm pickup and drop-off actually happened with the right people.</w:t>
      </w:r>
    </w:p>
    <w:p>
      <w:pPr>
        <w:pStyle w:val="ListParagraph"/>
        <w:numPr>
          <w:ilvl w:val="0"/>
          <w:numId w:val="2"/>
        </w:numPr>
        <w:spacing w:after="90" w:line="264"/>
      </w:pPr>
      <w:r>
        <w:rPr>
          <w:rFonts w:ascii="Calibri" w:cs="Calibri" w:eastAsia="Calibri" w:hAnsi="Calibri"/>
          <w:color w:val="1E293B"/>
          <w:sz w:val="22"/>
          <w:szCs w:val="22"/>
        </w:rPr>
        <w:t xml:space="preserve">Proof of delivery — photo and/or signature capture at drop-off.</w:t>
      </w:r>
    </w:p>
    <w:p>
      <w:pPr>
        <w:pStyle w:val="ListParagraph"/>
        <w:numPr>
          <w:ilvl w:val="0"/>
          <w:numId w:val="2"/>
        </w:numPr>
        <w:spacing w:after="90" w:line="264"/>
      </w:pPr>
      <w:r>
        <w:rPr>
          <w:rFonts w:ascii="Calibri" w:cs="Calibri" w:eastAsia="Calibri" w:hAnsi="Calibri"/>
          <w:color w:val="1E293B"/>
          <w:sz w:val="22"/>
          <w:szCs w:val="22"/>
        </w:rPr>
        <w:t xml:space="preserve">GPS verification — pickup/drop-off events are checked against the rider’s actual location.</w:t>
      </w:r>
    </w:p>
    <w:p>
      <w:pPr>
        <w:pStyle w:val="ListParagraph"/>
        <w:numPr>
          <w:ilvl w:val="0"/>
          <w:numId w:val="2"/>
        </w:numPr>
        <w:spacing w:after="90" w:line="264"/>
      </w:pPr>
      <w:r>
        <w:rPr>
          <w:rFonts w:ascii="Calibri" w:cs="Calibri" w:eastAsia="Calibri" w:hAnsi="Calibri"/>
          <w:color w:val="1E293B"/>
          <w:sz w:val="22"/>
          <w:szCs w:val="22"/>
        </w:rPr>
        <w:t xml:space="preserve">Fraud detection — pattern monitoring for fake deliveries, GPS spoofing, and payment abuse.</w:t>
      </w:r>
    </w:p>
    <w:p>
      <w:pPr>
        <w:pStyle w:val="ListParagraph"/>
        <w:numPr>
          <w:ilvl w:val="0"/>
          <w:numId w:val="2"/>
        </w:numPr>
        <w:spacing w:after="90" w:line="264"/>
      </w:pPr>
      <w:r>
        <w:rPr>
          <w:rFonts w:ascii="Calibri" w:cs="Calibri" w:eastAsia="Calibri" w:hAnsi="Calibri"/>
          <w:color w:val="1E293B"/>
          <w:sz w:val="22"/>
          <w:szCs w:val="22"/>
        </w:rPr>
        <w:t xml:space="preserve">Dispute handling — structured workflow from ticket to resolution inside the Support Center.</w:t>
      </w:r>
    </w:p>
    <w:p>
      <w:pPr>
        <w:pStyle w:val="ListParagraph"/>
        <w:numPr>
          <w:ilvl w:val="0"/>
          <w:numId w:val="2"/>
        </w:numPr>
        <w:spacing w:after="90" w:line="264"/>
      </w:pPr>
      <w:r>
        <w:rPr>
          <w:rFonts w:ascii="Calibri" w:cs="Calibri" w:eastAsia="Calibri" w:hAnsi="Calibri"/>
          <w:color w:val="1E293B"/>
          <w:sz w:val="22"/>
          <w:szCs w:val="22"/>
        </w:rPr>
        <w:t xml:space="preserve">Safety reporting — in-app incident reporting and an SOS button routed to operations.</w:t>
      </w:r>
    </w:p>
    <w:p>
      <w:pPr>
        <w:pStyle w:val="Heading1"/>
        <w:pBdr>
          <w:bottom w:val="single" w:color="EA580C" w:sz="12" w:space="6"/>
        </w:pBdr>
        <w:spacing w:after="200" w:before="480"/>
      </w:pPr>
      <w:r>
        <w:t xml:space="preserve">15. Payments</w:t>
      </w:r>
    </w:p>
    <w:p>
      <w:pPr>
        <w:pStyle w:val="Heading2"/>
        <w:spacing w:after="140" w:before="320"/>
      </w:pPr>
      <w:r>
        <w:t xml:space="preserve">Supported Methods</w:t>
      </w:r>
    </w:p>
    <w:p>
      <w:pPr>
        <w:pStyle w:val="ListParagraph"/>
        <w:numPr>
          <w:ilvl w:val="0"/>
          <w:numId w:val="2"/>
        </w:numPr>
        <w:spacing w:after="90" w:line="264"/>
      </w:pPr>
      <w:r>
        <w:rPr>
          <w:rFonts w:ascii="Calibri" w:cs="Calibri" w:eastAsia="Calibri" w:hAnsi="Calibri"/>
          <w:color w:val="1E293B"/>
          <w:sz w:val="22"/>
          <w:szCs w:val="22"/>
        </w:rPr>
        <w:t xml:space="preserve">Mobile money — M-Pesa only in Phase 1 (integrated as a mocked provider; Tigo Pesa, Airtel Money, and HaloPesa are not yet integrated)</w:t>
      </w:r>
    </w:p>
    <w:p>
      <w:pPr>
        <w:pStyle w:val="ListParagraph"/>
        <w:numPr>
          <w:ilvl w:val="0"/>
          <w:numId w:val="2"/>
        </w:numPr>
        <w:spacing w:after="90" w:line="264"/>
      </w:pPr>
      <w:r>
        <w:rPr>
          <w:rFonts w:ascii="Calibri" w:cs="Calibri" w:eastAsia="Calibri" w:hAnsi="Calibri"/>
          <w:color w:val="1E293B"/>
          <w:sz w:val="22"/>
          <w:szCs w:val="22"/>
        </w:rPr>
        <w:t xml:space="preserve">Payment cards — via Stripe (mocked provider in Phase 1)</w:t>
      </w:r>
    </w:p>
    <w:p>
      <w:pPr>
        <w:pStyle w:val="ListParagraph"/>
        <w:numPr>
          <w:ilvl w:val="0"/>
          <w:numId w:val="2"/>
        </w:numPr>
        <w:spacing w:after="90" w:line="264"/>
      </w:pPr>
      <w:r>
        <w:rPr>
          <w:rFonts w:ascii="Calibri" w:cs="Calibri" w:eastAsia="Calibri" w:hAnsi="Calibri"/>
          <w:color w:val="1E293B"/>
          <w:sz w:val="22"/>
          <w:szCs w:val="22"/>
        </w:rPr>
        <w:t xml:space="preserve">Cash</w:t>
      </w:r>
    </w:p>
    <w:p>
      <w:pPr>
        <w:pStyle w:val="ListParagraph"/>
        <w:numPr>
          <w:ilvl w:val="0"/>
          <w:numId w:val="2"/>
        </w:numPr>
        <w:spacing w:after="90" w:line="264"/>
      </w:pPr>
      <w:r>
        <w:rPr>
          <w:rFonts w:ascii="Calibri" w:cs="Calibri" w:eastAsia="Calibri" w:hAnsi="Calibri"/>
          <w:color w:val="1E293B"/>
          <w:sz w:val="22"/>
          <w:szCs w:val="22"/>
        </w:rPr>
        <w:t xml:space="preserve">Business billing (invoice-based) — Phase 2; not yet implemented. Business accounts currently pay per-shipment (M-Pesa, Stripe, or cash) like customers</w:t>
      </w:r>
    </w:p>
    <w:p>
      <w:pPr>
        <w:pStyle w:val="Heading2"/>
        <w:spacing w:after="140" w:before="320"/>
      </w:pPr>
      <w:r>
        <w:t xml:space="preserve">Payment Flow</w:t>
      </w:r>
    </w:p>
    <w:p>
      <w:pPr>
        <w:pStyle w:val="ListParagraph"/>
        <w:numPr>
          <w:ilvl w:val="0"/>
          <w:numId w:val="3"/>
        </w:numPr>
        <w:spacing w:after="90" w:line="264"/>
      </w:pPr>
      <w:r>
        <w:rPr>
          <w:rFonts w:ascii="Calibri" w:cs="Calibri" w:eastAsia="Calibri" w:hAnsi="Calibri"/>
          <w:color w:val="1E293B"/>
          <w:sz w:val="22"/>
          <w:szCs w:val="22"/>
        </w:rPr>
        <w:t xml:space="preserve">Customer selects a payment method at checkout (or COD is set on the recipient side).</w:t>
      </w:r>
    </w:p>
    <w:p>
      <w:pPr>
        <w:pStyle w:val="ListParagraph"/>
        <w:numPr>
          <w:ilvl w:val="0"/>
          <w:numId w:val="3"/>
        </w:numPr>
        <w:spacing w:after="90" w:line="264"/>
      </w:pPr>
      <w:r>
        <w:rPr>
          <w:rFonts w:ascii="Calibri" w:cs="Calibri" w:eastAsia="Calibri" w:hAnsi="Calibri"/>
          <w:color w:val="1E293B"/>
          <w:sz w:val="22"/>
          <w:szCs w:val="22"/>
        </w:rPr>
        <w:t xml:space="preserve">Fare is authorised/collected at delivery confirmation.</w:t>
      </w:r>
    </w:p>
    <w:p>
      <w:pPr>
        <w:pStyle w:val="ListParagraph"/>
        <w:numPr>
          <w:ilvl w:val="0"/>
          <w:numId w:val="3"/>
        </w:numPr>
        <w:spacing w:after="90" w:line="264"/>
      </w:pPr>
      <w:r>
        <w:rPr>
          <w:rFonts w:ascii="Calibri" w:cs="Calibri" w:eastAsia="Calibri" w:hAnsi="Calibri"/>
          <w:color w:val="1E293B"/>
          <w:sz w:val="22"/>
          <w:szCs w:val="22"/>
        </w:rPr>
        <w:t xml:space="preserve">Platform commission is deducted automatically at settlement.</w:t>
      </w:r>
    </w:p>
    <w:p>
      <w:pPr>
        <w:pStyle w:val="ListParagraph"/>
        <w:numPr>
          <w:ilvl w:val="0"/>
          <w:numId w:val="3"/>
        </w:numPr>
        <w:spacing w:after="90" w:line="264"/>
      </w:pPr>
      <w:r>
        <w:rPr>
          <w:rFonts w:ascii="Calibri" w:cs="Calibri" w:eastAsia="Calibri" w:hAnsi="Calibri"/>
          <w:color w:val="1E293B"/>
          <w:sz w:val="22"/>
          <w:szCs w:val="22"/>
        </w:rPr>
        <w:t xml:space="preserve">Remainder is credited to the rider’s in-app wallet.</w:t>
      </w:r>
    </w:p>
    <w:p>
      <w:pPr>
        <w:pStyle w:val="ListParagraph"/>
        <w:numPr>
          <w:ilvl w:val="0"/>
          <w:numId w:val="3"/>
        </w:numPr>
        <w:spacing w:after="90" w:line="264"/>
      </w:pPr>
      <w:r>
        <w:rPr>
          <w:rFonts w:ascii="Calibri" w:cs="Calibri" w:eastAsia="Calibri" w:hAnsi="Calibri"/>
          <w:color w:val="1E293B"/>
          <w:sz w:val="22"/>
          <w:szCs w:val="22"/>
        </w:rPr>
        <w:t xml:space="preserve">Rider withdraws from the wallet to mobile money or bank on demand or on a payout schedule.</w:t>
      </w:r>
    </w:p>
    <w:p>
      <w:pPr>
        <w:pStyle w:val="Heading2"/>
        <w:spacing w:after="140" w:before="320"/>
      </w:pPr>
      <w:r>
        <w:t xml:space="preserve">Commission Split &amp; Refunds</w:t>
      </w:r>
    </w:p>
    <w:p>
      <w:pPr>
        <w:spacing w:after="160" w:line="276"/>
      </w:pPr>
      <w:r>
        <w:rPr>
          <w:rFonts w:ascii="Calibri" w:cs="Calibri" w:eastAsia="Calibri" w:hAnsi="Calibri"/>
          <w:i w:val="false"/>
          <w:iCs w:val="false"/>
          <w:color w:val="1E293B"/>
          <w:sz w:val="22"/>
          <w:szCs w:val="22"/>
        </w:rPr>
        <w:t xml:space="preserve">The commission split is defined by the pricing engine (see Section 12) and applied automatically at settlement — no manual reconciliation. Refunds and adjustments are issued from the Admin → Finance module, with a full audit trail tied to the original transaction. The wallet system also underpins rider incentive payouts (bonuses, streaks) and any customer credits issued through promotions or support resolutions.</w:t>
      </w:r>
    </w:p>
    <w:p>
      <w:pPr>
        <w:pStyle w:val="Heading1"/>
        <w:pBdr>
          <w:bottom w:val="single" w:color="EA580C" w:sz="12" w:space="6"/>
        </w:pBdr>
        <w:spacing w:after="200" w:before="480"/>
      </w:pPr>
      <w:r>
        <w:t xml:space="preserve">16. Technical Architecture</w:t>
      </w:r>
    </w:p>
    <w:p>
      <w:pPr>
        <w:pStyle w:val="Heading2"/>
        <w:spacing w:after="140" w:before="320"/>
      </w:pPr>
      <w:r>
        <w:t xml:space="preserve">Frontend</w:t>
      </w:r>
    </w:p>
    <w:p>
      <w:pPr>
        <w:pStyle w:val="ListParagraph"/>
        <w:numPr>
          <w:ilvl w:val="0"/>
          <w:numId w:val="2"/>
        </w:numPr>
        <w:spacing w:after="90" w:line="264"/>
      </w:pPr>
      <w:r>
        <w:rPr>
          <w:rFonts w:ascii="Calibri" w:cs="Calibri" w:eastAsia="Calibri" w:hAnsi="Calibri"/>
          <w:color w:val="1E293B"/>
          <w:sz w:val="22"/>
          <w:szCs w:val="22"/>
        </w:rPr>
        <w:t xml:space="preserve">Customer mobile app (iOS &amp; Android)</w:t>
      </w:r>
    </w:p>
    <w:p>
      <w:pPr>
        <w:pStyle w:val="ListParagraph"/>
        <w:numPr>
          <w:ilvl w:val="0"/>
          <w:numId w:val="2"/>
        </w:numPr>
        <w:spacing w:after="90" w:line="264"/>
      </w:pPr>
      <w:r>
        <w:rPr>
          <w:rFonts w:ascii="Calibri" w:cs="Calibri" w:eastAsia="Calibri" w:hAnsi="Calibri"/>
          <w:color w:val="1E293B"/>
          <w:sz w:val="22"/>
          <w:szCs w:val="22"/>
        </w:rPr>
        <w:t xml:space="preserve">Rider mobile app (iOS &amp; Android)</w:t>
      </w:r>
    </w:p>
    <w:p>
      <w:pPr>
        <w:pStyle w:val="ListParagraph"/>
        <w:numPr>
          <w:ilvl w:val="0"/>
          <w:numId w:val="2"/>
        </w:numPr>
        <w:spacing w:after="90" w:line="264"/>
      </w:pPr>
      <w:r>
        <w:rPr>
          <w:rFonts w:ascii="Calibri" w:cs="Calibri" w:eastAsia="Calibri" w:hAnsi="Calibri"/>
          <w:color w:val="1E293B"/>
          <w:sz w:val="22"/>
          <w:szCs w:val="22"/>
        </w:rPr>
        <w:t xml:space="preserve">Business web dashboard</w:t>
      </w:r>
    </w:p>
    <w:p>
      <w:pPr>
        <w:pStyle w:val="ListParagraph"/>
        <w:numPr>
          <w:ilvl w:val="0"/>
          <w:numId w:val="2"/>
        </w:numPr>
        <w:spacing w:after="90" w:line="264"/>
      </w:pPr>
      <w:r>
        <w:rPr>
          <w:rFonts w:ascii="Calibri" w:cs="Calibri" w:eastAsia="Calibri" w:hAnsi="Calibri"/>
          <w:color w:val="1E293B"/>
          <w:sz w:val="22"/>
          <w:szCs w:val="22"/>
        </w:rPr>
        <w:t xml:space="preserve">Admin web dashboard</w:t>
      </w:r>
    </w:p>
    <w:p>
      <w:pPr>
        <w:pStyle w:val="Heading2"/>
        <w:spacing w:after="140" w:before="320"/>
      </w:pPr>
      <w:r>
        <w:t xml:space="preserve">Backend Modules</w:t>
      </w:r>
    </w:p>
    <w:p>
      <w:pPr>
        <w:spacing w:after="160" w:line="276"/>
      </w:pPr>
      <w:r>
        <w:rPr>
          <w:rFonts w:ascii="Calibri" w:cs="Calibri" w:eastAsia="Calibri" w:hAnsi="Calibri"/>
          <w:color w:val="1E293B"/>
          <w:sz w:val="22"/>
          <w:szCs w:val="22"/>
        </w:rPr>
        <w:t xml:space="preserve">The backend is a single NestJS application (a modular monolith), not separate microservices — each row below is a feature module within that one app, not an independently deployed 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rPr>
          <w:tblHeader/>
        </w:trPr>
        <w:tc>
          <w:tcPr>
            <w:tcW w:type="dxa" w:w="25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Module</w:t>
            </w:r>
          </w:p>
        </w:tc>
        <w:tc>
          <w:tcPr>
            <w:tcW w:type="dxa" w:w="70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Responsibility</w:t>
            </w:r>
          </w:p>
        </w:tc>
      </w:tr>
      <w:tr>
        <w:tc>
          <w:tcPr>
            <w:tcW w:type="dxa" w:w="2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auth</w:t>
            </w:r>
          </w:p>
        </w:tc>
        <w:tc>
          <w:tcPr>
            <w:tcW w:type="dxa" w:w="7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Registration/login (phone + password, no OTP in Phase 1), JWT session management, role guards (CUSTOMER, RIDER, BUSINESS, DISPATCHER, ADMIN, SUPER_ADMIN).</w:t>
            </w:r>
          </w:p>
        </w:tc>
      </w:tr>
      <w:tr>
        <w:tc>
          <w:tcPr>
            <w:tcW w:type="dxa" w:w="2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riders</w:t>
            </w:r>
          </w:p>
        </w:tc>
        <w:tc>
          <w:tcPr>
            <w:tcW w:type="dxa" w:w="7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profile, verification status, live location updates.</w:t>
            </w:r>
          </w:p>
        </w:tc>
      </w:tr>
      <w:tr>
        <w:tc>
          <w:tcPr>
            <w:tcW w:type="dxa" w:w="2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shipments</w:t>
            </w:r>
          </w:p>
        </w:tc>
        <w:tc>
          <w:tcPr>
            <w:tcW w:type="dxa" w:w="7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Core order lifecycle — creation, the 12-state status machine (Section 8), package details.</w:t>
            </w:r>
          </w:p>
        </w:tc>
      </w:tr>
      <w:tr>
        <w:tc>
          <w:tcPr>
            <w:tcW w:type="dxa" w:w="2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pricing</w:t>
            </w:r>
          </w:p>
        </w:tc>
        <w:tc>
          <w:tcPr>
            <w:tcW w:type="dxa" w:w="7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Admin-configurable fare calculation (base, distance, time, size, express, demand multiplier).</w:t>
            </w:r>
          </w:p>
        </w:tc>
      </w:tr>
      <w:tr>
        <w:tc>
          <w:tcPr>
            <w:tcW w:type="dxa" w:w="2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payments</w:t>
            </w:r>
          </w:p>
        </w:tc>
        <w:tc>
          <w:tcPr>
            <w:tcW w:type="dxa" w:w="7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Payment initiation and status via mocked M-Pesa, Stripe, and cash providers.</w:t>
            </w:r>
          </w:p>
        </w:tc>
      </w:tr>
      <w:tr>
        <w:tc>
          <w:tcPr>
            <w:tcW w:type="dxa" w:w="2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dispatch</w:t>
            </w:r>
          </w:p>
        </w:tc>
        <w:tc>
          <w:tcPr>
            <w:tcW w:type="dxa" w:w="7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matching/assignment queue and candidate ranking (Section 12).</w:t>
            </w:r>
          </w:p>
        </w:tc>
      </w:tr>
      <w:tr>
        <w:tc>
          <w:tcPr>
            <w:tcW w:type="dxa" w:w="25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tracking</w:t>
            </w:r>
          </w:p>
        </w:tc>
        <w:tc>
          <w:tcPr>
            <w:tcW w:type="dxa" w:w="70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Live GPS ingestion, ETA calculation, WebSocket location streaming to customer/admin map views.</w:t>
            </w:r>
          </w:p>
        </w:tc>
      </w:tr>
      <w:tr>
        <w:tc>
          <w:tcPr>
            <w:tcW w:type="dxa" w:w="25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health</w:t>
            </w:r>
          </w:p>
        </w:tc>
        <w:tc>
          <w:tcPr>
            <w:tcW w:type="dxa" w:w="70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Service health checks.</w:t>
            </w:r>
          </w:p>
        </w:tc>
      </w:tr>
    </w:tbl>
    <w:p>
      <w:pPr>
        <w:pStyle w:val="Heading2"/>
        <w:spacing w:after="140" w:before="320"/>
      </w:pPr>
      <w:r>
        <w:t xml:space="preserve">Infrastructure</w:t>
      </w:r>
    </w:p>
    <w:p>
      <w:pPr>
        <w:pStyle w:val="ListParagraph"/>
        <w:numPr>
          <w:ilvl w:val="0"/>
          <w:numId w:val="2"/>
        </w:numPr>
        <w:spacing w:after="90" w:line="264"/>
      </w:pPr>
      <w:r>
        <w:rPr>
          <w:rFonts w:ascii="Calibri" w:cs="Calibri" w:eastAsia="Calibri" w:hAnsi="Calibri"/>
          <w:color w:val="1E293B"/>
          <w:sz w:val="22"/>
          <w:szCs w:val="22"/>
        </w:rPr>
        <w:t xml:space="preserve">Database — relational store for transactional data (see Section 17) plus a fast key-value/cache layer for live location and matching state.</w:t>
      </w:r>
    </w:p>
    <w:p>
      <w:pPr>
        <w:pStyle w:val="ListParagraph"/>
        <w:numPr>
          <w:ilvl w:val="0"/>
          <w:numId w:val="2"/>
        </w:numPr>
        <w:spacing w:after="90" w:line="264"/>
      </w:pPr>
      <w:r>
        <w:rPr>
          <w:rFonts w:ascii="Calibri" w:cs="Calibri" w:eastAsia="Calibri" w:hAnsi="Calibri"/>
          <w:color w:val="1E293B"/>
          <w:sz w:val="22"/>
          <w:szCs w:val="22"/>
        </w:rPr>
        <w:t xml:space="preserve">Object storage — documents, ID photos, proof-of-delivery images.</w:t>
      </w:r>
    </w:p>
    <w:p>
      <w:pPr>
        <w:pStyle w:val="ListParagraph"/>
        <w:numPr>
          <w:ilvl w:val="0"/>
          <w:numId w:val="2"/>
        </w:numPr>
        <w:spacing w:after="90" w:line="264"/>
      </w:pPr>
      <w:r>
        <w:rPr>
          <w:rFonts w:ascii="Calibri" w:cs="Calibri" w:eastAsia="Calibri" w:hAnsi="Calibri"/>
          <w:color w:val="1E293B"/>
          <w:sz w:val="22"/>
          <w:szCs w:val="22"/>
        </w:rPr>
        <w:t xml:space="preserve">Maps &amp; routing — geocoding, turn-by-turn navigation, ETA/distance calculation.</w:t>
      </w:r>
    </w:p>
    <w:p>
      <w:pPr>
        <w:pStyle w:val="ListParagraph"/>
        <w:numPr>
          <w:ilvl w:val="0"/>
          <w:numId w:val="2"/>
        </w:numPr>
        <w:spacing w:after="90" w:line="264"/>
      </w:pPr>
      <w:r>
        <w:rPr>
          <w:rFonts w:ascii="Calibri" w:cs="Calibri" w:eastAsia="Calibri" w:hAnsi="Calibri"/>
          <w:color w:val="1E293B"/>
          <w:sz w:val="22"/>
          <w:szCs w:val="22"/>
        </w:rPr>
        <w:t xml:space="preserve">Real-time tracking — low-latency location streaming (e.g. WebSockets) between rider, customer, and admin map views.</w:t>
      </w:r>
    </w:p>
    <w:p>
      <w:pPr>
        <w:pStyle w:val="ListParagraph"/>
        <w:numPr>
          <w:ilvl w:val="0"/>
          <w:numId w:val="2"/>
        </w:numPr>
        <w:spacing w:after="90" w:line="264"/>
      </w:pPr>
      <w:r>
        <w:rPr>
          <w:rFonts w:ascii="Calibri" w:cs="Calibri" w:eastAsia="Calibri" w:hAnsi="Calibri"/>
          <w:color w:val="1E293B"/>
          <w:sz w:val="22"/>
          <w:szCs w:val="22"/>
        </w:rPr>
        <w:t xml:space="preserve">APIs — versioned REST/GraphQL APIs powering all four apps and the WAZZAR Business integration layer.</w:t>
      </w:r>
    </w:p>
    <w:p>
      <w:pPr>
        <w:pStyle w:val="ListParagraph"/>
        <w:numPr>
          <w:ilvl w:val="0"/>
          <w:numId w:val="2"/>
        </w:numPr>
        <w:spacing w:after="90" w:line="264"/>
      </w:pPr>
      <w:r>
        <w:rPr>
          <w:rFonts w:ascii="Calibri" w:cs="Calibri" w:eastAsia="Calibri" w:hAnsi="Calibri"/>
          <w:color w:val="1E293B"/>
          <w:sz w:val="22"/>
          <w:szCs w:val="22"/>
        </w:rPr>
        <w:t xml:space="preserve">Security — encrypted data in transit and at rest, role-based access control, and audited admin actions.</w:t>
      </w:r>
    </w:p>
    <w:p>
      <w:pPr>
        <w:spacing w:after="160" w:line="276"/>
      </w:pPr>
      <w:r>
        <w:rPr>
          <w:rFonts w:ascii="Calibri" w:cs="Calibri" w:eastAsia="Calibri" w:hAnsi="Calibri"/>
          <w:i w:val="false"/>
          <w:iCs w:val="false"/>
          <w:color w:val="1E293B"/>
          <w:sz w:val="22"/>
          <w:szCs w:val="22"/>
        </w:rPr>
        <w:t xml:space="preserve">Because connectivity and device capability vary significantly across Tanzania, the apps should be built connectivity-resilient by default: aggressive request retry/queueing, low-bandwidth map tiles, graceful degradation when GPS or network signal is weak, and lightweight payloads throughout. This is a strategic requirement, not a nice-to-have — it directly determines whether riders in lower-connectivity areas can reliably work the platform.</w:t>
      </w:r>
    </w:p>
    <w:p>
      <w:pPr>
        <w:pStyle w:val="Heading1"/>
        <w:pBdr>
          <w:bottom w:val="single" w:color="EA580C" w:sz="12" w:space="6"/>
        </w:pBdr>
        <w:spacing w:after="200" w:before="480"/>
      </w:pPr>
      <w:r>
        <w:t xml:space="preserve">17. Database Design</w:t>
      </w:r>
    </w:p>
    <w:p>
      <w:pPr>
        <w:spacing w:after="160" w:line="276"/>
      </w:pPr>
      <w:r>
        <w:rPr>
          <w:rFonts w:ascii="Calibri" w:cs="Calibri" w:eastAsia="Calibri" w:hAnsi="Calibri"/>
          <w:i w:val="false"/>
          <w:iCs w:val="false"/>
          <w:color w:val="1E293B"/>
          <w:sz w:val="22"/>
          <w:szCs w:val="22"/>
        </w:rPr>
        <w:t xml:space="preserve">Core entities and their role in the schema: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800"/>
      </w:tblGrid>
      <w:tr>
        <w:trPr>
          <w:tblHeader/>
        </w:trPr>
        <w:tc>
          <w:tcPr>
            <w:tcW w:type="dxa" w:w="17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Entity</w:t>
            </w:r>
          </w:p>
        </w:tc>
        <w:tc>
          <w:tcPr>
            <w:tcW w:type="dxa" w:w="3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Purpose</w:t>
            </w:r>
          </w:p>
        </w:tc>
        <w:tc>
          <w:tcPr>
            <w:tcW w:type="dxa" w:w="38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Key relationships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Users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Shared identity record underlying customers, riders, and business staff.</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1→1 with Customers/Riders; 1→many with Businesses staff.</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Customer-specific profile and preferences.</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1→many Shipments; 1→many Locations (saved addresses).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Rider profile, verification status, performance stats.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1→many Shipments; 1→1 Vehicles (primary); 1→many Transactions.</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Businesses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Business account profile and billing settings.</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1→many Users (staff); 1→many Shipments.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Vehicles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Motorcycle details and documents.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Riders.</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Shipments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Core transactional record — the order itself.</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1→many Shipment Items; 1→many Payments; many→1 Customers/Businesses; many→1 Riders.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Shipment Items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Package-level detail (category, weight, photos).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Shipments.</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Payments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Charge records against a shipment.</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Shipments; 1→many Transactions.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Transactions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Ledger entries — payouts, commissions, refunds, adjustments.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Payments; many→1 Riders/Businesses.</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Ratings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Two-way rider/customer feedback.</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Shipments.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Locations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Saved and shipment-specific addresses with coordinates.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Customers; many→1 Shipments.</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Notifications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Push/SMS/in-app message log.</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Users.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Support Tickets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Disputes, complaints, and fraud cases.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Users; many→1 Shipments (optional).</w:t>
            </w:r>
          </w:p>
        </w:tc>
      </w:tr>
      <w:tr>
        <w:tc>
          <w:tcPr>
            <w:tcW w:type="dxa" w:w="17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Promotions</w:t>
            </w:r>
          </w:p>
        </w:tc>
        <w:tc>
          <w:tcPr>
            <w:tcW w:type="dxa" w:w="3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Discount codes and referral incentives.</w:t>
            </w:r>
          </w:p>
        </w:tc>
        <w:tc>
          <w:tcPr>
            <w:tcW w:type="dxa" w:w="38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many→many Customers via redemptions.</w:t>
            </w:r>
          </w:p>
        </w:tc>
      </w:tr>
      <w:tr>
        <w:tc>
          <w:tcPr>
            <w:tcW w:type="dxa" w:w="17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Analytics Events</w:t>
            </w:r>
          </w:p>
        </w:tc>
        <w:tc>
          <w:tcPr>
            <w:tcW w:type="dxa" w:w="3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Raw event stream feeding dashboards.</w:t>
            </w:r>
          </w:p>
        </w:tc>
        <w:tc>
          <w:tcPr>
            <w:tcW w:type="dxa" w:w="38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many→1 Users/Shipments.</w:t>
            </w:r>
          </w:p>
        </w:tc>
      </w:tr>
    </w:tbl>
    <w:p>
      <w:pPr>
        <w:pStyle w:val="Heading1"/>
        <w:pBdr>
          <w:bottom w:val="single" w:color="EA580C" w:sz="12" w:space="6"/>
        </w:pBdr>
        <w:spacing w:after="200" w:before="480"/>
      </w:pPr>
      <w:r>
        <w:t xml:space="preserve">18. Design System</w:t>
      </w:r>
    </w:p>
    <w:p>
      <w:pPr>
        <w:spacing w:after="160" w:line="276"/>
      </w:pPr>
      <w:r>
        <w:rPr>
          <w:rFonts w:ascii="Calibri" w:cs="Calibri" w:eastAsia="Calibri" w:hAnsi="Calibri"/>
          <w:i w:val="false"/>
          <w:iCs w:val="false"/>
          <w:color w:val="1E293B"/>
          <w:sz w:val="22"/>
          <w:szCs w:val="22"/>
        </w:rPr>
        <w:t xml:space="preserve">The visual language borrows discipline from Uber (simplicity), Bolt (efficiency), Apple (cleanliness), and Stripe (professionalism) — premium, but accessible on entry-level devices.</w:t>
      </w:r>
    </w:p>
    <w:p>
      <w:pPr>
        <w:pStyle w:val="Heading2"/>
        <w:spacing w:after="140" w:before="320"/>
      </w:pPr>
      <w:r>
        <w:t xml:space="preserve">Foundations</w:t>
      </w:r>
    </w:p>
    <w:p>
      <w:pPr>
        <w:pStyle w:val="ListParagraph"/>
        <w:numPr>
          <w:ilvl w:val="0"/>
          <w:numId w:val="2"/>
        </w:numPr>
        <w:spacing w:after="90" w:line="264"/>
      </w:pPr>
      <w:r>
        <w:rPr>
          <w:rFonts w:ascii="Calibri" w:cs="Calibri" w:eastAsia="Calibri" w:hAnsi="Calibri"/>
          <w:color w:val="1E293B"/>
          <w:sz w:val="22"/>
          <w:szCs w:val="22"/>
        </w:rPr>
        <w:t xml:space="preserve">Colour — a confident dark ink for structure and text, a high-energy accent colour for calls-to-action and live-tracking states, and a secondary accent for informational/business surfaces.</w:t>
      </w:r>
    </w:p>
    <w:p>
      <w:pPr>
        <w:pStyle w:val="ListParagraph"/>
        <w:numPr>
          <w:ilvl w:val="0"/>
          <w:numId w:val="2"/>
        </w:numPr>
        <w:spacing w:after="90" w:line="264"/>
      </w:pPr>
      <w:r>
        <w:rPr>
          <w:rFonts w:ascii="Calibri" w:cs="Calibri" w:eastAsia="Calibri" w:hAnsi="Calibri"/>
          <w:color w:val="1E293B"/>
          <w:sz w:val="22"/>
          <w:szCs w:val="22"/>
        </w:rPr>
        <w:t xml:space="preserve">Typography — a single geometric sans-serif family, with a clear size scale for headings, body, and captions; Swahili and English text treated with equal visual priority.</w:t>
      </w:r>
    </w:p>
    <w:p>
      <w:pPr>
        <w:pStyle w:val="ListParagraph"/>
        <w:numPr>
          <w:ilvl w:val="0"/>
          <w:numId w:val="2"/>
        </w:numPr>
        <w:spacing w:after="90" w:line="264"/>
      </w:pPr>
      <w:r>
        <w:rPr>
          <w:rFonts w:ascii="Calibri" w:cs="Calibri" w:eastAsia="Calibri" w:hAnsi="Calibri"/>
          <w:color w:val="1E293B"/>
          <w:sz w:val="22"/>
          <w:szCs w:val="22"/>
        </w:rPr>
        <w:t xml:space="preserve">Components — a shared component library (buttons, cards, inputs, badges) used identically across Customer, Rider, and Business surfaces so the brand feels like one product.</w:t>
      </w:r>
    </w:p>
    <w:p>
      <w:pPr>
        <w:pStyle w:val="ListParagraph"/>
        <w:numPr>
          <w:ilvl w:val="0"/>
          <w:numId w:val="2"/>
        </w:numPr>
        <w:spacing w:after="90" w:line="264"/>
      </w:pPr>
      <w:r>
        <w:rPr>
          <w:rFonts w:ascii="Calibri" w:cs="Calibri" w:eastAsia="Calibri" w:hAnsi="Calibri"/>
          <w:color w:val="1E293B"/>
          <w:sz w:val="22"/>
          <w:szCs w:val="22"/>
        </w:rPr>
        <w:t xml:space="preserve">Buttons — one clear primary action per screen; destructive actions visually distinct and always confirmed.</w:t>
      </w:r>
    </w:p>
    <w:p>
      <w:pPr>
        <w:pStyle w:val="ListParagraph"/>
        <w:numPr>
          <w:ilvl w:val="0"/>
          <w:numId w:val="2"/>
        </w:numPr>
        <w:spacing w:after="90" w:line="264"/>
      </w:pPr>
      <w:r>
        <w:rPr>
          <w:rFonts w:ascii="Calibri" w:cs="Calibri" w:eastAsia="Calibri" w:hAnsi="Calibri"/>
          <w:color w:val="1E293B"/>
          <w:sz w:val="22"/>
          <w:szCs w:val="22"/>
        </w:rPr>
        <w:t xml:space="preserve">Cards — used for delivery summaries, rider profiles, and business listings; consistent padding and elevation.</w:t>
      </w:r>
    </w:p>
    <w:p>
      <w:pPr>
        <w:pStyle w:val="ListParagraph"/>
        <w:numPr>
          <w:ilvl w:val="0"/>
          <w:numId w:val="2"/>
        </w:numPr>
        <w:spacing w:after="90" w:line="264"/>
      </w:pPr>
      <w:r>
        <w:rPr>
          <w:rFonts w:ascii="Calibri" w:cs="Calibri" w:eastAsia="Calibri" w:hAnsi="Calibri"/>
          <w:color w:val="1E293B"/>
          <w:sz w:val="22"/>
          <w:szCs w:val="22"/>
        </w:rPr>
        <w:t xml:space="preserve">Maps — the emotional core of the product; live rider markers, route lines, and pickup/drop-off pins rendered consistently everywhere tracking appears.</w:t>
      </w:r>
    </w:p>
    <w:p>
      <w:pPr>
        <w:pStyle w:val="ListParagraph"/>
        <w:numPr>
          <w:ilvl w:val="0"/>
          <w:numId w:val="2"/>
        </w:numPr>
        <w:spacing w:after="90" w:line="264"/>
      </w:pPr>
      <w:r>
        <w:rPr>
          <w:rFonts w:ascii="Calibri" w:cs="Calibri" w:eastAsia="Calibri" w:hAnsi="Calibri"/>
          <w:color w:val="1E293B"/>
          <w:sz w:val="22"/>
          <w:szCs w:val="22"/>
        </w:rPr>
        <w:t xml:space="preserve">Animation — purposeful motion only — state transitions (searching → matched → in transit) should feel alive without being distracting or battery-heavy.</w:t>
      </w:r>
    </w:p>
    <w:p>
      <w:pPr>
        <w:pStyle w:val="ListParagraph"/>
        <w:numPr>
          <w:ilvl w:val="0"/>
          <w:numId w:val="2"/>
        </w:numPr>
        <w:spacing w:after="90" w:line="264"/>
      </w:pPr>
      <w:r>
        <w:rPr>
          <w:rFonts w:ascii="Calibri" w:cs="Calibri" w:eastAsia="Calibri" w:hAnsi="Calibri"/>
          <w:color w:val="1E293B"/>
          <w:sz w:val="22"/>
          <w:szCs w:val="22"/>
        </w:rPr>
        <w:t xml:space="preserve">Icons — a single consistent icon set across all four surfaces.</w:t>
      </w:r>
    </w:p>
    <w:p>
      <w:pPr>
        <w:pStyle w:val="ListParagraph"/>
        <w:numPr>
          <w:ilvl w:val="0"/>
          <w:numId w:val="2"/>
        </w:numPr>
        <w:spacing w:after="90" w:line="264"/>
      </w:pPr>
      <w:r>
        <w:rPr>
          <w:rFonts w:ascii="Calibri" w:cs="Calibri" w:eastAsia="Calibri" w:hAnsi="Calibri"/>
          <w:color w:val="1E293B"/>
          <w:sz w:val="22"/>
          <w:szCs w:val="22"/>
        </w:rPr>
        <w:t xml:space="preserve">Empty &amp; loading states — every list, map, and dashboard has a designed empty state and loading state; nothing should ever look broken while data loads.</w:t>
      </w:r>
    </w:p>
    <w:p>
      <w:pPr>
        <w:pStyle w:val="Heading1"/>
        <w:pBdr>
          <w:bottom w:val="single" w:color="EA580C" w:sz="12" w:space="6"/>
        </w:pBdr>
        <w:spacing w:after="200" w:before="480"/>
      </w:pPr>
      <w:r>
        <w:t xml:space="preserve">19. MVP Definition</w:t>
      </w:r>
    </w:p>
    <w:p>
      <w:pPr>
        <w:spacing w:after="160" w:line="276"/>
      </w:pPr>
      <w:r>
        <w:rPr>
          <w:rFonts w:ascii="Calibri" w:cs="Calibri" w:eastAsia="Calibri" w:hAnsi="Calibri"/>
          <w:i w:val="false"/>
          <w:iCs w:val="false"/>
          <w:color w:val="1E293B"/>
          <w:sz w:val="22"/>
          <w:szCs w:val="22"/>
        </w:rPr>
        <w:t xml:space="preserve">The MVP proves the core marketplace loop — request, match, track, deliver, pay — in one city, without overloading the first release.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Tier</w:t>
            </w:r>
          </w:p>
        </w:tc>
        <w:tc>
          <w:tcPr>
            <w:tcW w:type="dxa" w:w="7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Scope</w:t>
            </w:r>
          </w:p>
        </w:tc>
      </w:tr>
      <w:tr>
        <w:tc>
          <w:tcPr>
            <w:tcW w:type="dxa" w:w="1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Must have</w:t>
            </w:r>
          </w:p>
        </w:tc>
        <w:tc>
          <w:tcPr>
            <w:tcW w:type="dxa" w:w="7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Phone auth; create delivery (pickup/drop-off/package details); price estimate; rider matching; live tracking with the full state machine; rider app with accept/decline and navigation; delivery OTP and proof of delivery; mobile money + cash payment; ratings; core admin (operations map, user management, finance basics).</w:t>
            </w:r>
          </w:p>
        </w:tc>
      </w:tr>
      <w:tr>
        <w:tc>
          <w:tcPr>
            <w:tcW w:type="dxa" w:w="1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Should have</w:t>
            </w:r>
          </w:p>
        </w:tc>
        <w:tc>
          <w:tcPr>
            <w:tcW w:type="dxa" w:w="7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Scheduled deliveries; in-app chat; promotions/referrals; WAZZAR Business dashboard (manual order entry); rider incentive programs; support ticketing.</w:t>
            </w:r>
          </w:p>
        </w:tc>
      </w:tr>
      <w:tr>
        <w:tc>
          <w:tcPr>
            <w:tcW w:type="dxa" w:w="1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Future</w:t>
            </w:r>
          </w:p>
        </w:tc>
        <w:tc>
          <w:tcPr>
            <w:tcW w:type="dxa" w:w="7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CSV bulk upload and full API access for businesses; corporate accounts and invoicing; insurance add-on; advertising/promoted businesses; multi-city operations tooling; warehousing/freight services.</w:t>
            </w:r>
          </w:p>
        </w:tc>
      </w:tr>
    </w:tbl>
    <w:p>
      <w:pPr>
        <w:pStyle w:val="Heading1"/>
        <w:pBdr>
          <w:bottom w:val="single" w:color="EA580C" w:sz="12" w:space="6"/>
        </w:pBdr>
        <w:spacing w:after="200" w:before="480"/>
      </w:pPr>
      <w:r>
        <w:t xml:space="preserve">20.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Horizon</w:t>
            </w:r>
          </w:p>
        </w:tc>
        <w:tc>
          <w:tcPr>
            <w:tcW w:type="dxa" w:w="7900"/>
            <w:shd w:fill="0F172A" w:color="auto" w:val="clear"/>
            <w:tcMar>
              <w:top w:type="dxa" w:w="90"/>
              <w:left w:type="dxa" w:w="120"/>
              <w:bottom w:type="dxa" w:w="90"/>
              <w:right w:type="dxa" w:w="120"/>
            </w:tcMar>
            <w:vAlign w:val="center"/>
          </w:tcPr>
          <w:p>
            <w:r>
              <w:rPr>
                <w:rFonts w:ascii="Calibri" w:cs="Calibri" w:eastAsia="Calibri" w:hAnsi="Calibri"/>
                <w:b/>
                <w:bCs/>
                <w:color w:val="FFFFFF"/>
                <w:sz w:val="20"/>
                <w:szCs w:val="20"/>
              </w:rPr>
              <w:t xml:space="preserve">Milestones</w:t>
            </w:r>
          </w:p>
        </w:tc>
      </w:tr>
      <w:tr>
        <w:tc>
          <w:tcPr>
            <w:tcW w:type="dxa" w:w="1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30 days</w:t>
            </w:r>
          </w:p>
        </w:tc>
        <w:tc>
          <w:tcPr>
            <w:tcW w:type="dxa" w:w="7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Finalise MVP scope and pricing model; recruit and verify the first rider cohort; complete core apps to a testable state; run closed pilot deliveries in one district of the launch city.</w:t>
            </w:r>
          </w:p>
        </w:tc>
      </w:tr>
      <w:tr>
        <w:tc>
          <w:tcPr>
            <w:tcW w:type="dxa" w:w="1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90 days</w:t>
            </w:r>
          </w:p>
        </w:tc>
        <w:tc>
          <w:tcPr>
            <w:tcW w:type="dxa" w:w="7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Public launch in the full launch city; onboard first wave of business accounts (restaurants, pharmacies); reach stable day-to-day rider supply; ship Should-Have features based on pilot feedback.</w:t>
            </w:r>
          </w:p>
        </w:tc>
      </w:tr>
      <w:tr>
        <w:tc>
          <w:tcPr>
            <w:tcW w:type="dxa" w:w="16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1 year</w:t>
            </w:r>
          </w:p>
        </w:tc>
        <w:tc>
          <w:tcPr>
            <w:tcW w:type="dxa" w:w="7900"/>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Reach city-level marketplace liquidity; scale WAZZAR Business (bulk upload, invoicing, API for early integrators); expand to 2–3 additional cities using the proven launch playbook; formalise rider incentive and insurance programs.</w:t>
            </w:r>
          </w:p>
        </w:tc>
      </w:tr>
      <w:tr>
        <w:tc>
          <w:tcPr>
            <w:tcW w:type="dxa" w:w="16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5 years</w:t>
            </w:r>
          </w:p>
        </w:tc>
        <w:tc>
          <w:tcPr>
            <w:tcW w:type="dxa" w:w="7900"/>
            <w:shd w:fill="F1F5F9" w:color="auto" w:val="clear"/>
            <w:tcMar>
              <w:top w:type="dxa" w:w="90"/>
              <w:left w:type="dxa" w:w="120"/>
              <w:bottom w:type="dxa" w:w="90"/>
              <w:right w:type="dxa" w:w="120"/>
            </w:tcMar>
            <w:vAlign w:val="center"/>
          </w:tcPr>
          <w:p>
            <w:r>
              <w:rPr>
                <w:rFonts w:ascii="Calibri" w:cs="Calibri" w:eastAsia="Calibri" w:hAnsi="Calibri"/>
                <w:b w:val="false"/>
                <w:bCs w:val="false"/>
                <w:color w:val="1E293B"/>
                <w:sz w:val="20"/>
                <w:szCs w:val="20"/>
              </w:rPr>
              <w:t xml:space="preserve">National delivery network across Tanzania’s major cities with an inter-city trunk layer; WAZZAR Business as a mainstream logistics choice for SMEs and corporates; API-first platform partners building on WAZZAR; early regional expansion into neighbouring East African markets.</w:t>
            </w:r>
          </w:p>
        </w:tc>
      </w:tr>
    </w:tbl>
    <w:p>
      <w:pPr>
        <w:pStyle w:val="Heading1"/>
        <w:pBdr>
          <w:bottom w:val="single" w:color="EA580C" w:sz="12" w:space="6"/>
        </w:pBdr>
        <w:spacing w:after="200" w:before="480"/>
      </w:pPr>
      <w:r>
        <w:t xml:space="preserve">21. Competitive Advantage</w:t>
      </w:r>
    </w:p>
    <w:p>
      <w:pPr>
        <w:pStyle w:val="ListParagraph"/>
        <w:numPr>
          <w:ilvl w:val="0"/>
          <w:numId w:val="2"/>
        </w:numPr>
        <w:spacing w:after="90" w:line="264"/>
      </w:pPr>
      <w:r>
        <w:rPr>
          <w:rFonts w:ascii="Calibri" w:cs="Calibri" w:eastAsia="Calibri" w:hAnsi="Calibri"/>
          <w:color w:val="1E293B"/>
          <w:sz w:val="22"/>
          <w:szCs w:val="22"/>
        </w:rPr>
        <w:t xml:space="preserve">Local understanding — built around Swahili, TZS pricing, mobile money rails, and the existing bodaboda economy, not a foreign product localized after the fact.</w:t>
      </w:r>
    </w:p>
    <w:p>
      <w:pPr>
        <w:pStyle w:val="ListParagraph"/>
        <w:numPr>
          <w:ilvl w:val="0"/>
          <w:numId w:val="2"/>
        </w:numPr>
        <w:spacing w:after="90" w:line="264"/>
      </w:pPr>
      <w:r>
        <w:rPr>
          <w:rFonts w:ascii="Calibri" w:cs="Calibri" w:eastAsia="Calibri" w:hAnsi="Calibri"/>
          <w:color w:val="1E293B"/>
          <w:sz w:val="22"/>
          <w:szCs w:val="22"/>
        </w:rPr>
        <w:t xml:space="preserve">Trust — verified riders, OTP-secured handoffs, and transparent tracking make WAZZAR safer than informal, ad-hoc courier arrangements.</w:t>
      </w:r>
    </w:p>
    <w:p>
      <w:pPr>
        <w:pStyle w:val="ListParagraph"/>
        <w:numPr>
          <w:ilvl w:val="0"/>
          <w:numId w:val="2"/>
        </w:numPr>
        <w:spacing w:after="90" w:line="264"/>
      </w:pPr>
      <w:r>
        <w:rPr>
          <w:rFonts w:ascii="Calibri" w:cs="Calibri" w:eastAsia="Calibri" w:hAnsi="Calibri"/>
          <w:color w:val="1E293B"/>
          <w:sz w:val="22"/>
          <w:szCs w:val="22"/>
        </w:rPr>
        <w:t xml:space="preserve">Network density — city-by-city liquidity focus creates faster matches and better rider earnings than a thinly spread competitor.</w:t>
      </w:r>
    </w:p>
    <w:p>
      <w:pPr>
        <w:pStyle w:val="ListParagraph"/>
        <w:numPr>
          <w:ilvl w:val="0"/>
          <w:numId w:val="2"/>
        </w:numPr>
        <w:spacing w:after="90" w:line="264"/>
      </w:pPr>
      <w:r>
        <w:rPr>
          <w:rFonts w:ascii="Calibri" w:cs="Calibri" w:eastAsia="Calibri" w:hAnsi="Calibri"/>
          <w:color w:val="1E293B"/>
          <w:sz w:val="22"/>
          <w:szCs w:val="22"/>
        </w:rPr>
        <w:t xml:space="preserve">Customer experience — Uber-grade tracking and predictability applied to a market used to phone calls and guesswork.</w:t>
      </w:r>
    </w:p>
    <w:p>
      <w:pPr>
        <w:pStyle w:val="ListParagraph"/>
        <w:numPr>
          <w:ilvl w:val="0"/>
          <w:numId w:val="2"/>
        </w:numPr>
        <w:spacing w:after="90" w:line="264"/>
      </w:pPr>
      <w:r>
        <w:rPr>
          <w:rFonts w:ascii="Calibri" w:cs="Calibri" w:eastAsia="Calibri" w:hAnsi="Calibri"/>
          <w:color w:val="1E293B"/>
          <w:sz w:val="22"/>
          <w:szCs w:val="22"/>
        </w:rPr>
        <w:t xml:space="preserve">Business relationships — deep integration into the restaurants, pharmacies, and retailers that generate recurring volume, raising switching costs for competitors.</w:t>
      </w:r>
    </w:p>
    <w:p>
      <w:pPr>
        <w:pStyle w:val="ListParagraph"/>
        <w:numPr>
          <w:ilvl w:val="0"/>
          <w:numId w:val="2"/>
        </w:numPr>
        <w:spacing w:after="90" w:line="264"/>
      </w:pPr>
      <w:r>
        <w:rPr>
          <w:rFonts w:ascii="Calibri" w:cs="Calibri" w:eastAsia="Calibri" w:hAnsi="Calibri"/>
          <w:color w:val="1E293B"/>
          <w:sz w:val="22"/>
          <w:szCs w:val="22"/>
        </w:rPr>
        <w:t xml:space="preserve">Technology advantage — a configurable pricing and matching engine that can be tuned per city without engineering releases, enabling faster iteration than manually-run courier operations.</w:t>
      </w:r>
    </w:p>
    <w:p>
      <w:pPr>
        <w:pStyle w:val="Heading1"/>
        <w:pBdr>
          <w:bottom w:val="single" w:color="EA580C" w:sz="12" w:space="6"/>
        </w:pBdr>
        <w:spacing w:after="200" w:before="480"/>
      </w:pPr>
      <w:r>
        <w:t xml:space="preserve">22. Financial Model Summary</w:t>
      </w:r>
    </w:p>
    <w:p>
      <w:pPr>
        <w:spacing w:after="160" w:line="276"/>
      </w:pPr>
      <w:r>
        <w:rPr>
          <w:rFonts w:ascii="Calibri" w:cs="Calibri" w:eastAsia="Calibri" w:hAnsi="Calibri"/>
          <w:i w:val="false"/>
          <w:iCs w:val="false"/>
          <w:color w:val="1E293B"/>
          <w:sz w:val="22"/>
          <w:szCs w:val="22"/>
        </w:rPr>
        <w:t xml:space="preserve">WAZZAR’s path to profitability rests on the same lever every marketplace depends on: density. Fixed platform costs are spread across a growing base of deliveries, while commission, service fees, and business subscriptions compound as repeat usage grows. The highest-leverage early metrics to track, in order of priority, are:</w:t>
      </w:r>
    </w:p>
    <w:p>
      <w:pPr>
        <w:pStyle w:val="ListParagraph"/>
        <w:numPr>
          <w:ilvl w:val="0"/>
          <w:numId w:val="3"/>
        </w:numPr>
        <w:spacing w:after="90" w:line="264"/>
      </w:pPr>
      <w:r>
        <w:rPr>
          <w:rFonts w:ascii="Calibri" w:cs="Calibri" w:eastAsia="Calibri" w:hAnsi="Calibri"/>
          <w:color w:val="1E293B"/>
          <w:sz w:val="22"/>
          <w:szCs w:val="22"/>
        </w:rPr>
        <w:t xml:space="preserve">Marketplace liquidity — average time-to-match, and the share of requests that get matched at all.</w:t>
      </w:r>
    </w:p>
    <w:p>
      <w:pPr>
        <w:pStyle w:val="ListParagraph"/>
        <w:numPr>
          <w:ilvl w:val="0"/>
          <w:numId w:val="3"/>
        </w:numPr>
        <w:spacing w:after="90" w:line="264"/>
      </w:pPr>
      <w:r>
        <w:rPr>
          <w:rFonts w:ascii="Calibri" w:cs="Calibri" w:eastAsia="Calibri" w:hAnsi="Calibri"/>
          <w:color w:val="1E293B"/>
          <w:sz w:val="22"/>
          <w:szCs w:val="22"/>
        </w:rPr>
        <w:t xml:space="preserve">Retention — whether customers, riders, and business accounts come back without incentive spend.</w:t>
      </w:r>
    </w:p>
    <w:p>
      <w:pPr>
        <w:pStyle w:val="ListParagraph"/>
        <w:numPr>
          <w:ilvl w:val="0"/>
          <w:numId w:val="3"/>
        </w:numPr>
        <w:spacing w:after="90" w:line="264"/>
      </w:pPr>
      <w:r>
        <w:rPr>
          <w:rFonts w:ascii="Calibri" w:cs="Calibri" w:eastAsia="Calibri" w:hAnsi="Calibri"/>
          <w:color w:val="1E293B"/>
          <w:sz w:val="22"/>
          <w:szCs w:val="22"/>
        </w:rPr>
        <w:t xml:space="preserve">Contribution margin per delivery — fare and fees minus rider payout and direct costs, before overhead.</w:t>
      </w:r>
    </w:p>
    <w:p>
      <w:pPr>
        <w:pStyle w:val="ListParagraph"/>
        <w:numPr>
          <w:ilvl w:val="0"/>
          <w:numId w:val="3"/>
        </w:numPr>
        <w:spacing w:after="90" w:line="264"/>
      </w:pPr>
      <w:r>
        <w:rPr>
          <w:rFonts w:ascii="Calibri" w:cs="Calibri" w:eastAsia="Calibri" w:hAnsi="Calibri"/>
          <w:color w:val="1E293B"/>
          <w:sz w:val="22"/>
          <w:szCs w:val="22"/>
        </w:rPr>
        <w:t xml:space="preserve">Business-account share of volume — the leading indicator of predictable, recurring revenue.</w:t>
      </w:r>
    </w:p>
    <w:p>
      <w:pPr>
        <w:spacing w:after="160" w:line="276"/>
      </w:pPr>
      <w:r>
        <w:rPr>
          <w:rFonts w:ascii="Calibri" w:cs="Calibri" w:eastAsia="Calibri" w:hAnsi="Calibri"/>
          <w:i w:val="false"/>
          <w:iCs w:val="false"/>
          <w:color w:val="1E293B"/>
          <w:sz w:val="22"/>
          <w:szCs w:val="22"/>
        </w:rPr>
        <w:t xml:space="preserve">Detailed financial modelling (cohort-level CAC/LTV, city-level P&amp;L, incentive-spend curves) should be built as a companion spreadsheet model once Phase 1 data exists — this document defines the revenue architecture the model is built on, not the model itself.</w:t>
      </w:r>
    </w:p>
    <w:p>
      <w:pPr>
        <w:pStyle w:val="Heading1"/>
        <w:pBdr>
          <w:bottom w:val="single" w:color="EA580C" w:sz="12" w:space="6"/>
        </w:pBdr>
        <w:spacing w:after="200" w:before="480"/>
      </w:pPr>
      <w:r>
        <w:t xml:space="preserve">23. Future Vision</w:t>
      </w:r>
    </w:p>
    <w:p>
      <w:pPr>
        <w:spacing w:after="160" w:line="276"/>
      </w:pPr>
      <w:r>
        <w:rPr>
          <w:rFonts w:ascii="Calibri" w:cs="Calibri" w:eastAsia="Calibri" w:hAnsi="Calibri"/>
          <w:i w:val="false"/>
          <w:iCs w:val="false"/>
          <w:color w:val="1E293B"/>
          <w:sz w:val="22"/>
          <w:szCs w:val="22"/>
        </w:rPr>
        <w:t xml:space="preserve">Once WAZZAR has proven the core delivery marketplace, the same trust, matching, and payments infrastructure extends naturally into adjacent verticals: warehousing and fulfilment for online sellers, freight and cross-border trade corridors building on Dar es Salaam’s port position, and financial services for riders and business partners built on top of WAZZAR’s wallet and transaction history (e.g. earnings-based credit or savings products).</w:t>
      </w:r>
    </w:p>
    <w:p>
      <w:pPr>
        <w:spacing w:after="160" w:line="276"/>
      </w:pPr>
      <w:r>
        <w:rPr>
          <w:rFonts w:ascii="Calibri" w:cs="Calibri" w:eastAsia="Calibri" w:hAnsi="Calibri"/>
          <w:i w:val="false"/>
          <w:iCs w:val="false"/>
          <w:color w:val="1E293B"/>
          <w:sz w:val="22"/>
          <w:szCs w:val="22"/>
        </w:rPr>
        <w:t xml:space="preserve">The end state is not “a delivery app” — it is the operating system for how goods move around Tanzania and, over time, East Africa: the layer that other businesses build on top of via API, the way payment rails and ride-hailing networks became invisible infrastructure in other markets.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6" w:space="6"/>
      </w:pBdr>
      <w:jc w:val="center"/>
    </w:pPr>
    <w:r>
      <w:rPr>
        <w:rFonts w:ascii="Calibri" w:cs="Calibri" w:eastAsia="Calibri" w:hAnsi="Calibri"/>
        <w:color w:val="475569"/>
        <w:sz w:val="16"/>
        <w:szCs w:val="16"/>
      </w:rPr>
      <w:t xml:space="preserve">WAZZAR Master Blueprint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Calibri" w:cs="Calibri" w:eastAsia="Calibri" w:hAnsi="Calibri"/>
      <w:b/>
      <w:bCs/>
      <w:color w:val="0F172A"/>
      <w:sz w:val="32"/>
      <w:szCs w:val="32"/>
    </w:rPr>
  </w:style>
  <w:style w:type="paragraph" w:styleId="Heading2">
    <w:name w:val="Heading 2"/>
    <w:basedOn w:val="Normal"/>
    <w:next w:val="Normal"/>
    <w:qFormat/>
    <w:pPr>
      <w:spacing w:after="140" w:before="320"/>
    </w:pPr>
    <w:rPr>
      <w:rFonts w:ascii="Calibri" w:cs="Calibri" w:eastAsia="Calibri" w:hAnsi="Calibri"/>
      <w:b/>
      <w:bCs/>
      <w:color w:val="0E7490"/>
      <w:sz w:val="26"/>
      <w:szCs w:val="26"/>
    </w:rPr>
  </w:style>
  <w:style w:type="paragraph" w:styleId="Heading3">
    <w:name w:val="Heading 3"/>
    <w:basedOn w:val="Normal"/>
    <w:next w:val="Normal"/>
    <w:qFormat/>
    <w:pPr>
      <w:spacing w:after="100" w:before="220"/>
    </w:pPr>
    <w:rPr>
      <w:rFonts w:ascii="Calibri" w:cs="Calibri" w:eastAsia="Calibri" w:hAnsi="Calibri"/>
      <w:b/>
      <w:bCs/>
      <w:color w:val="EA580C"/>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WAZZAR Master Blueprint</dc:title>
  <dc:creator>WAZZAR</dc:creator>
  <cp:lastModifiedBy>Un-named</cp:lastModifiedBy>
  <cp:revision>1</cp:revision>
  <dcterms:created xsi:type="dcterms:W3CDTF">2026-08-06T20:15:27.009Z</dcterms:created>
  <dcterms:modified xsi:type="dcterms:W3CDTF">2026-08-06T20:15:27.023Z</dcterms:modified>
</cp:coreProperties>
</file>

<file path=docProps/custom.xml><?xml version="1.0" encoding="utf-8"?>
<Properties xmlns="http://schemas.openxmlformats.org/officeDocument/2006/custom-properties" xmlns:vt="http://schemas.openxmlformats.org/officeDocument/2006/docPropsVTypes"/>
</file>