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A1D0" w14:textId="35B5DCB3" w:rsidR="00147991" w:rsidRDefault="00E33C9F" w:rsidP="00D84405">
      <w:pPr>
        <w:jc w:val="center"/>
        <w:rPr>
          <w:sz w:val="36"/>
          <w:szCs w:val="40"/>
        </w:rPr>
      </w:pPr>
      <w:r>
        <w:rPr>
          <w:sz w:val="36"/>
          <w:szCs w:val="40"/>
        </w:rPr>
        <w:t xml:space="preserve">Comparison of </w:t>
      </w:r>
      <w:r w:rsidR="00147991">
        <w:rPr>
          <w:sz w:val="36"/>
          <w:szCs w:val="40"/>
        </w:rPr>
        <w:t xml:space="preserve">Stock and Stock Price Index </w:t>
      </w:r>
      <w:r>
        <w:rPr>
          <w:sz w:val="36"/>
          <w:szCs w:val="40"/>
        </w:rPr>
        <w:t xml:space="preserve">Prediction Efficiency </w:t>
      </w:r>
      <w:r>
        <w:rPr>
          <w:rFonts w:hint="eastAsia"/>
          <w:sz w:val="36"/>
          <w:szCs w:val="40"/>
        </w:rPr>
        <w:t>among</w:t>
      </w:r>
      <w:r w:rsidR="00147991">
        <w:rPr>
          <w:sz w:val="36"/>
          <w:szCs w:val="40"/>
        </w:rPr>
        <w:t xml:space="preserve"> </w:t>
      </w:r>
      <w:r>
        <w:rPr>
          <w:rFonts w:hint="eastAsia"/>
          <w:sz w:val="36"/>
          <w:szCs w:val="40"/>
        </w:rPr>
        <w:t>F</w:t>
      </w:r>
      <w:r w:rsidR="00147991">
        <w:rPr>
          <w:sz w:val="36"/>
          <w:szCs w:val="40"/>
        </w:rPr>
        <w:t>NN</w:t>
      </w:r>
      <w:r>
        <w:rPr>
          <w:sz w:val="36"/>
          <w:szCs w:val="40"/>
        </w:rPr>
        <w:t>, CNN</w:t>
      </w:r>
      <w:r w:rsidR="00147991">
        <w:rPr>
          <w:sz w:val="36"/>
          <w:szCs w:val="40"/>
        </w:rPr>
        <w:t xml:space="preserve"> </w:t>
      </w:r>
      <w:r>
        <w:rPr>
          <w:sz w:val="36"/>
          <w:szCs w:val="40"/>
        </w:rPr>
        <w:t xml:space="preserve">and RNN </w:t>
      </w:r>
      <w:r w:rsidR="00147991">
        <w:rPr>
          <w:sz w:val="36"/>
          <w:szCs w:val="40"/>
        </w:rPr>
        <w:t>Techniques</w:t>
      </w:r>
    </w:p>
    <w:p w14:paraId="632E93FA" w14:textId="0CEFBABC" w:rsidR="00147991" w:rsidRDefault="00147991" w:rsidP="00147991">
      <w:pPr>
        <w:jc w:val="center"/>
      </w:pPr>
    </w:p>
    <w:p w14:paraId="63DB7AC3" w14:textId="10758E44" w:rsidR="00147991" w:rsidRPr="00A71819" w:rsidRDefault="00A71819" w:rsidP="00A71819">
      <w:r w:rsidRPr="00A71819">
        <w:rPr>
          <w:rFonts w:hint="eastAsia"/>
          <w:b/>
          <w:bCs/>
        </w:rPr>
        <w:t>A</w:t>
      </w:r>
      <w:r w:rsidRPr="00A71819">
        <w:rPr>
          <w:b/>
          <w:bCs/>
        </w:rPr>
        <w:t>BSTRACT</w:t>
      </w:r>
      <w:r>
        <w:rPr>
          <w:b/>
          <w:bCs/>
        </w:rPr>
        <w:t xml:space="preserve"> </w:t>
      </w:r>
      <w:r>
        <w:t>(summarize after all is done)</w:t>
      </w:r>
    </w:p>
    <w:p w14:paraId="6DA90196" w14:textId="77777777" w:rsidR="00D84405" w:rsidRDefault="00D84405" w:rsidP="00147991">
      <w:pPr>
        <w:jc w:val="center"/>
      </w:pPr>
    </w:p>
    <w:p w14:paraId="3210A9DD" w14:textId="7D510D72" w:rsidR="003E2925" w:rsidRDefault="00147991" w:rsidP="003E2925">
      <w:pPr>
        <w:pStyle w:val="a3"/>
        <w:numPr>
          <w:ilvl w:val="0"/>
          <w:numId w:val="2"/>
        </w:numPr>
        <w:ind w:firstLineChars="0"/>
        <w:jc w:val="left"/>
        <w:rPr>
          <w:b/>
          <w:bCs/>
        </w:rPr>
      </w:pPr>
      <w:r>
        <w:rPr>
          <w:rFonts w:hint="eastAsia"/>
          <w:b/>
          <w:bCs/>
        </w:rPr>
        <w:t>I</w:t>
      </w:r>
      <w:r>
        <w:rPr>
          <w:b/>
          <w:bCs/>
        </w:rPr>
        <w:t>ntroduction</w:t>
      </w:r>
    </w:p>
    <w:p w14:paraId="297DBD76" w14:textId="77777777" w:rsidR="003E2925" w:rsidRPr="003E2925" w:rsidRDefault="003E2925" w:rsidP="003E2925">
      <w:pPr>
        <w:jc w:val="left"/>
        <w:rPr>
          <w:b/>
          <w:bCs/>
        </w:rPr>
      </w:pPr>
    </w:p>
    <w:p w14:paraId="6A439BBA" w14:textId="2E446F3B" w:rsidR="00147991" w:rsidRDefault="00EB4292" w:rsidP="00EB4292">
      <w:pPr>
        <w:ind w:firstLineChars="200" w:firstLine="420"/>
        <w:jc w:val="left"/>
      </w:pPr>
      <w:r>
        <w:t xml:space="preserve">Stock and stock price prediction has always been a difficult issue due to the fluctuation of markets. To analyze potential future values, two types of method are generally accepted by investors. </w:t>
      </w:r>
      <w:r w:rsidR="008F48CA">
        <w:rPr>
          <w:rFonts w:hint="eastAsia"/>
        </w:rPr>
        <w:t>One</w:t>
      </w:r>
      <w:r w:rsidR="008F48CA">
        <w:t xml:space="preserve"> is fundamental analysis by which investors measures the intrinsic value of the stock by examining the related macro economical, industrial and corporate financial factors. The other </w:t>
      </w:r>
      <w:r w:rsidR="009C704F">
        <w:t xml:space="preserve">method is technical analysis, which </w:t>
      </w:r>
      <w:r w:rsidR="000D1938">
        <w:t xml:space="preserve">relies on </w:t>
      </w:r>
      <w:r w:rsidR="009C704F">
        <w:t xml:space="preserve">statistical trends </w:t>
      </w:r>
      <w:r w:rsidR="000D1938">
        <w:t xml:space="preserve">to predict the future movement of stock price. Technical analysis is based on the </w:t>
      </w:r>
      <w:r w:rsidR="000D1938" w:rsidRPr="000D1938">
        <w:t>efficient market hypothesis and the assumption that history repeats itself</w:t>
      </w:r>
      <w:r w:rsidR="000D1938">
        <w:t xml:space="preserve">. </w:t>
      </w:r>
      <w:r w:rsidR="00C71D34">
        <w:t xml:space="preserve">Invented by </w:t>
      </w:r>
      <w:proofErr w:type="spellStart"/>
      <w:r w:rsidR="00C71D34">
        <w:t>Malkiel</w:t>
      </w:r>
      <w:proofErr w:type="spellEnd"/>
      <w:r w:rsidR="00C71D34">
        <w:t xml:space="preserve"> and </w:t>
      </w:r>
      <w:proofErr w:type="spellStart"/>
      <w:r w:rsidR="00C71D34">
        <w:t>Fama</w:t>
      </w:r>
      <w:proofErr w:type="spellEnd"/>
      <w:r w:rsidR="00C71D34">
        <w:t xml:space="preserve"> in 1970, the </w:t>
      </w:r>
      <w:r w:rsidR="00C71D34" w:rsidRPr="000D1938">
        <w:t>efficient market hypothesis</w:t>
      </w:r>
      <w:r w:rsidR="00C71D34">
        <w:t xml:space="preserve"> </w:t>
      </w:r>
      <w:r w:rsidR="00C71D34" w:rsidRPr="00C71D34">
        <w:t xml:space="preserve">states that share prices reflect all information and </w:t>
      </w:r>
      <w:r w:rsidR="005450C6">
        <w:t>therefore continuously beating the market is impossible</w:t>
      </w:r>
      <w:r w:rsidR="00C71D34" w:rsidRPr="00C71D34">
        <w:t>.</w:t>
      </w:r>
      <w:r w:rsidR="00C71D34">
        <w:t xml:space="preserve"> </w:t>
      </w:r>
      <w:r w:rsidR="00E006CD">
        <w:t>This has become the logical base of the</w:t>
      </w:r>
      <w:r w:rsidR="005450C6">
        <w:t xml:space="preserve"> prediction of technical analysis</w:t>
      </w:r>
      <w:r w:rsidR="00E006CD">
        <w:t>. S</w:t>
      </w:r>
      <w:r w:rsidR="005450C6">
        <w:t xml:space="preserve">ince researchers can hardly gather </w:t>
      </w:r>
      <w:r w:rsidR="00E006CD">
        <w:t xml:space="preserve">and evaluate </w:t>
      </w:r>
      <w:r w:rsidR="005450C6">
        <w:t>all information in the markets</w:t>
      </w:r>
      <w:r w:rsidR="00E006CD">
        <w:t xml:space="preserve"> ranging fr</w:t>
      </w:r>
      <w:r w:rsidR="004A5E74">
        <w:t>o</w:t>
      </w:r>
      <w:r w:rsidR="00E006CD">
        <w:t xml:space="preserve">m political affairs to </w:t>
      </w:r>
      <w:r w:rsidR="004A5E74">
        <w:t xml:space="preserve">corporate accounting changes due to the </w:t>
      </w:r>
      <w:r w:rsidR="004A5E74" w:rsidRPr="004A5E74">
        <w:t>information asymmetry</w:t>
      </w:r>
      <w:r w:rsidR="004A5E74">
        <w:t>, it is more reasonable using the stock price and volume that has already been efficiently measured, reflecting all information in the market. Beyond this, the hypothesis of history repeating itself makes the prediction possible.</w:t>
      </w:r>
    </w:p>
    <w:p w14:paraId="1F5FC99C" w14:textId="5D34E821" w:rsidR="00B35F48" w:rsidRDefault="00056AF3" w:rsidP="00EB4292">
      <w:pPr>
        <w:ind w:firstLineChars="200" w:firstLine="420"/>
        <w:jc w:val="left"/>
      </w:pPr>
      <w:r>
        <w:rPr>
          <w:rFonts w:hint="eastAsia"/>
        </w:rPr>
        <w:t>A</w:t>
      </w:r>
      <w:r>
        <w:t xml:space="preserve">lthough linear regression model has always been a generally accepted way of </w:t>
      </w:r>
      <w:r w:rsidR="00EA3BD6">
        <w:t xml:space="preserve">technical analysis, the non-linear machine learning techniques is </w:t>
      </w:r>
      <w:r w:rsidR="00A845DA">
        <w:t>swiftly gaining popularity in the investment community</w:t>
      </w:r>
      <w:r w:rsidR="00EA3BD6">
        <w:t xml:space="preserve"> and is assumed to have a better performance due to the applicability to non-stationary time series </w:t>
      </w:r>
      <w:r w:rsidR="00AC5B98">
        <w:t xml:space="preserve">stock market data. Artificial neural </w:t>
      </w:r>
      <w:r w:rsidR="00A845DA">
        <w:t xml:space="preserve">network (ANN) </w:t>
      </w:r>
      <w:r w:rsidR="008B62C4">
        <w:t>is one</w:t>
      </w:r>
      <w:r w:rsidR="00A845DA">
        <w:t xml:space="preserve"> of the models that ha</w:t>
      </w:r>
      <w:r w:rsidR="008B62C4">
        <w:t>ve</w:t>
      </w:r>
      <w:r w:rsidR="00A845DA">
        <w:t xml:space="preserve"> been most widely used to predict financial data.</w:t>
      </w:r>
      <w:r w:rsidR="00BE7793">
        <w:t xml:space="preserve"> </w:t>
      </w:r>
    </w:p>
    <w:p w14:paraId="6B805336" w14:textId="73234336" w:rsidR="003E2925" w:rsidRDefault="003E2925" w:rsidP="003E2925">
      <w:pPr>
        <w:ind w:firstLineChars="200" w:firstLine="420"/>
        <w:jc w:val="left"/>
      </w:pPr>
      <w:r>
        <w:t>This study focused on the comparison of three types of ANN model, feedforward neural network (FNN</w:t>
      </w:r>
      <w:r>
        <w:rPr>
          <w:rFonts w:hint="eastAsia"/>
        </w:rPr>
        <w:t>)</w:t>
      </w:r>
      <w:r>
        <w:t>,</w:t>
      </w:r>
      <w:r w:rsidRPr="006504FB">
        <w:t xml:space="preserve"> </w:t>
      </w:r>
      <w:r>
        <w:rPr>
          <w:rFonts w:hint="eastAsia"/>
        </w:rPr>
        <w:t>c</w:t>
      </w:r>
      <w:r w:rsidRPr="006504FB">
        <w:t xml:space="preserve">onvolutional </w:t>
      </w:r>
      <w:r>
        <w:t>n</w:t>
      </w:r>
      <w:r w:rsidRPr="006504FB">
        <w:t xml:space="preserve">eural </w:t>
      </w:r>
      <w:r>
        <w:t>n</w:t>
      </w:r>
      <w:r w:rsidRPr="006504FB">
        <w:t>etworks</w:t>
      </w:r>
      <w:r>
        <w:t xml:space="preserve"> (CNN) and recurrent neural network (RNN) with 10 parameters introduced to analyze the close price for two stock price indexes that indicate the general market and internet industry performances (HSI and HSIII) and two individual internet technology stocks (Tencent and SMIC). The prediction </w:t>
      </w:r>
      <w:r w:rsidR="00541D43">
        <w:t>performance on test dataset</w:t>
      </w:r>
      <w:r>
        <w:t xml:space="preserve"> will be </w:t>
      </w:r>
      <w:r w:rsidR="00541D43">
        <w:t>measur</w:t>
      </w:r>
      <w:r>
        <w:t xml:space="preserve">ed through </w:t>
      </w:r>
      <w:r w:rsidR="00541D43">
        <w:rPr>
          <w:rFonts w:hint="eastAsia"/>
        </w:rPr>
        <w:t>ADAM</w:t>
      </w:r>
      <w:r w:rsidR="00541D43">
        <w:t xml:space="preserve"> </w:t>
      </w:r>
      <w:r w:rsidR="00541D43">
        <w:rPr>
          <w:rFonts w:hint="eastAsia"/>
        </w:rPr>
        <w:t>and</w:t>
      </w:r>
      <w:r w:rsidR="00541D43">
        <w:t xml:space="preserve"> RMSE</w:t>
      </w:r>
      <w:r>
        <w:t xml:space="preserve"> approach. Both stocks and indices are highly voluminous and vehemently traded in so they </w:t>
      </w:r>
      <w:r w:rsidR="00541D43">
        <w:t>reflect</w:t>
      </w:r>
      <w:r>
        <w:t xml:space="preserve"> China’s internet industry as a whole.</w:t>
      </w:r>
    </w:p>
    <w:p w14:paraId="721A8599" w14:textId="56A65F40" w:rsidR="00483FA1" w:rsidRPr="00483FA1" w:rsidRDefault="00483FA1" w:rsidP="00483FA1">
      <w:pPr>
        <w:ind w:firstLineChars="200" w:firstLine="420"/>
        <w:jc w:val="left"/>
      </w:pPr>
      <w:r>
        <w:t>The topic of HK internet industry corporation value study is rather meaningful at the current situation. Although Chinese internet tech corporation has experienced a sharp growth in the past decade, we all know that in the previous month Hongkong stock markets have seen a great decline, among which the internet industry suffers most. The reasons for the shock include but not limited to political condition, global economy and companies’ financial performance etc. At this moment of panic, investors are eager to know whether they should restore faith in the internet industry or hold short position. By utilizing technical analysis based on machine learning, we can give our own answer to this question.</w:t>
      </w:r>
    </w:p>
    <w:p w14:paraId="51BA19E5" w14:textId="35052379" w:rsidR="003E2925" w:rsidRDefault="003E2925" w:rsidP="003E2925">
      <w:pPr>
        <w:jc w:val="left"/>
      </w:pPr>
    </w:p>
    <w:p w14:paraId="212E9F51" w14:textId="57DA12D6" w:rsidR="003E2925" w:rsidRDefault="003E2925" w:rsidP="003E2925">
      <w:pPr>
        <w:pStyle w:val="a3"/>
        <w:numPr>
          <w:ilvl w:val="0"/>
          <w:numId w:val="2"/>
        </w:numPr>
        <w:ind w:firstLineChars="0"/>
        <w:jc w:val="left"/>
        <w:rPr>
          <w:b/>
          <w:bCs/>
        </w:rPr>
      </w:pPr>
      <w:r w:rsidRPr="003E2925">
        <w:rPr>
          <w:rFonts w:hint="eastAsia"/>
          <w:b/>
          <w:bCs/>
        </w:rPr>
        <w:t>L</w:t>
      </w:r>
      <w:r w:rsidRPr="003E2925">
        <w:rPr>
          <w:b/>
          <w:bCs/>
        </w:rPr>
        <w:t>iterature review</w:t>
      </w:r>
    </w:p>
    <w:p w14:paraId="641173B5" w14:textId="77777777" w:rsidR="003E2925" w:rsidRPr="003E2925" w:rsidRDefault="003E2925" w:rsidP="003E2925">
      <w:pPr>
        <w:jc w:val="left"/>
        <w:rPr>
          <w:b/>
          <w:bCs/>
        </w:rPr>
      </w:pPr>
    </w:p>
    <w:p w14:paraId="126BE45B" w14:textId="66F1F813" w:rsidR="00056AF3" w:rsidRDefault="00BE7793" w:rsidP="009A5A27">
      <w:pPr>
        <w:ind w:firstLineChars="200" w:firstLine="420"/>
        <w:jc w:val="left"/>
      </w:pPr>
      <w:r>
        <w:t>Artificial neural network is a series of algorithms that recognizing the underlying relations of data through a process that mimic human brain operation.</w:t>
      </w:r>
      <w:r w:rsidR="00B35F48">
        <w:t xml:space="preserve"> </w:t>
      </w:r>
      <w:r w:rsidR="002112ED">
        <w:t xml:space="preserve">It was firstly been used in </w:t>
      </w:r>
      <w:r w:rsidR="00491A58">
        <w:t xml:space="preserve">natural science study then introduced into financial analysis. </w:t>
      </w:r>
      <w:proofErr w:type="spellStart"/>
      <w:r w:rsidR="00166797" w:rsidRPr="00166797">
        <w:t>Kyoung-jae</w:t>
      </w:r>
      <w:proofErr w:type="spellEnd"/>
      <w:r w:rsidR="00166797" w:rsidRPr="00166797">
        <w:t xml:space="preserve"> Kim</w:t>
      </w:r>
      <w:r w:rsidR="00166797">
        <w:t xml:space="preserve"> and </w:t>
      </w:r>
      <w:proofErr w:type="spellStart"/>
      <w:r w:rsidR="00166797" w:rsidRPr="00166797">
        <w:t>Ingoo</w:t>
      </w:r>
      <w:proofErr w:type="spellEnd"/>
      <w:r w:rsidR="00166797" w:rsidRPr="00166797">
        <w:t xml:space="preserve"> Han</w:t>
      </w:r>
      <w:r w:rsidR="00166797">
        <w:t xml:space="preserve"> (20</w:t>
      </w:r>
      <w:r w:rsidR="006A5145">
        <w:t>0</w:t>
      </w:r>
      <w:r w:rsidR="00166797">
        <w:t xml:space="preserve">0) proposed using ANN model to predict </w:t>
      </w:r>
      <w:r w:rsidR="00DE23BF">
        <w:t xml:space="preserve">stock price index combining with the </w:t>
      </w:r>
      <w:r w:rsidR="00DE23BF" w:rsidRPr="00DE23BF">
        <w:t>genetic algorithms (GAs) approach</w:t>
      </w:r>
      <w:r w:rsidR="00DE23BF">
        <w:t xml:space="preserve"> not only to improve the learning algorithms but also reduce feature space, proved to have a better prediction performance.  </w:t>
      </w:r>
      <w:r w:rsidR="006A5145">
        <w:t xml:space="preserve">Precious studies have shown that ANN model has a generously higher accuracy in predicting individual stock and stock price index. </w:t>
      </w:r>
      <w:r w:rsidR="00D84405">
        <w:t>Patel, J., et al</w:t>
      </w:r>
      <w:r w:rsidR="006A5145">
        <w:t xml:space="preserve"> (2014) proposed that in predicti</w:t>
      </w:r>
      <w:r w:rsidR="009A5A27">
        <w:t xml:space="preserve">ng daily movement of </w:t>
      </w:r>
      <w:r w:rsidR="006A5145">
        <w:t xml:space="preserve">Indian stock and stock price, ANN outperformed </w:t>
      </w:r>
      <w:r w:rsidR="009A5A27">
        <w:t>other machine learning models, namely</w:t>
      </w:r>
      <w:r w:rsidR="009A5A27" w:rsidRPr="009A5A27">
        <w:t xml:space="preserve"> </w:t>
      </w:r>
      <w:r w:rsidR="009A5A27">
        <w:t xml:space="preserve">support vector machine (SVM), </w:t>
      </w:r>
      <w:r w:rsidR="009A5A27" w:rsidRPr="009A5A27">
        <w:t>random forest and Naive-Bayes</w:t>
      </w:r>
      <w:r w:rsidR="009A5A27">
        <w:t xml:space="preserve"> on both continuous and trend input approaches.</w:t>
      </w:r>
      <w:r w:rsidR="006A5145">
        <w:t xml:space="preserve"> </w:t>
      </w:r>
      <w:proofErr w:type="spellStart"/>
      <w:r w:rsidR="009A5A27">
        <w:t>Vijha</w:t>
      </w:r>
      <w:proofErr w:type="spellEnd"/>
      <w:r w:rsidR="000D5913">
        <w:t xml:space="preserve"> et al </w:t>
      </w:r>
      <w:r w:rsidR="009A5A27">
        <w:t xml:space="preserve">(2020) have also compared the performance of ANN and random forest in forecasting the close price of 4 American stocks, suggesting that ANN </w:t>
      </w:r>
      <w:r w:rsidR="00793C22">
        <w:t>is more efficient under the standard of RMSE and MAPE.</w:t>
      </w:r>
      <w:r w:rsidR="009A5A27">
        <w:t xml:space="preserve"> </w:t>
      </w:r>
      <w:r w:rsidR="006A5145">
        <w:t>The comparison among different types of ANN model has also been carried out.</w:t>
      </w:r>
      <w:r w:rsidR="000D5913">
        <w:t xml:space="preserve"> </w:t>
      </w:r>
      <w:proofErr w:type="spellStart"/>
      <w:r w:rsidR="00DE23BF">
        <w:t>Guresen</w:t>
      </w:r>
      <w:proofErr w:type="spellEnd"/>
      <w:r w:rsidR="000D5913" w:rsidRPr="000D5913">
        <w:t xml:space="preserve"> </w:t>
      </w:r>
      <w:r w:rsidR="000D5913">
        <w:t xml:space="preserve">et al </w:t>
      </w:r>
      <w:r w:rsidR="008B62C4">
        <w:t>(2011) compared the difference in prediction efficiency of classical ANN model MLP</w:t>
      </w:r>
      <w:r w:rsidR="00DE23BF">
        <w:t xml:space="preserve"> </w:t>
      </w:r>
      <w:r w:rsidR="00793C22">
        <w:t>outperforms DAN2 and GARCH-MLP.</w:t>
      </w:r>
    </w:p>
    <w:p w14:paraId="46C12752" w14:textId="59450175" w:rsidR="006F7DEC" w:rsidRDefault="00EB3AFA" w:rsidP="006F7DEC">
      <w:pPr>
        <w:ind w:firstLineChars="200" w:firstLine="420"/>
        <w:jc w:val="left"/>
      </w:pPr>
      <w:r>
        <w:t xml:space="preserve">China’s stock market has </w:t>
      </w:r>
      <w:r w:rsidR="00F85591">
        <w:t>received</w:t>
      </w:r>
      <w:r>
        <w:t xml:space="preserve"> more and more attention since this century</w:t>
      </w:r>
      <w:r w:rsidR="00112208">
        <w:t xml:space="preserve"> with more scholars try to predict the fluctuation of </w:t>
      </w:r>
      <w:r>
        <w:t>the stocks traded on Shanghai stock exchange and Hongkong stock exchange</w:t>
      </w:r>
      <w:r w:rsidR="0091581E">
        <w:t xml:space="preserve">. </w:t>
      </w:r>
      <w:r w:rsidR="006F7DEC" w:rsidRPr="006F7DEC">
        <w:t xml:space="preserve">What’s more, since China’s financial market faces a more complex global economic and political situation, any attempt to analyze the stock price movement using a linear regression model would face a dataset with high level of noise interruption. </w:t>
      </w:r>
      <w:r w:rsidR="0091581E" w:rsidRPr="0091581E">
        <w:t>Cao</w:t>
      </w:r>
      <w:r w:rsidR="000D5913" w:rsidRPr="000D5913">
        <w:t xml:space="preserve"> </w:t>
      </w:r>
      <w:r w:rsidR="000D5913">
        <w:t xml:space="preserve">et al </w:t>
      </w:r>
      <w:r w:rsidR="0091581E">
        <w:t xml:space="preserve">(2004) has proved ANN has a better performance than </w:t>
      </w:r>
      <w:proofErr w:type="spellStart"/>
      <w:r w:rsidR="0091581E">
        <w:t>Fama</w:t>
      </w:r>
      <w:proofErr w:type="spellEnd"/>
      <w:r w:rsidR="0091581E">
        <w:t>-French’s model in predicting stock price movement traded on Shanghai stock exchange.</w:t>
      </w:r>
      <w:r w:rsidR="006E5039">
        <w:t xml:space="preserve"> </w:t>
      </w:r>
      <w:r w:rsidR="00F85591">
        <w:t>Due to</w:t>
      </w:r>
      <w:r w:rsidR="006E5039">
        <w:t xml:space="preserve"> complex regulation in IPO</w:t>
      </w:r>
      <w:r w:rsidR="00F85591">
        <w:t xml:space="preserve"> for mainland China financial market</w:t>
      </w:r>
      <w:r w:rsidR="006E5039">
        <w:t>, it has become a praxis for Chinese high-tech companies to go public offering in Hongkong first, making the data more valuable for valuable for</w:t>
      </w:r>
      <w:r w:rsidR="00985B43">
        <w:t xml:space="preserve"> the</w:t>
      </w:r>
      <w:r w:rsidR="006E5039">
        <w:t xml:space="preserve"> research in development of China’s high-tech industry.</w:t>
      </w:r>
      <w:r w:rsidR="00985B43">
        <w:t xml:space="preserve"> </w:t>
      </w:r>
      <w:r w:rsidR="00985B43" w:rsidRPr="00985B43">
        <w:t>Tsang</w:t>
      </w:r>
      <w:r w:rsidR="00985B43">
        <w:t xml:space="preserve"> et al (2007) proposed that NN5 model is efficient in developing a </w:t>
      </w:r>
      <w:r w:rsidR="00985B43">
        <w:rPr>
          <w:rFonts w:hint="eastAsia"/>
        </w:rPr>
        <w:t>buying</w:t>
      </w:r>
      <w:r w:rsidR="00985B43">
        <w:t xml:space="preserve">/selling system in Hongkong stock market. However, few of the studies have focused on the prediction of China’s internet industry, the most </w:t>
      </w:r>
      <w:r w:rsidR="00694936">
        <w:t>boosting industry in the past decade and the</w:t>
      </w:r>
      <w:r w:rsidR="00694936" w:rsidRPr="00694936">
        <w:t xml:space="preserve"> important driving force for economic development</w:t>
      </w:r>
      <w:r w:rsidR="006F7DEC">
        <w:t xml:space="preserve">, making today’s research valuable. </w:t>
      </w:r>
    </w:p>
    <w:p w14:paraId="5708F52A" w14:textId="0DB238FB" w:rsidR="00EF2D4F" w:rsidRDefault="00EF2D4F" w:rsidP="00EF2D4F">
      <w:pPr>
        <w:jc w:val="left"/>
      </w:pPr>
    </w:p>
    <w:p w14:paraId="0940BE2B" w14:textId="01F3D7E9" w:rsidR="00EF2D4F" w:rsidRDefault="00483FA1" w:rsidP="00EF2D4F">
      <w:pPr>
        <w:pStyle w:val="a3"/>
        <w:numPr>
          <w:ilvl w:val="0"/>
          <w:numId w:val="2"/>
        </w:numPr>
        <w:ind w:firstLineChars="0"/>
        <w:jc w:val="left"/>
        <w:rPr>
          <w:b/>
          <w:bCs/>
        </w:rPr>
      </w:pPr>
      <w:r>
        <w:rPr>
          <w:b/>
          <w:bCs/>
        </w:rPr>
        <w:t>Research Data</w:t>
      </w:r>
    </w:p>
    <w:p w14:paraId="29A38899" w14:textId="77777777" w:rsidR="003E2925" w:rsidRPr="003E2925" w:rsidRDefault="003E2925" w:rsidP="003E2925">
      <w:pPr>
        <w:jc w:val="left"/>
        <w:rPr>
          <w:b/>
          <w:bCs/>
        </w:rPr>
      </w:pPr>
    </w:p>
    <w:p w14:paraId="7CEAD7A0" w14:textId="65B5708F" w:rsidR="00EF2D4F" w:rsidRDefault="00EF2D4F" w:rsidP="002D08A1">
      <w:pPr>
        <w:ind w:firstLineChars="200" w:firstLine="420"/>
        <w:jc w:val="left"/>
      </w:pPr>
      <w:r>
        <w:t xml:space="preserve">The study takes in less than 7 years data for </w:t>
      </w:r>
      <w:r w:rsidR="002D08A1">
        <w:t xml:space="preserve">total </w:t>
      </w:r>
      <w:r>
        <w:t xml:space="preserve">two indices (HSI and HSIII) </w:t>
      </w:r>
      <w:r w:rsidR="002D08A1">
        <w:t>and two stocks (</w:t>
      </w:r>
      <w:proofErr w:type="spellStart"/>
      <w:r w:rsidR="002D08A1">
        <w:t>Tecent</w:t>
      </w:r>
      <w:proofErr w:type="spellEnd"/>
      <w:r w:rsidR="002D08A1">
        <w:t xml:space="preserve"> and SMIC) from 17</w:t>
      </w:r>
      <w:r w:rsidR="002D08A1" w:rsidRPr="002D08A1">
        <w:rPr>
          <w:vertAlign w:val="superscript"/>
        </w:rPr>
        <w:t>th</w:t>
      </w:r>
      <w:r w:rsidR="002D08A1">
        <w:t xml:space="preserve"> Aug 2015 to 14</w:t>
      </w:r>
      <w:r w:rsidR="002D08A1" w:rsidRPr="002D08A1">
        <w:rPr>
          <w:vertAlign w:val="superscript"/>
        </w:rPr>
        <w:t>th</w:t>
      </w:r>
      <w:r w:rsidR="002D08A1">
        <w:t xml:space="preserve"> Apr 2022. </w:t>
      </w:r>
      <w:r w:rsidR="000C4F3B">
        <w:t xml:space="preserve">Since the opening of </w:t>
      </w:r>
      <w:r w:rsidR="000C4F3B" w:rsidRPr="000C4F3B">
        <w:t>Hang Seng Internet &amp; Information Technology Index ("HSIII")</w:t>
      </w:r>
      <w:r w:rsidR="000C4F3B">
        <w:t xml:space="preserve"> remarks the recognition for the importance of China’s internet technology corporations in Hongkong market, datasets are selected from the first day this index is invented. All the data is attained from </w:t>
      </w:r>
      <w:r w:rsidR="00C41EBF">
        <w:t>&lt;</w:t>
      </w:r>
      <w:hyperlink r:id="rId5" w:history="1">
        <w:r w:rsidR="00C41EBF" w:rsidRPr="0034385B">
          <w:rPr>
            <w:rStyle w:val="a4"/>
          </w:rPr>
          <w:t>https://choice.eastmoney.com/</w:t>
        </w:r>
      </w:hyperlink>
      <w:r w:rsidR="00C41EBF">
        <w:t xml:space="preserve">&gt;. The summary for the close price of datasets </w:t>
      </w:r>
      <w:r w:rsidR="00207814">
        <w:t>is</w:t>
      </w:r>
      <w:r w:rsidR="00C41EBF">
        <w:t xml:space="preserve"> shown in Table1</w:t>
      </w:r>
      <w:r w:rsidR="0090046E">
        <w:t xml:space="preserve"> (taking </w:t>
      </w:r>
      <w:r w:rsidR="00207814">
        <w:t>H</w:t>
      </w:r>
      <w:r w:rsidR="00285E32">
        <w:t>SI</w:t>
      </w:r>
      <w:r w:rsidR="00207814">
        <w:t xml:space="preserve"> data set as an example</w:t>
      </w:r>
      <w:r w:rsidR="0090046E">
        <w:t>)</w:t>
      </w:r>
      <w:r w:rsidR="00C41EBF">
        <w:t>.</w:t>
      </w:r>
    </w:p>
    <w:p w14:paraId="64970233" w14:textId="103C41BC" w:rsidR="0090046E" w:rsidRPr="00207814" w:rsidRDefault="0090046E" w:rsidP="002D08A1">
      <w:pPr>
        <w:ind w:firstLineChars="200" w:firstLine="420"/>
        <w:jc w:val="left"/>
      </w:pPr>
    </w:p>
    <w:p w14:paraId="72B28FA7" w14:textId="77777777" w:rsidR="0090046E" w:rsidRDefault="0090046E" w:rsidP="002D08A1">
      <w:pPr>
        <w:ind w:firstLineChars="200" w:firstLine="420"/>
        <w:jc w:val="left"/>
      </w:pPr>
    </w:p>
    <w:p w14:paraId="5EECCA5C" w14:textId="1D2CA534" w:rsidR="0090046E" w:rsidRDefault="0090046E" w:rsidP="0090046E">
      <w:pPr>
        <w:jc w:val="left"/>
        <w:rPr>
          <w:b/>
          <w:bCs/>
        </w:rPr>
      </w:pPr>
      <w:r>
        <w:rPr>
          <w:rFonts w:hint="eastAsia"/>
          <w:b/>
          <w:bCs/>
        </w:rPr>
        <w:t>T</w:t>
      </w:r>
      <w:r>
        <w:rPr>
          <w:b/>
          <w:bCs/>
        </w:rPr>
        <w:t>able 1</w:t>
      </w:r>
    </w:p>
    <w:p w14:paraId="54CA7C54" w14:textId="3EE01797" w:rsidR="0090046E" w:rsidRPr="0090046E" w:rsidRDefault="0090046E" w:rsidP="0090046E">
      <w:pPr>
        <w:jc w:val="left"/>
      </w:pPr>
      <w:r w:rsidRPr="00A71819">
        <w:rPr>
          <w:rFonts w:hint="eastAsia"/>
          <w:sz w:val="18"/>
          <w:szCs w:val="20"/>
        </w:rPr>
        <w:t>T</w:t>
      </w:r>
      <w:r w:rsidRPr="00A71819">
        <w:rPr>
          <w:sz w:val="18"/>
          <w:szCs w:val="20"/>
        </w:rPr>
        <w:t xml:space="preserve">he quantile and descriptive statistics </w:t>
      </w:r>
      <w:r w:rsidR="00207814" w:rsidRPr="00A71819">
        <w:rPr>
          <w:sz w:val="18"/>
          <w:szCs w:val="20"/>
        </w:rPr>
        <w:t xml:space="preserve">summary </w:t>
      </w:r>
      <w:r w:rsidRPr="00A71819">
        <w:rPr>
          <w:sz w:val="18"/>
          <w:szCs w:val="20"/>
        </w:rPr>
        <w:t xml:space="preserve">of total data set of </w:t>
      </w:r>
      <w:r w:rsidR="00207814" w:rsidRPr="00A71819">
        <w:rPr>
          <w:sz w:val="18"/>
          <w:szCs w:val="20"/>
        </w:rPr>
        <w:t>H</w:t>
      </w:r>
      <w:r w:rsidR="00285E32" w:rsidRPr="00A71819">
        <w:rPr>
          <w:sz w:val="18"/>
          <w:szCs w:val="20"/>
        </w:rPr>
        <w:t>SI</w:t>
      </w:r>
      <w:r w:rsidR="00207814" w:rsidRPr="00A71819">
        <w:rPr>
          <w:sz w:val="18"/>
          <w:szCs w:val="20"/>
        </w:rPr>
        <w:t>.</w:t>
      </w:r>
    </w:p>
    <w:tbl>
      <w:tblPr>
        <w:tblW w:w="8960" w:type="dxa"/>
        <w:jc w:val="center"/>
        <w:tblLook w:val="04A0" w:firstRow="1" w:lastRow="0" w:firstColumn="1" w:lastColumn="0" w:noHBand="0" w:noVBand="1"/>
      </w:tblPr>
      <w:tblGrid>
        <w:gridCol w:w="2780"/>
        <w:gridCol w:w="1700"/>
        <w:gridCol w:w="2780"/>
        <w:gridCol w:w="1700"/>
      </w:tblGrid>
      <w:tr w:rsidR="00C67233" w:rsidRPr="00C67233" w14:paraId="6F49B315" w14:textId="77777777" w:rsidTr="005E0A91">
        <w:trPr>
          <w:trHeight w:val="300"/>
          <w:jc w:val="center"/>
        </w:trPr>
        <w:tc>
          <w:tcPr>
            <w:tcW w:w="4480" w:type="dxa"/>
            <w:gridSpan w:val="2"/>
            <w:tcBorders>
              <w:top w:val="nil"/>
              <w:left w:val="nil"/>
              <w:bottom w:val="single" w:sz="8" w:space="0" w:color="DDDDDD"/>
              <w:right w:val="nil"/>
            </w:tcBorders>
            <w:shd w:val="clear" w:color="auto" w:fill="auto"/>
            <w:vAlign w:val="center"/>
            <w:hideMark/>
          </w:tcPr>
          <w:p w14:paraId="4F401676" w14:textId="77777777" w:rsidR="00C67233" w:rsidRPr="00C67233" w:rsidRDefault="00C67233" w:rsidP="00C67233">
            <w:pPr>
              <w:widowControl/>
              <w:jc w:val="center"/>
              <w:rPr>
                <w:rFonts w:ascii="Arial" w:eastAsia="等线" w:hAnsi="Arial" w:cs="Arial"/>
                <w:color w:val="333333"/>
                <w:kern w:val="0"/>
                <w:sz w:val="22"/>
              </w:rPr>
            </w:pPr>
            <w:r w:rsidRPr="00C67233">
              <w:rPr>
                <w:rFonts w:ascii="Arial" w:eastAsia="等线" w:hAnsi="Arial" w:cs="Arial"/>
                <w:color w:val="333333"/>
                <w:kern w:val="0"/>
                <w:sz w:val="22"/>
              </w:rPr>
              <w:t>Quantile statistics</w:t>
            </w:r>
          </w:p>
        </w:tc>
        <w:tc>
          <w:tcPr>
            <w:tcW w:w="4480" w:type="dxa"/>
            <w:gridSpan w:val="2"/>
            <w:tcBorders>
              <w:top w:val="nil"/>
              <w:left w:val="nil"/>
              <w:bottom w:val="single" w:sz="8" w:space="0" w:color="DDDDDD"/>
              <w:right w:val="nil"/>
            </w:tcBorders>
            <w:shd w:val="clear" w:color="auto" w:fill="auto"/>
            <w:vAlign w:val="center"/>
            <w:hideMark/>
          </w:tcPr>
          <w:p w14:paraId="68AA7B51" w14:textId="77777777" w:rsidR="00C67233" w:rsidRPr="00C67233" w:rsidRDefault="00C67233" w:rsidP="00C67233">
            <w:pPr>
              <w:widowControl/>
              <w:jc w:val="center"/>
              <w:rPr>
                <w:rFonts w:ascii="Arial" w:eastAsia="等线" w:hAnsi="Arial" w:cs="Arial"/>
                <w:color w:val="333333"/>
                <w:kern w:val="0"/>
                <w:sz w:val="22"/>
              </w:rPr>
            </w:pPr>
            <w:r w:rsidRPr="00C67233">
              <w:rPr>
                <w:rFonts w:ascii="Arial" w:eastAsia="等线" w:hAnsi="Arial" w:cs="Arial"/>
                <w:color w:val="333333"/>
                <w:kern w:val="0"/>
                <w:sz w:val="22"/>
              </w:rPr>
              <w:t>Descriptive statistics</w:t>
            </w:r>
          </w:p>
        </w:tc>
      </w:tr>
      <w:tr w:rsidR="00C67233" w:rsidRPr="00C67233" w14:paraId="0736E28B" w14:textId="77777777" w:rsidTr="005E0A91">
        <w:trPr>
          <w:trHeight w:val="288"/>
          <w:jc w:val="center"/>
        </w:trPr>
        <w:tc>
          <w:tcPr>
            <w:tcW w:w="2780" w:type="dxa"/>
            <w:tcBorders>
              <w:top w:val="nil"/>
              <w:left w:val="nil"/>
              <w:bottom w:val="nil"/>
              <w:right w:val="nil"/>
            </w:tcBorders>
            <w:shd w:val="clear" w:color="000000" w:fill="FFFFFF"/>
            <w:hideMark/>
          </w:tcPr>
          <w:p w14:paraId="7968129A"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Minimum</w:t>
            </w:r>
          </w:p>
        </w:tc>
        <w:tc>
          <w:tcPr>
            <w:tcW w:w="1700" w:type="dxa"/>
            <w:tcBorders>
              <w:top w:val="nil"/>
              <w:left w:val="nil"/>
              <w:bottom w:val="nil"/>
              <w:right w:val="nil"/>
            </w:tcBorders>
            <w:shd w:val="clear" w:color="000000" w:fill="FFFFFF"/>
            <w:hideMark/>
          </w:tcPr>
          <w:p w14:paraId="289EA664"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18319.58 </w:t>
            </w:r>
          </w:p>
        </w:tc>
        <w:tc>
          <w:tcPr>
            <w:tcW w:w="2780" w:type="dxa"/>
            <w:tcBorders>
              <w:top w:val="nil"/>
              <w:left w:val="nil"/>
              <w:bottom w:val="nil"/>
              <w:right w:val="nil"/>
            </w:tcBorders>
            <w:shd w:val="clear" w:color="000000" w:fill="FFFFFF"/>
            <w:hideMark/>
          </w:tcPr>
          <w:p w14:paraId="69621B53"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Standard deviation</w:t>
            </w:r>
          </w:p>
        </w:tc>
        <w:tc>
          <w:tcPr>
            <w:tcW w:w="1700" w:type="dxa"/>
            <w:tcBorders>
              <w:top w:val="nil"/>
              <w:left w:val="nil"/>
              <w:bottom w:val="nil"/>
              <w:right w:val="nil"/>
            </w:tcBorders>
            <w:shd w:val="clear" w:color="000000" w:fill="FFFFFF"/>
            <w:hideMark/>
          </w:tcPr>
          <w:p w14:paraId="73BF268D"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3038.23 </w:t>
            </w:r>
          </w:p>
        </w:tc>
      </w:tr>
      <w:tr w:rsidR="00C67233" w:rsidRPr="00C67233" w14:paraId="2E0D8C61"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5F9D9096"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5-th percentile</w:t>
            </w:r>
          </w:p>
        </w:tc>
        <w:tc>
          <w:tcPr>
            <w:tcW w:w="1700" w:type="dxa"/>
            <w:tcBorders>
              <w:top w:val="single" w:sz="8" w:space="0" w:color="DDDDDD"/>
              <w:left w:val="nil"/>
              <w:bottom w:val="nil"/>
              <w:right w:val="nil"/>
            </w:tcBorders>
            <w:shd w:val="clear" w:color="000000" w:fill="FFFFFF"/>
            <w:hideMark/>
          </w:tcPr>
          <w:p w14:paraId="3AC0BD22"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20499.16 </w:t>
            </w:r>
          </w:p>
        </w:tc>
        <w:tc>
          <w:tcPr>
            <w:tcW w:w="2780" w:type="dxa"/>
            <w:tcBorders>
              <w:top w:val="single" w:sz="8" w:space="0" w:color="DDDDDD"/>
              <w:left w:val="nil"/>
              <w:bottom w:val="nil"/>
              <w:right w:val="nil"/>
            </w:tcBorders>
            <w:shd w:val="clear" w:color="000000" w:fill="FFFFFF"/>
            <w:hideMark/>
          </w:tcPr>
          <w:p w14:paraId="0F2497BF"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Coefficient of variation (CV)</w:t>
            </w:r>
          </w:p>
        </w:tc>
        <w:tc>
          <w:tcPr>
            <w:tcW w:w="1700" w:type="dxa"/>
            <w:tcBorders>
              <w:top w:val="single" w:sz="8" w:space="0" w:color="DDDDDD"/>
              <w:left w:val="nil"/>
              <w:bottom w:val="nil"/>
              <w:right w:val="nil"/>
            </w:tcBorders>
            <w:shd w:val="clear" w:color="000000" w:fill="FFFFFF"/>
            <w:hideMark/>
          </w:tcPr>
          <w:p w14:paraId="09DE3E6D"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0.12 </w:t>
            </w:r>
          </w:p>
        </w:tc>
      </w:tr>
      <w:tr w:rsidR="00C67233" w:rsidRPr="00C67233" w14:paraId="5883F4F6"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58CF223B"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Q1</w:t>
            </w:r>
          </w:p>
        </w:tc>
        <w:tc>
          <w:tcPr>
            <w:tcW w:w="1700" w:type="dxa"/>
            <w:tcBorders>
              <w:top w:val="single" w:sz="8" w:space="0" w:color="DDDDDD"/>
              <w:left w:val="nil"/>
              <w:bottom w:val="nil"/>
              <w:right w:val="nil"/>
            </w:tcBorders>
            <w:shd w:val="clear" w:color="000000" w:fill="FFFFFF"/>
            <w:hideMark/>
          </w:tcPr>
          <w:p w14:paraId="1D6105BB"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23410.48 </w:t>
            </w:r>
          </w:p>
        </w:tc>
        <w:tc>
          <w:tcPr>
            <w:tcW w:w="2780" w:type="dxa"/>
            <w:tcBorders>
              <w:top w:val="single" w:sz="8" w:space="0" w:color="DDDDDD"/>
              <w:left w:val="nil"/>
              <w:bottom w:val="nil"/>
              <w:right w:val="nil"/>
            </w:tcBorders>
            <w:shd w:val="clear" w:color="000000" w:fill="FFFFFF"/>
            <w:hideMark/>
          </w:tcPr>
          <w:p w14:paraId="2E2597AC"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Kurtosis</w:t>
            </w:r>
          </w:p>
        </w:tc>
        <w:tc>
          <w:tcPr>
            <w:tcW w:w="1700" w:type="dxa"/>
            <w:tcBorders>
              <w:top w:val="single" w:sz="8" w:space="0" w:color="DDDDDD"/>
              <w:left w:val="nil"/>
              <w:bottom w:val="nil"/>
              <w:right w:val="nil"/>
            </w:tcBorders>
            <w:shd w:val="clear" w:color="000000" w:fill="FFFFFF"/>
            <w:hideMark/>
          </w:tcPr>
          <w:p w14:paraId="733878EC"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-0.70 </w:t>
            </w:r>
          </w:p>
        </w:tc>
      </w:tr>
      <w:tr w:rsidR="00C67233" w:rsidRPr="00C67233" w14:paraId="31532D26"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59596BB0"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median</w:t>
            </w:r>
          </w:p>
        </w:tc>
        <w:tc>
          <w:tcPr>
            <w:tcW w:w="1700" w:type="dxa"/>
            <w:tcBorders>
              <w:top w:val="single" w:sz="8" w:space="0" w:color="DDDDDD"/>
              <w:left w:val="nil"/>
              <w:bottom w:val="nil"/>
              <w:right w:val="nil"/>
            </w:tcBorders>
            <w:shd w:val="clear" w:color="000000" w:fill="FFFFFF"/>
            <w:hideMark/>
          </w:tcPr>
          <w:p w14:paraId="56853579"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25875.68 </w:t>
            </w:r>
          </w:p>
        </w:tc>
        <w:tc>
          <w:tcPr>
            <w:tcW w:w="2780" w:type="dxa"/>
            <w:tcBorders>
              <w:top w:val="single" w:sz="8" w:space="0" w:color="DDDDDD"/>
              <w:left w:val="nil"/>
              <w:bottom w:val="nil"/>
              <w:right w:val="nil"/>
            </w:tcBorders>
            <w:shd w:val="clear" w:color="000000" w:fill="FFFFFF"/>
            <w:hideMark/>
          </w:tcPr>
          <w:p w14:paraId="4F614A6F"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Mean</w:t>
            </w:r>
          </w:p>
        </w:tc>
        <w:tc>
          <w:tcPr>
            <w:tcW w:w="1700" w:type="dxa"/>
            <w:tcBorders>
              <w:top w:val="single" w:sz="8" w:space="0" w:color="DDDDDD"/>
              <w:left w:val="nil"/>
              <w:bottom w:val="nil"/>
              <w:right w:val="nil"/>
            </w:tcBorders>
            <w:shd w:val="clear" w:color="000000" w:fill="FFFFFF"/>
            <w:hideMark/>
          </w:tcPr>
          <w:p w14:paraId="6271583E"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25719.50 </w:t>
            </w:r>
          </w:p>
        </w:tc>
      </w:tr>
      <w:tr w:rsidR="00C67233" w:rsidRPr="00C67233" w14:paraId="4DD20E25"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5EF7D07D"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Q3</w:t>
            </w:r>
          </w:p>
        </w:tc>
        <w:tc>
          <w:tcPr>
            <w:tcW w:w="1700" w:type="dxa"/>
            <w:tcBorders>
              <w:top w:val="single" w:sz="8" w:space="0" w:color="DDDDDD"/>
              <w:left w:val="nil"/>
              <w:bottom w:val="nil"/>
              <w:right w:val="nil"/>
            </w:tcBorders>
            <w:shd w:val="clear" w:color="000000" w:fill="FFFFFF"/>
            <w:hideMark/>
          </w:tcPr>
          <w:p w14:paraId="64062266"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28217.66 </w:t>
            </w:r>
          </w:p>
        </w:tc>
        <w:tc>
          <w:tcPr>
            <w:tcW w:w="2780" w:type="dxa"/>
            <w:tcBorders>
              <w:top w:val="single" w:sz="8" w:space="0" w:color="DDDDDD"/>
              <w:left w:val="nil"/>
              <w:bottom w:val="nil"/>
              <w:right w:val="nil"/>
            </w:tcBorders>
            <w:shd w:val="clear" w:color="000000" w:fill="FFFFFF"/>
            <w:hideMark/>
          </w:tcPr>
          <w:p w14:paraId="5A629ED6"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Median Absolute Deviation (MAD)</w:t>
            </w:r>
          </w:p>
        </w:tc>
        <w:tc>
          <w:tcPr>
            <w:tcW w:w="1700" w:type="dxa"/>
            <w:tcBorders>
              <w:top w:val="single" w:sz="8" w:space="0" w:color="DDDDDD"/>
              <w:left w:val="nil"/>
              <w:bottom w:val="nil"/>
              <w:right w:val="nil"/>
            </w:tcBorders>
            <w:shd w:val="clear" w:color="000000" w:fill="FFFFFF"/>
            <w:hideMark/>
          </w:tcPr>
          <w:p w14:paraId="14745448"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2371.54 </w:t>
            </w:r>
          </w:p>
        </w:tc>
      </w:tr>
      <w:tr w:rsidR="00C67233" w:rsidRPr="00C67233" w14:paraId="1ACC155C"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0E757FEE"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95-th percentile</w:t>
            </w:r>
          </w:p>
        </w:tc>
        <w:tc>
          <w:tcPr>
            <w:tcW w:w="1700" w:type="dxa"/>
            <w:tcBorders>
              <w:top w:val="single" w:sz="8" w:space="0" w:color="DDDDDD"/>
              <w:left w:val="nil"/>
              <w:bottom w:val="nil"/>
              <w:right w:val="nil"/>
            </w:tcBorders>
            <w:shd w:val="clear" w:color="000000" w:fill="FFFFFF"/>
            <w:hideMark/>
          </w:tcPr>
          <w:p w14:paraId="4CB982CF"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30515.59 </w:t>
            </w:r>
          </w:p>
        </w:tc>
        <w:tc>
          <w:tcPr>
            <w:tcW w:w="2780" w:type="dxa"/>
            <w:tcBorders>
              <w:top w:val="single" w:sz="8" w:space="0" w:color="DDDDDD"/>
              <w:left w:val="nil"/>
              <w:bottom w:val="nil"/>
              <w:right w:val="nil"/>
            </w:tcBorders>
            <w:shd w:val="clear" w:color="000000" w:fill="FFFFFF"/>
            <w:hideMark/>
          </w:tcPr>
          <w:p w14:paraId="03DC25A1"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Skewness</w:t>
            </w:r>
          </w:p>
        </w:tc>
        <w:tc>
          <w:tcPr>
            <w:tcW w:w="1700" w:type="dxa"/>
            <w:tcBorders>
              <w:top w:val="single" w:sz="8" w:space="0" w:color="DDDDDD"/>
              <w:left w:val="nil"/>
              <w:bottom w:val="nil"/>
              <w:right w:val="nil"/>
            </w:tcBorders>
            <w:shd w:val="clear" w:color="000000" w:fill="FFFFFF"/>
            <w:hideMark/>
          </w:tcPr>
          <w:p w14:paraId="2F9C5094"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-0.13 </w:t>
            </w:r>
          </w:p>
        </w:tc>
      </w:tr>
      <w:tr w:rsidR="00C67233" w:rsidRPr="00C67233" w14:paraId="7801CC4E"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225C2ADD"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Maximum</w:t>
            </w:r>
          </w:p>
        </w:tc>
        <w:tc>
          <w:tcPr>
            <w:tcW w:w="1700" w:type="dxa"/>
            <w:tcBorders>
              <w:top w:val="single" w:sz="8" w:space="0" w:color="DDDDDD"/>
              <w:left w:val="nil"/>
              <w:bottom w:val="nil"/>
              <w:right w:val="nil"/>
            </w:tcBorders>
            <w:shd w:val="clear" w:color="000000" w:fill="FFFFFF"/>
            <w:hideMark/>
          </w:tcPr>
          <w:p w14:paraId="44E51BDA"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33154.12 </w:t>
            </w:r>
          </w:p>
        </w:tc>
        <w:tc>
          <w:tcPr>
            <w:tcW w:w="2780" w:type="dxa"/>
            <w:tcBorders>
              <w:top w:val="single" w:sz="8" w:space="0" w:color="DDDDDD"/>
              <w:left w:val="nil"/>
              <w:bottom w:val="nil"/>
              <w:right w:val="nil"/>
            </w:tcBorders>
            <w:shd w:val="clear" w:color="000000" w:fill="FFFFFF"/>
            <w:hideMark/>
          </w:tcPr>
          <w:p w14:paraId="246A638C"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Sum</w:t>
            </w:r>
          </w:p>
        </w:tc>
        <w:tc>
          <w:tcPr>
            <w:tcW w:w="1700" w:type="dxa"/>
            <w:tcBorders>
              <w:top w:val="single" w:sz="8" w:space="0" w:color="DDDDDD"/>
              <w:left w:val="nil"/>
              <w:bottom w:val="nil"/>
              <w:right w:val="nil"/>
            </w:tcBorders>
            <w:shd w:val="clear" w:color="000000" w:fill="FFFFFF"/>
            <w:hideMark/>
          </w:tcPr>
          <w:p w14:paraId="2079B42C"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42231421.26 </w:t>
            </w:r>
          </w:p>
        </w:tc>
      </w:tr>
      <w:tr w:rsidR="00C67233" w:rsidRPr="00C67233" w14:paraId="3F576652"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7807C1BF"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Range</w:t>
            </w:r>
          </w:p>
        </w:tc>
        <w:tc>
          <w:tcPr>
            <w:tcW w:w="1700" w:type="dxa"/>
            <w:tcBorders>
              <w:top w:val="single" w:sz="8" w:space="0" w:color="DDDDDD"/>
              <w:left w:val="nil"/>
              <w:bottom w:val="nil"/>
              <w:right w:val="nil"/>
            </w:tcBorders>
            <w:shd w:val="clear" w:color="000000" w:fill="FFFFFF"/>
            <w:hideMark/>
          </w:tcPr>
          <w:p w14:paraId="5CA0AE80"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14834.54 </w:t>
            </w:r>
          </w:p>
        </w:tc>
        <w:tc>
          <w:tcPr>
            <w:tcW w:w="2780" w:type="dxa"/>
            <w:tcBorders>
              <w:top w:val="single" w:sz="8" w:space="0" w:color="DDDDDD"/>
              <w:left w:val="nil"/>
              <w:bottom w:val="nil"/>
              <w:right w:val="nil"/>
            </w:tcBorders>
            <w:shd w:val="clear" w:color="000000" w:fill="FFFFFF"/>
            <w:hideMark/>
          </w:tcPr>
          <w:p w14:paraId="1B5356EB"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Variance</w:t>
            </w:r>
          </w:p>
        </w:tc>
        <w:tc>
          <w:tcPr>
            <w:tcW w:w="1700" w:type="dxa"/>
            <w:tcBorders>
              <w:top w:val="single" w:sz="8" w:space="0" w:color="DDDDDD"/>
              <w:left w:val="nil"/>
              <w:bottom w:val="nil"/>
              <w:right w:val="nil"/>
            </w:tcBorders>
            <w:shd w:val="clear" w:color="000000" w:fill="FFFFFF"/>
            <w:hideMark/>
          </w:tcPr>
          <w:p w14:paraId="673A36DB"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9230845.64 </w:t>
            </w:r>
          </w:p>
        </w:tc>
      </w:tr>
      <w:tr w:rsidR="00C67233" w:rsidRPr="00C67233" w14:paraId="0E96B253" w14:textId="77777777" w:rsidTr="005E0A91">
        <w:trPr>
          <w:trHeight w:val="276"/>
          <w:jc w:val="center"/>
        </w:trPr>
        <w:tc>
          <w:tcPr>
            <w:tcW w:w="2780" w:type="dxa"/>
            <w:tcBorders>
              <w:top w:val="single" w:sz="8" w:space="0" w:color="DDDDDD"/>
              <w:left w:val="nil"/>
              <w:bottom w:val="nil"/>
              <w:right w:val="nil"/>
            </w:tcBorders>
            <w:shd w:val="clear" w:color="000000" w:fill="FFFFFF"/>
            <w:hideMark/>
          </w:tcPr>
          <w:p w14:paraId="16FD2DCF"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Interquartile range (IQR)</w:t>
            </w:r>
          </w:p>
        </w:tc>
        <w:tc>
          <w:tcPr>
            <w:tcW w:w="1700" w:type="dxa"/>
            <w:tcBorders>
              <w:top w:val="single" w:sz="8" w:space="0" w:color="DDDDDD"/>
              <w:left w:val="nil"/>
              <w:bottom w:val="nil"/>
              <w:right w:val="nil"/>
            </w:tcBorders>
            <w:shd w:val="clear" w:color="000000" w:fill="FFFFFF"/>
            <w:hideMark/>
          </w:tcPr>
          <w:p w14:paraId="09D325C2"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4807.18 </w:t>
            </w:r>
          </w:p>
        </w:tc>
        <w:tc>
          <w:tcPr>
            <w:tcW w:w="2780" w:type="dxa"/>
            <w:tcBorders>
              <w:top w:val="single" w:sz="8" w:space="0" w:color="DDDDDD"/>
              <w:left w:val="nil"/>
              <w:bottom w:val="nil"/>
              <w:right w:val="nil"/>
            </w:tcBorders>
            <w:shd w:val="clear" w:color="000000" w:fill="FFFFFF"/>
            <w:hideMark/>
          </w:tcPr>
          <w:p w14:paraId="045C48DD"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Monotonicity</w:t>
            </w:r>
          </w:p>
        </w:tc>
        <w:tc>
          <w:tcPr>
            <w:tcW w:w="1700" w:type="dxa"/>
            <w:tcBorders>
              <w:top w:val="single" w:sz="8" w:space="0" w:color="DDDDDD"/>
              <w:left w:val="nil"/>
              <w:bottom w:val="nil"/>
              <w:right w:val="nil"/>
            </w:tcBorders>
            <w:shd w:val="clear" w:color="000000" w:fill="FFFFFF"/>
            <w:hideMark/>
          </w:tcPr>
          <w:p w14:paraId="63640167"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Not monotonic</w:t>
            </w:r>
          </w:p>
        </w:tc>
      </w:tr>
    </w:tbl>
    <w:p w14:paraId="2763173F" w14:textId="7C7AC49D" w:rsidR="0061336A" w:rsidRDefault="0061336A" w:rsidP="002D08A1">
      <w:pPr>
        <w:ind w:firstLineChars="200" w:firstLine="420"/>
        <w:jc w:val="left"/>
      </w:pPr>
    </w:p>
    <w:p w14:paraId="4A4037D9" w14:textId="386A429A" w:rsidR="00726F76" w:rsidRDefault="00E74194" w:rsidP="00726F76">
      <w:pPr>
        <w:ind w:firstLineChars="200" w:firstLine="420"/>
        <w:jc w:val="left"/>
      </w:pPr>
      <w:r>
        <w:t xml:space="preserve">This analysis used </w:t>
      </w:r>
      <w:r w:rsidR="00802FFE">
        <w:t>70</w:t>
      </w:r>
      <w:r w:rsidR="00C8384C">
        <w:t xml:space="preserve">% of total data as the </w:t>
      </w:r>
      <w:r w:rsidR="00C86B57">
        <w:t>parameter selection</w:t>
      </w:r>
      <w:r w:rsidR="00C8384C">
        <w:t xml:space="preserve"> set to </w:t>
      </w:r>
      <w:r w:rsidR="0030659E">
        <w:t xml:space="preserve">carry out optimization </w:t>
      </w:r>
      <w:r w:rsidR="00C8384C">
        <w:t xml:space="preserve">and another </w:t>
      </w:r>
      <w:r w:rsidR="00802FFE">
        <w:t>30</w:t>
      </w:r>
      <w:r w:rsidR="00C8384C">
        <w:t xml:space="preserve">% </w:t>
      </w:r>
      <w:r w:rsidR="00C8384C">
        <w:rPr>
          <w:rFonts w:hint="eastAsia"/>
        </w:rPr>
        <w:t>as</w:t>
      </w:r>
      <w:r w:rsidR="00C8384C">
        <w:t xml:space="preserve"> the</w:t>
      </w:r>
      <w:r w:rsidR="00802FFE">
        <w:t xml:space="preserve"> test</w:t>
      </w:r>
      <w:r w:rsidR="00C8384C">
        <w:t xml:space="preserve"> set </w:t>
      </w:r>
      <w:r w:rsidR="0030659E">
        <w:t xml:space="preserve">to </w:t>
      </w:r>
      <w:r w:rsidR="00802FFE">
        <w:t>compare the efficiency of model prediction</w:t>
      </w:r>
      <w:r w:rsidR="0030659E">
        <w:t xml:space="preserve">. </w:t>
      </w:r>
      <w:r w:rsidR="00541D43">
        <w:t>In cater to the need to solve over fitting problems in model training</w:t>
      </w:r>
      <w:r w:rsidR="00CD4221">
        <w:t xml:space="preserve">, </w:t>
      </w:r>
      <w:r w:rsidR="00C86B57">
        <w:t xml:space="preserve">parameter selection set is divided in to </w:t>
      </w:r>
      <w:r w:rsidR="00CD4221">
        <w:t xml:space="preserve">a validation </w:t>
      </w:r>
      <w:r w:rsidR="00C86B57">
        <w:t>set and a</w:t>
      </w:r>
      <w:r w:rsidR="00CD4221">
        <w:t xml:space="preserve"> train set, </w:t>
      </w:r>
      <w:r w:rsidR="00C86B57">
        <w:t xml:space="preserve">each </w:t>
      </w:r>
      <w:r w:rsidR="00CD4221">
        <w:t>containing 3</w:t>
      </w:r>
      <w:r w:rsidR="00C86B57">
        <w:t>5</w:t>
      </w:r>
      <w:r w:rsidR="00CD4221">
        <w:t xml:space="preserve">% of the total data. </w:t>
      </w:r>
      <w:r w:rsidR="0030659E">
        <w:t xml:space="preserve">The </w:t>
      </w:r>
      <w:r w:rsidR="00CD4221">
        <w:t>sampling</w:t>
      </w:r>
      <w:r w:rsidR="0030659E">
        <w:t xml:space="preserve"> </w:t>
      </w:r>
      <w:r w:rsidR="00CD4221">
        <w:t>is</w:t>
      </w:r>
      <w:r w:rsidR="0030659E">
        <w:t xml:space="preserve"> </w:t>
      </w:r>
      <w:r w:rsidR="00CD4221">
        <w:t>carried out</w:t>
      </w:r>
      <w:r w:rsidR="0030659E">
        <w:t xml:space="preserve"> by taking equal proportion of data from each of the 8 years</w:t>
      </w:r>
      <w:r w:rsidR="00CD4221">
        <w:t xml:space="preserve"> </w:t>
      </w:r>
      <w:r w:rsidR="00713DB7">
        <w:t>(</w:t>
      </w:r>
      <w:r w:rsidR="00CD4221">
        <w:t>with the percentage structure of increase and decrease case in each year also maintained</w:t>
      </w:r>
      <w:r w:rsidR="00713DB7">
        <w:t>)</w:t>
      </w:r>
      <w:r w:rsidR="00CD4221">
        <w:t xml:space="preserve">. This approach of data sampling makes each dataset more representative of the fluctuation of </w:t>
      </w:r>
      <w:r w:rsidR="00C86B57">
        <w:t xml:space="preserve">stock price to deal the change of data distribution from year to year, gaining a better prediction accuracy. The </w:t>
      </w:r>
      <w:r w:rsidR="008C4754">
        <w:t>data summary is depicted in Table 2.</w:t>
      </w:r>
    </w:p>
    <w:p w14:paraId="1EEBF218" w14:textId="5CB34614" w:rsidR="00726F76" w:rsidRDefault="00726F76" w:rsidP="00726F76">
      <w:pPr>
        <w:ind w:firstLineChars="200" w:firstLine="420"/>
        <w:jc w:val="left"/>
      </w:pPr>
    </w:p>
    <w:p w14:paraId="6494526B" w14:textId="6A3E3F45" w:rsidR="00726F76" w:rsidRDefault="005E0A91" w:rsidP="005E0A91">
      <w:pPr>
        <w:jc w:val="left"/>
        <w:rPr>
          <w:b/>
          <w:bCs/>
        </w:rPr>
      </w:pPr>
      <w:r>
        <w:rPr>
          <w:rFonts w:hint="eastAsia"/>
          <w:b/>
          <w:bCs/>
        </w:rPr>
        <w:t>T</w:t>
      </w:r>
      <w:r>
        <w:rPr>
          <w:b/>
          <w:bCs/>
        </w:rPr>
        <w:t>able 2</w:t>
      </w:r>
    </w:p>
    <w:p w14:paraId="710E304D" w14:textId="7CAC09D8" w:rsidR="005E0A91" w:rsidRPr="005E0A91" w:rsidRDefault="00285E32" w:rsidP="005E0A91">
      <w:pPr>
        <w:jc w:val="left"/>
      </w:pPr>
      <w:r w:rsidRPr="00A71819">
        <w:rPr>
          <w:rFonts w:hint="eastAsia"/>
          <w:sz w:val="18"/>
          <w:szCs w:val="20"/>
        </w:rPr>
        <w:t>T</w:t>
      </w:r>
      <w:r w:rsidRPr="00A71819">
        <w:rPr>
          <w:sz w:val="18"/>
          <w:szCs w:val="20"/>
        </w:rPr>
        <w:t>he mean and median for each year’s train set, validation set and test set of HSI close price.</w:t>
      </w:r>
    </w:p>
    <w:tbl>
      <w:tblPr>
        <w:tblW w:w="7320" w:type="dxa"/>
        <w:jc w:val="center"/>
        <w:tblLook w:val="04A0" w:firstRow="1" w:lastRow="0" w:firstColumn="1" w:lastColumn="0" w:noHBand="0" w:noVBand="1"/>
      </w:tblPr>
      <w:tblGrid>
        <w:gridCol w:w="1160"/>
        <w:gridCol w:w="1160"/>
        <w:gridCol w:w="1160"/>
        <w:gridCol w:w="960"/>
        <w:gridCol w:w="960"/>
        <w:gridCol w:w="960"/>
        <w:gridCol w:w="960"/>
      </w:tblGrid>
      <w:tr w:rsidR="00285E32" w:rsidRPr="00285E32" w14:paraId="1F274ADD" w14:textId="77777777" w:rsidTr="00285E32">
        <w:trPr>
          <w:trHeight w:val="300"/>
          <w:jc w:val="center"/>
        </w:trPr>
        <w:tc>
          <w:tcPr>
            <w:tcW w:w="1160" w:type="dxa"/>
            <w:vMerge w:val="restart"/>
            <w:tcBorders>
              <w:top w:val="nil"/>
              <w:left w:val="nil"/>
              <w:bottom w:val="single" w:sz="8" w:space="0" w:color="DDDDDD"/>
              <w:right w:val="nil"/>
            </w:tcBorders>
            <w:shd w:val="clear" w:color="auto" w:fill="auto"/>
            <w:vAlign w:val="center"/>
            <w:hideMark/>
          </w:tcPr>
          <w:p w14:paraId="6277C7E0" w14:textId="77777777" w:rsidR="00285E32" w:rsidRPr="00285E32" w:rsidRDefault="00285E32" w:rsidP="00285E32">
            <w:pPr>
              <w:widowControl/>
              <w:jc w:val="center"/>
              <w:rPr>
                <w:rFonts w:ascii="Arial" w:eastAsia="等线" w:hAnsi="Arial" w:cs="Arial"/>
                <w:b/>
                <w:bCs/>
                <w:color w:val="333333"/>
                <w:kern w:val="0"/>
                <w:sz w:val="18"/>
                <w:szCs w:val="18"/>
              </w:rPr>
            </w:pPr>
            <w:r w:rsidRPr="00285E32">
              <w:rPr>
                <w:rFonts w:ascii="Arial" w:eastAsia="等线" w:hAnsi="Arial" w:cs="Arial"/>
                <w:b/>
                <w:bCs/>
                <w:color w:val="333333"/>
                <w:kern w:val="0"/>
                <w:sz w:val="18"/>
                <w:szCs w:val="18"/>
              </w:rPr>
              <w:t>Year</w:t>
            </w:r>
          </w:p>
        </w:tc>
        <w:tc>
          <w:tcPr>
            <w:tcW w:w="2320" w:type="dxa"/>
            <w:gridSpan w:val="2"/>
            <w:tcBorders>
              <w:top w:val="nil"/>
              <w:left w:val="nil"/>
              <w:bottom w:val="single" w:sz="8" w:space="0" w:color="DDDDDD"/>
              <w:right w:val="nil"/>
            </w:tcBorders>
            <w:shd w:val="clear" w:color="auto" w:fill="auto"/>
            <w:vAlign w:val="center"/>
            <w:hideMark/>
          </w:tcPr>
          <w:p w14:paraId="283BD0E4" w14:textId="45364750" w:rsidR="00285E32" w:rsidRPr="00285E32" w:rsidRDefault="00483FA1" w:rsidP="00285E32">
            <w:pPr>
              <w:widowControl/>
              <w:jc w:val="center"/>
              <w:rPr>
                <w:rFonts w:ascii="Arial" w:eastAsia="等线" w:hAnsi="Arial" w:cs="Arial"/>
                <w:b/>
                <w:bCs/>
                <w:color w:val="333333"/>
                <w:kern w:val="0"/>
                <w:sz w:val="18"/>
                <w:szCs w:val="18"/>
              </w:rPr>
            </w:pPr>
            <w:proofErr w:type="spellStart"/>
            <w:r>
              <w:rPr>
                <w:rFonts w:ascii="Arial" w:eastAsia="等线" w:hAnsi="Arial" w:cs="Arial"/>
                <w:b/>
                <w:bCs/>
                <w:color w:val="333333"/>
                <w:kern w:val="0"/>
                <w:sz w:val="18"/>
                <w:szCs w:val="18"/>
              </w:rPr>
              <w:t>Close</w:t>
            </w:r>
            <w:r w:rsidR="00285E32" w:rsidRPr="00285E32">
              <w:rPr>
                <w:rFonts w:ascii="Arial" w:eastAsia="等线" w:hAnsi="Arial" w:cs="Arial"/>
                <w:b/>
                <w:bCs/>
                <w:color w:val="333333"/>
                <w:kern w:val="0"/>
                <w:sz w:val="18"/>
                <w:szCs w:val="18"/>
              </w:rPr>
              <w:t>_trn</w:t>
            </w:r>
            <w:proofErr w:type="spellEnd"/>
          </w:p>
        </w:tc>
        <w:tc>
          <w:tcPr>
            <w:tcW w:w="1920" w:type="dxa"/>
            <w:gridSpan w:val="2"/>
            <w:tcBorders>
              <w:top w:val="nil"/>
              <w:left w:val="nil"/>
              <w:bottom w:val="single" w:sz="8" w:space="0" w:color="DDDDDD"/>
              <w:right w:val="nil"/>
            </w:tcBorders>
            <w:shd w:val="clear" w:color="auto" w:fill="auto"/>
            <w:vAlign w:val="center"/>
            <w:hideMark/>
          </w:tcPr>
          <w:p w14:paraId="19C97F9D" w14:textId="23B332CB" w:rsidR="00285E32" w:rsidRPr="00285E32" w:rsidRDefault="00483FA1" w:rsidP="00285E32">
            <w:pPr>
              <w:widowControl/>
              <w:jc w:val="center"/>
              <w:rPr>
                <w:rFonts w:ascii="Arial" w:eastAsia="等线" w:hAnsi="Arial" w:cs="Arial"/>
                <w:b/>
                <w:bCs/>
                <w:color w:val="333333"/>
                <w:kern w:val="0"/>
                <w:sz w:val="18"/>
                <w:szCs w:val="18"/>
              </w:rPr>
            </w:pPr>
            <w:proofErr w:type="spellStart"/>
            <w:r>
              <w:rPr>
                <w:rFonts w:ascii="Arial" w:eastAsia="等线" w:hAnsi="Arial" w:cs="Arial"/>
                <w:b/>
                <w:bCs/>
                <w:color w:val="333333"/>
                <w:kern w:val="0"/>
                <w:sz w:val="18"/>
                <w:szCs w:val="18"/>
              </w:rPr>
              <w:t>Close</w:t>
            </w:r>
            <w:r w:rsidR="00285E32" w:rsidRPr="00285E32">
              <w:rPr>
                <w:rFonts w:ascii="Arial" w:eastAsia="等线" w:hAnsi="Arial" w:cs="Arial"/>
                <w:b/>
                <w:bCs/>
                <w:color w:val="333333"/>
                <w:kern w:val="0"/>
                <w:sz w:val="18"/>
                <w:szCs w:val="18"/>
              </w:rPr>
              <w:t>_val</w:t>
            </w:r>
            <w:proofErr w:type="spellEnd"/>
          </w:p>
        </w:tc>
        <w:tc>
          <w:tcPr>
            <w:tcW w:w="1920" w:type="dxa"/>
            <w:gridSpan w:val="2"/>
            <w:tcBorders>
              <w:top w:val="nil"/>
              <w:left w:val="nil"/>
              <w:bottom w:val="single" w:sz="8" w:space="0" w:color="DDDDDD"/>
              <w:right w:val="nil"/>
            </w:tcBorders>
            <w:shd w:val="clear" w:color="auto" w:fill="auto"/>
            <w:vAlign w:val="center"/>
            <w:hideMark/>
          </w:tcPr>
          <w:p w14:paraId="62317A22" w14:textId="4ABE28AA" w:rsidR="00285E32" w:rsidRPr="00285E32" w:rsidRDefault="00483FA1" w:rsidP="00285E32">
            <w:pPr>
              <w:widowControl/>
              <w:jc w:val="center"/>
              <w:rPr>
                <w:rFonts w:ascii="Arial" w:eastAsia="等线" w:hAnsi="Arial" w:cs="Arial"/>
                <w:b/>
                <w:bCs/>
                <w:color w:val="333333"/>
                <w:kern w:val="0"/>
                <w:sz w:val="18"/>
                <w:szCs w:val="18"/>
              </w:rPr>
            </w:pPr>
            <w:proofErr w:type="spellStart"/>
            <w:r>
              <w:rPr>
                <w:rFonts w:ascii="Arial" w:eastAsia="等线" w:hAnsi="Arial" w:cs="Arial"/>
                <w:b/>
                <w:bCs/>
                <w:color w:val="333333"/>
                <w:kern w:val="0"/>
                <w:sz w:val="18"/>
                <w:szCs w:val="18"/>
              </w:rPr>
              <w:t>Close</w:t>
            </w:r>
            <w:r w:rsidR="00285E32" w:rsidRPr="00285E32">
              <w:rPr>
                <w:rFonts w:ascii="Arial" w:eastAsia="等线" w:hAnsi="Arial" w:cs="Arial"/>
                <w:b/>
                <w:bCs/>
                <w:color w:val="333333"/>
                <w:kern w:val="0"/>
                <w:sz w:val="18"/>
                <w:szCs w:val="18"/>
              </w:rPr>
              <w:t>_tst</w:t>
            </w:r>
            <w:proofErr w:type="spellEnd"/>
          </w:p>
        </w:tc>
      </w:tr>
      <w:tr w:rsidR="00285E32" w:rsidRPr="00285E32" w14:paraId="4A3BC615" w14:textId="77777777" w:rsidTr="00285E32">
        <w:trPr>
          <w:trHeight w:val="288"/>
          <w:jc w:val="center"/>
        </w:trPr>
        <w:tc>
          <w:tcPr>
            <w:tcW w:w="1160" w:type="dxa"/>
            <w:vMerge/>
            <w:tcBorders>
              <w:top w:val="nil"/>
              <w:left w:val="nil"/>
              <w:bottom w:val="single" w:sz="8" w:space="0" w:color="DDDDDD"/>
              <w:right w:val="nil"/>
            </w:tcBorders>
            <w:vAlign w:val="center"/>
            <w:hideMark/>
          </w:tcPr>
          <w:p w14:paraId="416FB1F6" w14:textId="77777777" w:rsidR="00285E32" w:rsidRPr="00285E32" w:rsidRDefault="00285E32" w:rsidP="00285E32">
            <w:pPr>
              <w:widowControl/>
              <w:jc w:val="left"/>
              <w:rPr>
                <w:rFonts w:ascii="Arial" w:eastAsia="等线" w:hAnsi="Arial" w:cs="Arial"/>
                <w:b/>
                <w:bCs/>
                <w:color w:val="333333"/>
                <w:kern w:val="0"/>
                <w:sz w:val="18"/>
                <w:szCs w:val="18"/>
              </w:rPr>
            </w:pPr>
          </w:p>
        </w:tc>
        <w:tc>
          <w:tcPr>
            <w:tcW w:w="1160" w:type="dxa"/>
            <w:tcBorders>
              <w:top w:val="nil"/>
              <w:left w:val="nil"/>
              <w:bottom w:val="nil"/>
              <w:right w:val="nil"/>
            </w:tcBorders>
            <w:shd w:val="clear" w:color="000000" w:fill="FFFFFF"/>
            <w:hideMark/>
          </w:tcPr>
          <w:p w14:paraId="750B149D" w14:textId="77777777" w:rsidR="00285E32" w:rsidRPr="00285E32" w:rsidRDefault="00285E32" w:rsidP="00285E32">
            <w:pPr>
              <w:widowControl/>
              <w:jc w:val="center"/>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Mean</w:t>
            </w:r>
          </w:p>
        </w:tc>
        <w:tc>
          <w:tcPr>
            <w:tcW w:w="1160" w:type="dxa"/>
            <w:tcBorders>
              <w:top w:val="nil"/>
              <w:left w:val="nil"/>
              <w:bottom w:val="nil"/>
              <w:right w:val="nil"/>
            </w:tcBorders>
            <w:shd w:val="clear" w:color="000000" w:fill="FFFFFF"/>
            <w:hideMark/>
          </w:tcPr>
          <w:p w14:paraId="4522BA9A" w14:textId="77777777" w:rsidR="00285E32" w:rsidRPr="00285E32" w:rsidRDefault="00285E32" w:rsidP="00285E32">
            <w:pPr>
              <w:widowControl/>
              <w:jc w:val="center"/>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Median</w:t>
            </w:r>
          </w:p>
        </w:tc>
        <w:tc>
          <w:tcPr>
            <w:tcW w:w="960" w:type="dxa"/>
            <w:tcBorders>
              <w:top w:val="nil"/>
              <w:left w:val="nil"/>
              <w:bottom w:val="nil"/>
              <w:right w:val="nil"/>
            </w:tcBorders>
            <w:shd w:val="clear" w:color="000000" w:fill="FFFFFF"/>
            <w:hideMark/>
          </w:tcPr>
          <w:p w14:paraId="605D919E" w14:textId="77777777" w:rsidR="00285E32" w:rsidRPr="00285E32" w:rsidRDefault="00285E32" w:rsidP="00285E32">
            <w:pPr>
              <w:widowControl/>
              <w:jc w:val="center"/>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Mean</w:t>
            </w:r>
          </w:p>
        </w:tc>
        <w:tc>
          <w:tcPr>
            <w:tcW w:w="960" w:type="dxa"/>
            <w:tcBorders>
              <w:top w:val="nil"/>
              <w:left w:val="nil"/>
              <w:bottom w:val="nil"/>
              <w:right w:val="nil"/>
            </w:tcBorders>
            <w:shd w:val="clear" w:color="000000" w:fill="FFFFFF"/>
            <w:hideMark/>
          </w:tcPr>
          <w:p w14:paraId="00A834EA" w14:textId="77777777" w:rsidR="00285E32" w:rsidRPr="00285E32" w:rsidRDefault="00285E32" w:rsidP="00285E32">
            <w:pPr>
              <w:widowControl/>
              <w:jc w:val="center"/>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Median</w:t>
            </w:r>
          </w:p>
        </w:tc>
        <w:tc>
          <w:tcPr>
            <w:tcW w:w="960" w:type="dxa"/>
            <w:tcBorders>
              <w:top w:val="nil"/>
              <w:left w:val="nil"/>
              <w:bottom w:val="nil"/>
              <w:right w:val="nil"/>
            </w:tcBorders>
            <w:shd w:val="clear" w:color="000000" w:fill="FFFFFF"/>
            <w:hideMark/>
          </w:tcPr>
          <w:p w14:paraId="5002B8AB" w14:textId="77777777" w:rsidR="00285E32" w:rsidRPr="00285E32" w:rsidRDefault="00285E32" w:rsidP="00285E32">
            <w:pPr>
              <w:widowControl/>
              <w:jc w:val="center"/>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Mean</w:t>
            </w:r>
          </w:p>
        </w:tc>
        <w:tc>
          <w:tcPr>
            <w:tcW w:w="960" w:type="dxa"/>
            <w:tcBorders>
              <w:top w:val="nil"/>
              <w:left w:val="nil"/>
              <w:bottom w:val="nil"/>
              <w:right w:val="nil"/>
            </w:tcBorders>
            <w:shd w:val="clear" w:color="000000" w:fill="FFFFFF"/>
            <w:hideMark/>
          </w:tcPr>
          <w:p w14:paraId="137352CA" w14:textId="77777777" w:rsidR="00285E32" w:rsidRPr="00285E32" w:rsidRDefault="00285E32" w:rsidP="00285E32">
            <w:pPr>
              <w:widowControl/>
              <w:jc w:val="center"/>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Median</w:t>
            </w:r>
          </w:p>
        </w:tc>
      </w:tr>
      <w:tr w:rsidR="00285E32" w:rsidRPr="00285E32" w14:paraId="0E137168" w14:textId="77777777" w:rsidTr="00285E32">
        <w:trPr>
          <w:trHeight w:val="288"/>
          <w:jc w:val="center"/>
        </w:trPr>
        <w:tc>
          <w:tcPr>
            <w:tcW w:w="1160" w:type="dxa"/>
            <w:tcBorders>
              <w:top w:val="nil"/>
              <w:left w:val="nil"/>
              <w:bottom w:val="nil"/>
              <w:right w:val="nil"/>
            </w:tcBorders>
            <w:shd w:val="clear" w:color="000000" w:fill="FFFFFF"/>
            <w:hideMark/>
          </w:tcPr>
          <w:p w14:paraId="722ADE08"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2015</w:t>
            </w:r>
          </w:p>
        </w:tc>
        <w:tc>
          <w:tcPr>
            <w:tcW w:w="1160" w:type="dxa"/>
            <w:tcBorders>
              <w:top w:val="single" w:sz="8" w:space="0" w:color="DDDDDD"/>
              <w:left w:val="nil"/>
              <w:bottom w:val="nil"/>
              <w:right w:val="nil"/>
            </w:tcBorders>
            <w:shd w:val="clear" w:color="000000" w:fill="FFFFFF"/>
            <w:hideMark/>
          </w:tcPr>
          <w:p w14:paraId="7194C0E7"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21883.14 </w:t>
            </w:r>
          </w:p>
        </w:tc>
        <w:tc>
          <w:tcPr>
            <w:tcW w:w="1160" w:type="dxa"/>
            <w:tcBorders>
              <w:top w:val="single" w:sz="8" w:space="0" w:color="DDDDDD"/>
              <w:left w:val="nil"/>
              <w:bottom w:val="nil"/>
              <w:right w:val="nil"/>
            </w:tcBorders>
            <w:shd w:val="clear" w:color="000000" w:fill="FFFFFF"/>
            <w:hideMark/>
          </w:tcPr>
          <w:p w14:paraId="72B9629D"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21868.39 </w:t>
            </w:r>
          </w:p>
        </w:tc>
        <w:tc>
          <w:tcPr>
            <w:tcW w:w="960" w:type="dxa"/>
            <w:tcBorders>
              <w:top w:val="single" w:sz="8" w:space="0" w:color="DDDDDD"/>
              <w:left w:val="nil"/>
              <w:bottom w:val="nil"/>
              <w:right w:val="nil"/>
            </w:tcBorders>
            <w:shd w:val="clear" w:color="000000" w:fill="FFFFFF"/>
            <w:hideMark/>
          </w:tcPr>
          <w:p w14:paraId="4D091540"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22187.23 </w:t>
            </w:r>
          </w:p>
        </w:tc>
        <w:tc>
          <w:tcPr>
            <w:tcW w:w="960" w:type="dxa"/>
            <w:tcBorders>
              <w:top w:val="single" w:sz="8" w:space="0" w:color="DDDDDD"/>
              <w:left w:val="nil"/>
              <w:bottom w:val="nil"/>
              <w:right w:val="nil"/>
            </w:tcBorders>
            <w:shd w:val="clear" w:color="000000" w:fill="FFFFFF"/>
            <w:hideMark/>
          </w:tcPr>
          <w:p w14:paraId="70810799"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22140.47 </w:t>
            </w:r>
          </w:p>
        </w:tc>
        <w:tc>
          <w:tcPr>
            <w:tcW w:w="960" w:type="dxa"/>
            <w:tcBorders>
              <w:top w:val="single" w:sz="8" w:space="0" w:color="DDDDDD"/>
              <w:left w:val="nil"/>
              <w:bottom w:val="nil"/>
              <w:right w:val="nil"/>
            </w:tcBorders>
            <w:shd w:val="clear" w:color="000000" w:fill="FFFFFF"/>
            <w:hideMark/>
          </w:tcPr>
          <w:p w14:paraId="210D6023"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22312.36 </w:t>
            </w:r>
          </w:p>
        </w:tc>
        <w:tc>
          <w:tcPr>
            <w:tcW w:w="960" w:type="dxa"/>
            <w:tcBorders>
              <w:top w:val="single" w:sz="8" w:space="0" w:color="DDDDDD"/>
              <w:left w:val="nil"/>
              <w:bottom w:val="nil"/>
              <w:right w:val="nil"/>
            </w:tcBorders>
            <w:shd w:val="clear" w:color="000000" w:fill="FFFFFF"/>
            <w:hideMark/>
          </w:tcPr>
          <w:p w14:paraId="192DD36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22370.04 </w:t>
            </w:r>
          </w:p>
        </w:tc>
      </w:tr>
      <w:tr w:rsidR="00285E32" w:rsidRPr="00285E32" w14:paraId="087B769E" w14:textId="77777777" w:rsidTr="00285E32">
        <w:trPr>
          <w:trHeight w:val="288"/>
          <w:jc w:val="center"/>
        </w:trPr>
        <w:tc>
          <w:tcPr>
            <w:tcW w:w="1160" w:type="dxa"/>
            <w:tcBorders>
              <w:top w:val="single" w:sz="8" w:space="0" w:color="DDDDDD"/>
              <w:left w:val="nil"/>
              <w:bottom w:val="nil"/>
              <w:right w:val="nil"/>
            </w:tcBorders>
            <w:shd w:val="clear" w:color="000000" w:fill="FFFFFF"/>
            <w:hideMark/>
          </w:tcPr>
          <w:p w14:paraId="1AF2609A"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2016</w:t>
            </w:r>
          </w:p>
        </w:tc>
        <w:tc>
          <w:tcPr>
            <w:tcW w:w="1160" w:type="dxa"/>
            <w:tcBorders>
              <w:top w:val="single" w:sz="8" w:space="0" w:color="DDDDDD"/>
              <w:left w:val="nil"/>
              <w:bottom w:val="nil"/>
              <w:right w:val="nil"/>
            </w:tcBorders>
            <w:shd w:val="clear" w:color="000000" w:fill="FFFFFF"/>
            <w:hideMark/>
          </w:tcPr>
          <w:p w14:paraId="5F70A1CD"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21509.66 </w:t>
            </w:r>
          </w:p>
        </w:tc>
        <w:tc>
          <w:tcPr>
            <w:tcW w:w="1160" w:type="dxa"/>
            <w:tcBorders>
              <w:top w:val="single" w:sz="8" w:space="0" w:color="DDDDDD"/>
              <w:left w:val="nil"/>
              <w:bottom w:val="nil"/>
              <w:right w:val="nil"/>
            </w:tcBorders>
            <w:shd w:val="clear" w:color="000000" w:fill="FFFFFF"/>
            <w:hideMark/>
          </w:tcPr>
          <w:p w14:paraId="7EFC159A"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21561.06 </w:t>
            </w:r>
          </w:p>
        </w:tc>
        <w:tc>
          <w:tcPr>
            <w:tcW w:w="960" w:type="dxa"/>
            <w:tcBorders>
              <w:top w:val="single" w:sz="8" w:space="0" w:color="DDDDDD"/>
              <w:left w:val="nil"/>
              <w:bottom w:val="nil"/>
              <w:right w:val="nil"/>
            </w:tcBorders>
            <w:shd w:val="clear" w:color="000000" w:fill="FFFFFF"/>
            <w:hideMark/>
          </w:tcPr>
          <w:p w14:paraId="27D5B6DF"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21383.50 </w:t>
            </w:r>
          </w:p>
        </w:tc>
        <w:tc>
          <w:tcPr>
            <w:tcW w:w="960" w:type="dxa"/>
            <w:tcBorders>
              <w:top w:val="single" w:sz="8" w:space="0" w:color="DDDDDD"/>
              <w:left w:val="nil"/>
              <w:bottom w:val="nil"/>
              <w:right w:val="nil"/>
            </w:tcBorders>
            <w:shd w:val="clear" w:color="000000" w:fill="FFFFFF"/>
            <w:hideMark/>
          </w:tcPr>
          <w:p w14:paraId="4CD561A7"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21231.57 </w:t>
            </w:r>
          </w:p>
        </w:tc>
        <w:tc>
          <w:tcPr>
            <w:tcW w:w="960" w:type="dxa"/>
            <w:tcBorders>
              <w:top w:val="single" w:sz="8" w:space="0" w:color="DDDDDD"/>
              <w:left w:val="nil"/>
              <w:bottom w:val="nil"/>
              <w:right w:val="nil"/>
            </w:tcBorders>
            <w:shd w:val="clear" w:color="000000" w:fill="FFFFFF"/>
            <w:hideMark/>
          </w:tcPr>
          <w:p w14:paraId="311018F0"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21418.01 </w:t>
            </w:r>
          </w:p>
        </w:tc>
        <w:tc>
          <w:tcPr>
            <w:tcW w:w="960" w:type="dxa"/>
            <w:tcBorders>
              <w:top w:val="single" w:sz="8" w:space="0" w:color="DDDDDD"/>
              <w:left w:val="nil"/>
              <w:bottom w:val="nil"/>
              <w:right w:val="nil"/>
            </w:tcBorders>
            <w:shd w:val="clear" w:color="000000" w:fill="FFFFFF"/>
            <w:hideMark/>
          </w:tcPr>
          <w:p w14:paraId="51997DC9"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21374.82 </w:t>
            </w:r>
          </w:p>
        </w:tc>
      </w:tr>
      <w:tr w:rsidR="00285E32" w:rsidRPr="00285E32" w14:paraId="643595C8" w14:textId="77777777" w:rsidTr="00285E32">
        <w:trPr>
          <w:trHeight w:val="288"/>
          <w:jc w:val="center"/>
        </w:trPr>
        <w:tc>
          <w:tcPr>
            <w:tcW w:w="1160" w:type="dxa"/>
            <w:tcBorders>
              <w:top w:val="single" w:sz="8" w:space="0" w:color="DDDDDD"/>
              <w:left w:val="nil"/>
              <w:bottom w:val="nil"/>
              <w:right w:val="nil"/>
            </w:tcBorders>
            <w:shd w:val="clear" w:color="000000" w:fill="FFFFFF"/>
            <w:hideMark/>
          </w:tcPr>
          <w:p w14:paraId="038242C6"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2017</w:t>
            </w:r>
          </w:p>
        </w:tc>
        <w:tc>
          <w:tcPr>
            <w:tcW w:w="1160" w:type="dxa"/>
            <w:tcBorders>
              <w:top w:val="single" w:sz="8" w:space="0" w:color="DDDDDD"/>
              <w:left w:val="nil"/>
              <w:bottom w:val="nil"/>
              <w:right w:val="nil"/>
            </w:tcBorders>
            <w:shd w:val="clear" w:color="000000" w:fill="FFFFFF"/>
            <w:hideMark/>
          </w:tcPr>
          <w:p w14:paraId="37486253"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25984.07 </w:t>
            </w:r>
          </w:p>
        </w:tc>
        <w:tc>
          <w:tcPr>
            <w:tcW w:w="1160" w:type="dxa"/>
            <w:tcBorders>
              <w:top w:val="single" w:sz="8" w:space="0" w:color="DDDDDD"/>
              <w:left w:val="nil"/>
              <w:bottom w:val="nil"/>
              <w:right w:val="nil"/>
            </w:tcBorders>
            <w:shd w:val="clear" w:color="000000" w:fill="FFFFFF"/>
            <w:hideMark/>
          </w:tcPr>
          <w:p w14:paraId="6EF0CD10"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25808.34 </w:t>
            </w:r>
          </w:p>
        </w:tc>
        <w:tc>
          <w:tcPr>
            <w:tcW w:w="960" w:type="dxa"/>
            <w:tcBorders>
              <w:top w:val="single" w:sz="8" w:space="0" w:color="DDDDDD"/>
              <w:left w:val="nil"/>
              <w:bottom w:val="nil"/>
              <w:right w:val="nil"/>
            </w:tcBorders>
            <w:shd w:val="clear" w:color="000000" w:fill="FFFFFF"/>
            <w:hideMark/>
          </w:tcPr>
          <w:p w14:paraId="26F7C085"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26247.47 </w:t>
            </w:r>
          </w:p>
        </w:tc>
        <w:tc>
          <w:tcPr>
            <w:tcW w:w="960" w:type="dxa"/>
            <w:tcBorders>
              <w:top w:val="single" w:sz="8" w:space="0" w:color="DDDDDD"/>
              <w:left w:val="nil"/>
              <w:bottom w:val="nil"/>
              <w:right w:val="nil"/>
            </w:tcBorders>
            <w:shd w:val="clear" w:color="000000" w:fill="FFFFFF"/>
            <w:hideMark/>
          </w:tcPr>
          <w:p w14:paraId="09A182C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25901.10 </w:t>
            </w:r>
          </w:p>
        </w:tc>
        <w:tc>
          <w:tcPr>
            <w:tcW w:w="960" w:type="dxa"/>
            <w:tcBorders>
              <w:top w:val="single" w:sz="8" w:space="0" w:color="DDDDDD"/>
              <w:left w:val="nil"/>
              <w:bottom w:val="nil"/>
              <w:right w:val="nil"/>
            </w:tcBorders>
            <w:shd w:val="clear" w:color="000000" w:fill="FFFFFF"/>
            <w:hideMark/>
          </w:tcPr>
          <w:p w14:paraId="1422418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26473.85 </w:t>
            </w:r>
          </w:p>
        </w:tc>
        <w:tc>
          <w:tcPr>
            <w:tcW w:w="960" w:type="dxa"/>
            <w:tcBorders>
              <w:top w:val="single" w:sz="8" w:space="0" w:color="DDDDDD"/>
              <w:left w:val="nil"/>
              <w:bottom w:val="nil"/>
              <w:right w:val="nil"/>
            </w:tcBorders>
            <w:shd w:val="clear" w:color="000000" w:fill="FFFFFF"/>
            <w:hideMark/>
          </w:tcPr>
          <w:p w14:paraId="01383428"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26849.44 </w:t>
            </w:r>
          </w:p>
        </w:tc>
      </w:tr>
      <w:tr w:rsidR="00285E32" w:rsidRPr="00285E32" w14:paraId="1DB84BD5" w14:textId="77777777" w:rsidTr="00285E32">
        <w:trPr>
          <w:trHeight w:val="288"/>
          <w:jc w:val="center"/>
        </w:trPr>
        <w:tc>
          <w:tcPr>
            <w:tcW w:w="1160" w:type="dxa"/>
            <w:tcBorders>
              <w:top w:val="single" w:sz="8" w:space="0" w:color="DDDDDD"/>
              <w:left w:val="nil"/>
              <w:bottom w:val="nil"/>
              <w:right w:val="nil"/>
            </w:tcBorders>
            <w:shd w:val="clear" w:color="000000" w:fill="FFFFFF"/>
            <w:hideMark/>
          </w:tcPr>
          <w:p w14:paraId="76BFFCC9"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2018</w:t>
            </w:r>
          </w:p>
        </w:tc>
        <w:tc>
          <w:tcPr>
            <w:tcW w:w="1160" w:type="dxa"/>
            <w:tcBorders>
              <w:top w:val="single" w:sz="8" w:space="0" w:color="DDDDDD"/>
              <w:left w:val="nil"/>
              <w:bottom w:val="nil"/>
              <w:right w:val="nil"/>
            </w:tcBorders>
            <w:shd w:val="clear" w:color="000000" w:fill="FFFFFF"/>
            <w:hideMark/>
          </w:tcPr>
          <w:p w14:paraId="3E519C3D"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28767.33 </w:t>
            </w:r>
          </w:p>
        </w:tc>
        <w:tc>
          <w:tcPr>
            <w:tcW w:w="1160" w:type="dxa"/>
            <w:tcBorders>
              <w:top w:val="single" w:sz="8" w:space="0" w:color="DDDDDD"/>
              <w:left w:val="nil"/>
              <w:bottom w:val="nil"/>
              <w:right w:val="nil"/>
            </w:tcBorders>
            <w:shd w:val="clear" w:color="000000" w:fill="FFFFFF"/>
            <w:hideMark/>
          </w:tcPr>
          <w:p w14:paraId="5BE39551"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28535.50 </w:t>
            </w:r>
          </w:p>
        </w:tc>
        <w:tc>
          <w:tcPr>
            <w:tcW w:w="960" w:type="dxa"/>
            <w:tcBorders>
              <w:top w:val="single" w:sz="8" w:space="0" w:color="DDDDDD"/>
              <w:left w:val="nil"/>
              <w:bottom w:val="nil"/>
              <w:right w:val="nil"/>
            </w:tcBorders>
            <w:shd w:val="clear" w:color="000000" w:fill="FFFFFF"/>
            <w:hideMark/>
          </w:tcPr>
          <w:p w14:paraId="44E4375E"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28893.12 </w:t>
            </w:r>
          </w:p>
        </w:tc>
        <w:tc>
          <w:tcPr>
            <w:tcW w:w="960" w:type="dxa"/>
            <w:tcBorders>
              <w:top w:val="single" w:sz="8" w:space="0" w:color="DDDDDD"/>
              <w:left w:val="nil"/>
              <w:bottom w:val="nil"/>
              <w:right w:val="nil"/>
            </w:tcBorders>
            <w:shd w:val="clear" w:color="000000" w:fill="FFFFFF"/>
            <w:hideMark/>
          </w:tcPr>
          <w:p w14:paraId="022CDD0E"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29059.92 </w:t>
            </w:r>
          </w:p>
        </w:tc>
        <w:tc>
          <w:tcPr>
            <w:tcW w:w="960" w:type="dxa"/>
            <w:tcBorders>
              <w:top w:val="single" w:sz="8" w:space="0" w:color="DDDDDD"/>
              <w:left w:val="nil"/>
              <w:bottom w:val="nil"/>
              <w:right w:val="nil"/>
            </w:tcBorders>
            <w:shd w:val="clear" w:color="000000" w:fill="FFFFFF"/>
            <w:hideMark/>
          </w:tcPr>
          <w:p w14:paraId="0E2915A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28901.02 </w:t>
            </w:r>
          </w:p>
        </w:tc>
        <w:tc>
          <w:tcPr>
            <w:tcW w:w="960" w:type="dxa"/>
            <w:tcBorders>
              <w:top w:val="single" w:sz="8" w:space="0" w:color="DDDDDD"/>
              <w:left w:val="nil"/>
              <w:bottom w:val="nil"/>
              <w:right w:val="nil"/>
            </w:tcBorders>
            <w:shd w:val="clear" w:color="000000" w:fill="FFFFFF"/>
            <w:hideMark/>
          </w:tcPr>
          <w:p w14:paraId="592FE6DB"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29582.16 </w:t>
            </w:r>
          </w:p>
        </w:tc>
      </w:tr>
      <w:tr w:rsidR="00285E32" w:rsidRPr="00285E32" w14:paraId="54516E93" w14:textId="77777777" w:rsidTr="00285E32">
        <w:trPr>
          <w:trHeight w:val="288"/>
          <w:jc w:val="center"/>
        </w:trPr>
        <w:tc>
          <w:tcPr>
            <w:tcW w:w="1160" w:type="dxa"/>
            <w:tcBorders>
              <w:top w:val="single" w:sz="8" w:space="0" w:color="DDDDDD"/>
              <w:left w:val="nil"/>
              <w:bottom w:val="nil"/>
              <w:right w:val="nil"/>
            </w:tcBorders>
            <w:shd w:val="clear" w:color="000000" w:fill="FFFFFF"/>
            <w:hideMark/>
          </w:tcPr>
          <w:p w14:paraId="4241EFEA"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2019</w:t>
            </w:r>
          </w:p>
        </w:tc>
        <w:tc>
          <w:tcPr>
            <w:tcW w:w="1160" w:type="dxa"/>
            <w:tcBorders>
              <w:top w:val="single" w:sz="8" w:space="0" w:color="DDDDDD"/>
              <w:left w:val="nil"/>
              <w:bottom w:val="nil"/>
              <w:right w:val="nil"/>
            </w:tcBorders>
            <w:shd w:val="clear" w:color="000000" w:fill="FFFFFF"/>
            <w:hideMark/>
          </w:tcPr>
          <w:p w14:paraId="769DAD0F"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27564.80 </w:t>
            </w:r>
          </w:p>
        </w:tc>
        <w:tc>
          <w:tcPr>
            <w:tcW w:w="1160" w:type="dxa"/>
            <w:tcBorders>
              <w:top w:val="single" w:sz="8" w:space="0" w:color="DDDDDD"/>
              <w:left w:val="nil"/>
              <w:bottom w:val="nil"/>
              <w:right w:val="nil"/>
            </w:tcBorders>
            <w:shd w:val="clear" w:color="000000" w:fill="FFFFFF"/>
            <w:hideMark/>
          </w:tcPr>
          <w:p w14:paraId="1A051C7A"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27298.28 </w:t>
            </w:r>
          </w:p>
        </w:tc>
        <w:tc>
          <w:tcPr>
            <w:tcW w:w="960" w:type="dxa"/>
            <w:tcBorders>
              <w:top w:val="single" w:sz="8" w:space="0" w:color="DDDDDD"/>
              <w:left w:val="nil"/>
              <w:bottom w:val="nil"/>
              <w:right w:val="nil"/>
            </w:tcBorders>
            <w:shd w:val="clear" w:color="000000" w:fill="FFFFFF"/>
            <w:hideMark/>
          </w:tcPr>
          <w:p w14:paraId="512229E5"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27575.82 </w:t>
            </w:r>
          </w:p>
        </w:tc>
        <w:tc>
          <w:tcPr>
            <w:tcW w:w="960" w:type="dxa"/>
            <w:tcBorders>
              <w:top w:val="single" w:sz="8" w:space="0" w:color="DDDDDD"/>
              <w:left w:val="nil"/>
              <w:bottom w:val="nil"/>
              <w:right w:val="nil"/>
            </w:tcBorders>
            <w:shd w:val="clear" w:color="000000" w:fill="FFFFFF"/>
            <w:hideMark/>
          </w:tcPr>
          <w:p w14:paraId="26AE0B29"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27614.89 </w:t>
            </w:r>
          </w:p>
        </w:tc>
        <w:tc>
          <w:tcPr>
            <w:tcW w:w="960" w:type="dxa"/>
            <w:tcBorders>
              <w:top w:val="single" w:sz="8" w:space="0" w:color="DDDDDD"/>
              <w:left w:val="nil"/>
              <w:bottom w:val="nil"/>
              <w:right w:val="nil"/>
            </w:tcBorders>
            <w:shd w:val="clear" w:color="000000" w:fill="FFFFFF"/>
            <w:hideMark/>
          </w:tcPr>
          <w:p w14:paraId="7DEEFCFB"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27590.38 </w:t>
            </w:r>
          </w:p>
        </w:tc>
        <w:tc>
          <w:tcPr>
            <w:tcW w:w="960" w:type="dxa"/>
            <w:tcBorders>
              <w:top w:val="single" w:sz="8" w:space="0" w:color="DDDDDD"/>
              <w:left w:val="nil"/>
              <w:bottom w:val="nil"/>
              <w:right w:val="nil"/>
            </w:tcBorders>
            <w:shd w:val="clear" w:color="000000" w:fill="FFFFFF"/>
            <w:hideMark/>
          </w:tcPr>
          <w:p w14:paraId="546C2843"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27611.47 </w:t>
            </w:r>
          </w:p>
        </w:tc>
      </w:tr>
      <w:tr w:rsidR="00285E32" w:rsidRPr="00285E32" w14:paraId="3EB10A89" w14:textId="77777777" w:rsidTr="00285E32">
        <w:trPr>
          <w:trHeight w:val="288"/>
          <w:jc w:val="center"/>
        </w:trPr>
        <w:tc>
          <w:tcPr>
            <w:tcW w:w="1160" w:type="dxa"/>
            <w:tcBorders>
              <w:top w:val="single" w:sz="8" w:space="0" w:color="DDDDDD"/>
              <w:left w:val="nil"/>
              <w:bottom w:val="nil"/>
              <w:right w:val="nil"/>
            </w:tcBorders>
            <w:shd w:val="clear" w:color="000000" w:fill="FFFFFF"/>
            <w:hideMark/>
          </w:tcPr>
          <w:p w14:paraId="530BEE3E"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2020</w:t>
            </w:r>
          </w:p>
        </w:tc>
        <w:tc>
          <w:tcPr>
            <w:tcW w:w="1160" w:type="dxa"/>
            <w:tcBorders>
              <w:top w:val="single" w:sz="8" w:space="0" w:color="DDDDDD"/>
              <w:left w:val="nil"/>
              <w:bottom w:val="nil"/>
              <w:right w:val="nil"/>
            </w:tcBorders>
            <w:shd w:val="clear" w:color="000000" w:fill="FFFFFF"/>
            <w:hideMark/>
          </w:tcPr>
          <w:p w14:paraId="0BBFAF7F"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25269.16 </w:t>
            </w:r>
          </w:p>
        </w:tc>
        <w:tc>
          <w:tcPr>
            <w:tcW w:w="1160" w:type="dxa"/>
            <w:tcBorders>
              <w:top w:val="single" w:sz="8" w:space="0" w:color="DDDDDD"/>
              <w:left w:val="nil"/>
              <w:bottom w:val="nil"/>
              <w:right w:val="nil"/>
            </w:tcBorders>
            <w:shd w:val="clear" w:color="000000" w:fill="FFFFFF"/>
            <w:hideMark/>
          </w:tcPr>
          <w:p w14:paraId="53BC4EFC"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25122.14 </w:t>
            </w:r>
          </w:p>
        </w:tc>
        <w:tc>
          <w:tcPr>
            <w:tcW w:w="960" w:type="dxa"/>
            <w:tcBorders>
              <w:top w:val="single" w:sz="8" w:space="0" w:color="DDDDDD"/>
              <w:left w:val="nil"/>
              <w:bottom w:val="nil"/>
              <w:right w:val="nil"/>
            </w:tcBorders>
            <w:shd w:val="clear" w:color="000000" w:fill="FFFFFF"/>
            <w:hideMark/>
          </w:tcPr>
          <w:p w14:paraId="7A2F0E0F"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25303.86 </w:t>
            </w:r>
          </w:p>
        </w:tc>
        <w:tc>
          <w:tcPr>
            <w:tcW w:w="960" w:type="dxa"/>
            <w:tcBorders>
              <w:top w:val="single" w:sz="8" w:space="0" w:color="DDDDDD"/>
              <w:left w:val="nil"/>
              <w:bottom w:val="nil"/>
              <w:right w:val="nil"/>
            </w:tcBorders>
            <w:shd w:val="clear" w:color="000000" w:fill="FFFFFF"/>
            <w:hideMark/>
          </w:tcPr>
          <w:p w14:paraId="7A3B4098"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24886.14 </w:t>
            </w:r>
          </w:p>
        </w:tc>
        <w:tc>
          <w:tcPr>
            <w:tcW w:w="960" w:type="dxa"/>
            <w:tcBorders>
              <w:top w:val="single" w:sz="8" w:space="0" w:color="DDDDDD"/>
              <w:left w:val="nil"/>
              <w:bottom w:val="nil"/>
              <w:right w:val="nil"/>
            </w:tcBorders>
            <w:shd w:val="clear" w:color="000000" w:fill="FFFFFF"/>
            <w:hideMark/>
          </w:tcPr>
          <w:p w14:paraId="4E29FDD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25337.81 </w:t>
            </w:r>
          </w:p>
        </w:tc>
        <w:tc>
          <w:tcPr>
            <w:tcW w:w="960" w:type="dxa"/>
            <w:tcBorders>
              <w:top w:val="single" w:sz="8" w:space="0" w:color="DDDDDD"/>
              <w:left w:val="nil"/>
              <w:bottom w:val="nil"/>
              <w:right w:val="nil"/>
            </w:tcBorders>
            <w:shd w:val="clear" w:color="000000" w:fill="FFFFFF"/>
            <w:hideMark/>
          </w:tcPr>
          <w:p w14:paraId="3BFB9C89"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24890.68 </w:t>
            </w:r>
          </w:p>
        </w:tc>
      </w:tr>
      <w:tr w:rsidR="00285E32" w:rsidRPr="00285E32" w14:paraId="773B25D2" w14:textId="77777777" w:rsidTr="00285E32">
        <w:trPr>
          <w:trHeight w:val="288"/>
          <w:jc w:val="center"/>
        </w:trPr>
        <w:tc>
          <w:tcPr>
            <w:tcW w:w="1160" w:type="dxa"/>
            <w:tcBorders>
              <w:top w:val="single" w:sz="8" w:space="0" w:color="DDDDDD"/>
              <w:left w:val="nil"/>
              <w:bottom w:val="nil"/>
              <w:right w:val="nil"/>
            </w:tcBorders>
            <w:shd w:val="clear" w:color="000000" w:fill="FFFFFF"/>
            <w:hideMark/>
          </w:tcPr>
          <w:p w14:paraId="28EE10A6"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2021</w:t>
            </w:r>
          </w:p>
        </w:tc>
        <w:tc>
          <w:tcPr>
            <w:tcW w:w="1160" w:type="dxa"/>
            <w:tcBorders>
              <w:top w:val="single" w:sz="8" w:space="0" w:color="DDDDDD"/>
              <w:left w:val="nil"/>
              <w:bottom w:val="nil"/>
              <w:right w:val="nil"/>
            </w:tcBorders>
            <w:shd w:val="clear" w:color="000000" w:fill="FFFFFF"/>
            <w:hideMark/>
          </w:tcPr>
          <w:p w14:paraId="500172D7"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27263.72 </w:t>
            </w:r>
          </w:p>
        </w:tc>
        <w:tc>
          <w:tcPr>
            <w:tcW w:w="1160" w:type="dxa"/>
            <w:tcBorders>
              <w:top w:val="single" w:sz="8" w:space="0" w:color="DDDDDD"/>
              <w:left w:val="nil"/>
              <w:bottom w:val="nil"/>
              <w:right w:val="nil"/>
            </w:tcBorders>
            <w:shd w:val="clear" w:color="000000" w:fill="FFFFFF"/>
            <w:hideMark/>
          </w:tcPr>
          <w:p w14:paraId="629F8755"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28050.22 </w:t>
            </w:r>
          </w:p>
        </w:tc>
        <w:tc>
          <w:tcPr>
            <w:tcW w:w="960" w:type="dxa"/>
            <w:tcBorders>
              <w:top w:val="single" w:sz="8" w:space="0" w:color="DDDDDD"/>
              <w:left w:val="nil"/>
              <w:bottom w:val="nil"/>
              <w:right w:val="nil"/>
            </w:tcBorders>
            <w:shd w:val="clear" w:color="000000" w:fill="FFFFFF"/>
            <w:hideMark/>
          </w:tcPr>
          <w:p w14:paraId="1D17B0EE"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27107.26 </w:t>
            </w:r>
          </w:p>
        </w:tc>
        <w:tc>
          <w:tcPr>
            <w:tcW w:w="960" w:type="dxa"/>
            <w:tcBorders>
              <w:top w:val="single" w:sz="8" w:space="0" w:color="DDDDDD"/>
              <w:left w:val="nil"/>
              <w:bottom w:val="nil"/>
              <w:right w:val="nil"/>
            </w:tcBorders>
            <w:shd w:val="clear" w:color="000000" w:fill="FFFFFF"/>
            <w:hideMark/>
          </w:tcPr>
          <w:p w14:paraId="30EB674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27561.34 </w:t>
            </w:r>
          </w:p>
        </w:tc>
        <w:tc>
          <w:tcPr>
            <w:tcW w:w="960" w:type="dxa"/>
            <w:tcBorders>
              <w:top w:val="single" w:sz="8" w:space="0" w:color="DDDDDD"/>
              <w:left w:val="nil"/>
              <w:bottom w:val="nil"/>
              <w:right w:val="nil"/>
            </w:tcBorders>
            <w:shd w:val="clear" w:color="000000" w:fill="FFFFFF"/>
            <w:hideMark/>
          </w:tcPr>
          <w:p w14:paraId="51E55625"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26880.52 </w:t>
            </w:r>
          </w:p>
        </w:tc>
        <w:tc>
          <w:tcPr>
            <w:tcW w:w="960" w:type="dxa"/>
            <w:tcBorders>
              <w:top w:val="single" w:sz="8" w:space="0" w:color="DDDDDD"/>
              <w:left w:val="nil"/>
              <w:bottom w:val="nil"/>
              <w:right w:val="nil"/>
            </w:tcBorders>
            <w:shd w:val="clear" w:color="000000" w:fill="FFFFFF"/>
            <w:hideMark/>
          </w:tcPr>
          <w:p w14:paraId="6626BD5A"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27723.84 </w:t>
            </w:r>
          </w:p>
        </w:tc>
      </w:tr>
      <w:tr w:rsidR="00285E32" w:rsidRPr="00285E32" w14:paraId="18725837" w14:textId="77777777" w:rsidTr="00285E32">
        <w:trPr>
          <w:trHeight w:val="276"/>
          <w:jc w:val="center"/>
        </w:trPr>
        <w:tc>
          <w:tcPr>
            <w:tcW w:w="1160" w:type="dxa"/>
            <w:tcBorders>
              <w:top w:val="single" w:sz="8" w:space="0" w:color="DDDDDD"/>
              <w:left w:val="nil"/>
              <w:bottom w:val="nil"/>
              <w:right w:val="nil"/>
            </w:tcBorders>
            <w:shd w:val="clear" w:color="000000" w:fill="FFFFFF"/>
            <w:hideMark/>
          </w:tcPr>
          <w:p w14:paraId="3326DA5B"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2022</w:t>
            </w:r>
          </w:p>
        </w:tc>
        <w:tc>
          <w:tcPr>
            <w:tcW w:w="1160" w:type="dxa"/>
            <w:tcBorders>
              <w:top w:val="single" w:sz="8" w:space="0" w:color="DDDDDD"/>
              <w:left w:val="nil"/>
              <w:bottom w:val="nil"/>
              <w:right w:val="nil"/>
            </w:tcBorders>
            <w:shd w:val="clear" w:color="000000" w:fill="FFFFFF"/>
            <w:hideMark/>
          </w:tcPr>
          <w:p w14:paraId="7493B2A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22928.78 </w:t>
            </w:r>
          </w:p>
        </w:tc>
        <w:tc>
          <w:tcPr>
            <w:tcW w:w="1160" w:type="dxa"/>
            <w:tcBorders>
              <w:top w:val="single" w:sz="8" w:space="0" w:color="DDDDDD"/>
              <w:left w:val="nil"/>
              <w:bottom w:val="nil"/>
              <w:right w:val="nil"/>
            </w:tcBorders>
            <w:shd w:val="clear" w:color="000000" w:fill="FFFFFF"/>
            <w:hideMark/>
          </w:tcPr>
          <w:p w14:paraId="613938C2"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23091.00 </w:t>
            </w:r>
          </w:p>
        </w:tc>
        <w:tc>
          <w:tcPr>
            <w:tcW w:w="960" w:type="dxa"/>
            <w:tcBorders>
              <w:top w:val="single" w:sz="8" w:space="0" w:color="DDDDDD"/>
              <w:left w:val="nil"/>
              <w:bottom w:val="nil"/>
              <w:right w:val="nil"/>
            </w:tcBorders>
            <w:shd w:val="clear" w:color="000000" w:fill="FFFFFF"/>
            <w:hideMark/>
          </w:tcPr>
          <w:p w14:paraId="6B435BFE"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22918.08 </w:t>
            </w:r>
          </w:p>
        </w:tc>
        <w:tc>
          <w:tcPr>
            <w:tcW w:w="960" w:type="dxa"/>
            <w:tcBorders>
              <w:top w:val="single" w:sz="8" w:space="0" w:color="DDDDDD"/>
              <w:left w:val="nil"/>
              <w:bottom w:val="nil"/>
              <w:right w:val="nil"/>
            </w:tcBorders>
            <w:shd w:val="clear" w:color="000000" w:fill="FFFFFF"/>
            <w:hideMark/>
          </w:tcPr>
          <w:p w14:paraId="122D003C"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22901.56 </w:t>
            </w:r>
          </w:p>
        </w:tc>
        <w:tc>
          <w:tcPr>
            <w:tcW w:w="960" w:type="dxa"/>
            <w:tcBorders>
              <w:top w:val="single" w:sz="8" w:space="0" w:color="DDDDDD"/>
              <w:left w:val="nil"/>
              <w:bottom w:val="nil"/>
              <w:right w:val="nil"/>
            </w:tcBorders>
            <w:shd w:val="clear" w:color="000000" w:fill="FFFFFF"/>
            <w:hideMark/>
          </w:tcPr>
          <w:p w14:paraId="636EB312"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22730.99 </w:t>
            </w:r>
          </w:p>
        </w:tc>
        <w:tc>
          <w:tcPr>
            <w:tcW w:w="960" w:type="dxa"/>
            <w:tcBorders>
              <w:top w:val="single" w:sz="8" w:space="0" w:color="DDDDDD"/>
              <w:left w:val="nil"/>
              <w:bottom w:val="nil"/>
              <w:right w:val="nil"/>
            </w:tcBorders>
            <w:shd w:val="clear" w:color="000000" w:fill="FFFFFF"/>
            <w:hideMark/>
          </w:tcPr>
          <w:p w14:paraId="28D89900"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22761.71 </w:t>
            </w:r>
          </w:p>
        </w:tc>
      </w:tr>
    </w:tbl>
    <w:p w14:paraId="666CC590" w14:textId="75E405BE" w:rsidR="00726F76" w:rsidRDefault="00726F76" w:rsidP="005E0A91">
      <w:pPr>
        <w:jc w:val="left"/>
      </w:pPr>
    </w:p>
    <w:p w14:paraId="47BD4176" w14:textId="650AF094" w:rsidR="00726F76" w:rsidRDefault="0039154A" w:rsidP="00726F76">
      <w:pPr>
        <w:ind w:firstLineChars="200" w:firstLine="420"/>
        <w:jc w:val="left"/>
      </w:pPr>
      <w:r>
        <w:t xml:space="preserve">Technical indicators are useful in forecasting future stock movement. It is crucial to select the most </w:t>
      </w:r>
      <w:r w:rsidRPr="0039154A">
        <w:t>explanatory</w:t>
      </w:r>
      <w:r>
        <w:t xml:space="preserve"> indicators into the model to have the efficient performance. The</w:t>
      </w:r>
      <w:r w:rsidR="00555862">
        <w:t xml:space="preserve"> 10 indicators this</w:t>
      </w:r>
      <w:r>
        <w:t xml:space="preserve"> study </w:t>
      </w:r>
      <w:r w:rsidR="00555862">
        <w:t>employed</w:t>
      </w:r>
      <w:r>
        <w:t xml:space="preserve"> </w:t>
      </w:r>
      <w:r w:rsidR="00555862">
        <w:t>follows the</w:t>
      </w:r>
      <w:r>
        <w:t xml:space="preserve"> </w:t>
      </w:r>
      <w:r w:rsidR="00555862">
        <w:t xml:space="preserve">technical analysis system proposed by </w:t>
      </w:r>
      <w:proofErr w:type="spellStart"/>
      <w:r w:rsidR="00555862">
        <w:t>Kyoung-jae</w:t>
      </w:r>
      <w:proofErr w:type="spellEnd"/>
      <w:r w:rsidR="00555862">
        <w:t xml:space="preserve"> Kim and </w:t>
      </w:r>
      <w:proofErr w:type="spellStart"/>
      <w:r w:rsidR="00555862">
        <w:t>Ingoo</w:t>
      </w:r>
      <w:proofErr w:type="spellEnd"/>
      <w:r w:rsidR="00555862">
        <w:t xml:space="preserve"> Han (2020) that has been generally accepted by some of the widely cited researches in </w:t>
      </w:r>
      <w:r w:rsidR="00404F9C">
        <w:t>financial machine learning</w:t>
      </w:r>
      <w:r w:rsidR="00555862">
        <w:t xml:space="preserve"> field (</w:t>
      </w:r>
      <w:r w:rsidR="00404F9C">
        <w:t>Kim, 2003, Kara et al 2011, Patel et al, 2014</w:t>
      </w:r>
      <w:r w:rsidR="00555862">
        <w:t>)</w:t>
      </w:r>
      <w:r w:rsidR="00404F9C">
        <w:t xml:space="preserve">. Table </w:t>
      </w:r>
      <w:r w:rsidR="00626FE0">
        <w:t>3</w:t>
      </w:r>
      <w:r w:rsidR="00404F9C">
        <w:t xml:space="preserve"> give</w:t>
      </w:r>
      <w:r w:rsidR="007F4267">
        <w:t>s</w:t>
      </w:r>
      <w:r w:rsidR="00404F9C">
        <w:t xml:space="preserve"> the formula</w:t>
      </w:r>
      <w:r w:rsidR="007F4267">
        <w:t>s</w:t>
      </w:r>
      <w:r w:rsidR="00404F9C">
        <w:t xml:space="preserve"> for each selected indicators</w:t>
      </w:r>
      <w:r w:rsidR="007F4267">
        <w:t xml:space="preserve"> while Table </w:t>
      </w:r>
      <w:r w:rsidR="00626FE0">
        <w:t>4</w:t>
      </w:r>
      <w:r w:rsidR="007F4267">
        <w:t xml:space="preserve"> summarize the detailed statistics generated from historical data.</w:t>
      </w:r>
    </w:p>
    <w:p w14:paraId="432FB450" w14:textId="247F34DC" w:rsidR="00816388" w:rsidRDefault="00816388" w:rsidP="00726F76">
      <w:pPr>
        <w:ind w:firstLineChars="200" w:firstLine="420"/>
        <w:jc w:val="left"/>
      </w:pPr>
    </w:p>
    <w:p w14:paraId="3F1B8FB3" w14:textId="5F2E5FE7" w:rsidR="00626FE0" w:rsidRDefault="00713DB7" w:rsidP="00713DB7">
      <w:pPr>
        <w:jc w:val="left"/>
        <w:rPr>
          <w:b/>
          <w:bCs/>
        </w:rPr>
      </w:pPr>
      <w:r w:rsidRPr="00713DB7">
        <w:rPr>
          <w:rFonts w:hint="eastAsia"/>
          <w:b/>
          <w:bCs/>
        </w:rPr>
        <w:t>T</w:t>
      </w:r>
      <w:r w:rsidRPr="00713DB7">
        <w:rPr>
          <w:b/>
          <w:bCs/>
        </w:rPr>
        <w:t>able 3</w:t>
      </w:r>
    </w:p>
    <w:p w14:paraId="11220ACB" w14:textId="468B69DD" w:rsidR="00713DB7" w:rsidRPr="00A71819" w:rsidRDefault="00713DB7" w:rsidP="00713DB7">
      <w:pPr>
        <w:jc w:val="left"/>
        <w:rPr>
          <w:sz w:val="18"/>
          <w:szCs w:val="20"/>
        </w:rPr>
      </w:pPr>
      <w:r w:rsidRPr="00A71819">
        <w:rPr>
          <w:rFonts w:hint="eastAsia"/>
          <w:sz w:val="18"/>
          <w:szCs w:val="20"/>
        </w:rPr>
        <w:t>S</w:t>
      </w:r>
      <w:r w:rsidRPr="00A71819">
        <w:rPr>
          <w:sz w:val="18"/>
          <w:szCs w:val="20"/>
        </w:rPr>
        <w:t>elected indicators and their formulas.</w:t>
      </w:r>
    </w:p>
    <w:tbl>
      <w:tblPr>
        <w:tblW w:w="8800" w:type="dxa"/>
        <w:tblInd w:w="108" w:type="dxa"/>
        <w:tblLook w:val="04A0" w:firstRow="1" w:lastRow="0" w:firstColumn="1" w:lastColumn="0" w:noHBand="0" w:noVBand="1"/>
      </w:tblPr>
      <w:tblGrid>
        <w:gridCol w:w="4924"/>
        <w:gridCol w:w="3876"/>
      </w:tblGrid>
      <w:tr w:rsidR="00E1664B" w:rsidRPr="00E1664B" w14:paraId="19E02EF4" w14:textId="77777777" w:rsidTr="00E1664B">
        <w:trPr>
          <w:trHeight w:val="399"/>
        </w:trPr>
        <w:tc>
          <w:tcPr>
            <w:tcW w:w="4924" w:type="dxa"/>
            <w:tcBorders>
              <w:top w:val="nil"/>
              <w:left w:val="nil"/>
              <w:bottom w:val="single" w:sz="8" w:space="0" w:color="DDDDDD"/>
              <w:right w:val="nil"/>
            </w:tcBorders>
            <w:shd w:val="clear" w:color="auto" w:fill="auto"/>
            <w:vAlign w:val="center"/>
            <w:hideMark/>
          </w:tcPr>
          <w:p w14:paraId="370FB1F0" w14:textId="77777777" w:rsidR="00E1664B" w:rsidRPr="00E1664B" w:rsidRDefault="00E1664B" w:rsidP="00E1664B">
            <w:pPr>
              <w:widowControl/>
              <w:jc w:val="left"/>
              <w:rPr>
                <w:rFonts w:ascii="Arial" w:eastAsia="等线" w:hAnsi="Arial" w:cs="Arial"/>
                <w:color w:val="333333"/>
                <w:kern w:val="0"/>
                <w:sz w:val="22"/>
              </w:rPr>
            </w:pPr>
            <w:r w:rsidRPr="00E1664B">
              <w:rPr>
                <w:rFonts w:ascii="Arial" w:eastAsia="等线" w:hAnsi="Arial" w:cs="Arial"/>
                <w:color w:val="333333"/>
                <w:kern w:val="0"/>
                <w:sz w:val="22"/>
              </w:rPr>
              <w:t>Name of indicators</w:t>
            </w:r>
          </w:p>
        </w:tc>
        <w:tc>
          <w:tcPr>
            <w:tcW w:w="3876" w:type="dxa"/>
            <w:tcBorders>
              <w:top w:val="nil"/>
              <w:left w:val="nil"/>
              <w:bottom w:val="single" w:sz="8" w:space="0" w:color="DDDDDD"/>
              <w:right w:val="nil"/>
            </w:tcBorders>
            <w:shd w:val="clear" w:color="auto" w:fill="auto"/>
            <w:vAlign w:val="center"/>
            <w:hideMark/>
          </w:tcPr>
          <w:p w14:paraId="702A17CE" w14:textId="77777777" w:rsidR="00E1664B" w:rsidRPr="00E1664B" w:rsidRDefault="00E1664B" w:rsidP="00E1664B">
            <w:pPr>
              <w:widowControl/>
              <w:jc w:val="left"/>
              <w:rPr>
                <w:rFonts w:ascii="Arial" w:eastAsia="等线" w:hAnsi="Arial" w:cs="Arial"/>
                <w:color w:val="333333"/>
                <w:kern w:val="0"/>
                <w:sz w:val="22"/>
              </w:rPr>
            </w:pPr>
            <w:r w:rsidRPr="00E1664B">
              <w:rPr>
                <w:rFonts w:ascii="Arial" w:eastAsia="等线" w:hAnsi="Arial" w:cs="Arial"/>
                <w:color w:val="333333"/>
                <w:kern w:val="0"/>
                <w:sz w:val="22"/>
              </w:rPr>
              <w:t>Formulas</w:t>
            </w:r>
          </w:p>
        </w:tc>
      </w:tr>
      <w:tr w:rsidR="00E1664B" w:rsidRPr="00E1664B" w14:paraId="594C39AD" w14:textId="77777777" w:rsidTr="00E1664B">
        <w:trPr>
          <w:trHeight w:val="399"/>
        </w:trPr>
        <w:tc>
          <w:tcPr>
            <w:tcW w:w="4924" w:type="dxa"/>
            <w:tcBorders>
              <w:top w:val="nil"/>
              <w:left w:val="nil"/>
              <w:bottom w:val="nil"/>
              <w:right w:val="nil"/>
            </w:tcBorders>
            <w:shd w:val="clear" w:color="000000" w:fill="FFFFFF"/>
            <w:vAlign w:val="center"/>
            <w:hideMark/>
          </w:tcPr>
          <w:p w14:paraId="4875F685"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Simple n(10here)-day Moving Average</w:t>
            </w:r>
          </w:p>
        </w:tc>
        <w:tc>
          <w:tcPr>
            <w:tcW w:w="3876" w:type="dxa"/>
            <w:tcBorders>
              <w:top w:val="nil"/>
              <w:left w:val="nil"/>
              <w:bottom w:val="nil"/>
              <w:right w:val="nil"/>
            </w:tcBorders>
            <w:shd w:val="clear" w:color="000000" w:fill="FFFFFF"/>
            <w:vAlign w:val="center"/>
            <w:hideMark/>
          </w:tcPr>
          <w:p w14:paraId="707F28C6" w14:textId="55BCD5B3" w:rsidR="00E1664B" w:rsidRPr="00E1664B" w:rsidRDefault="00E1664B" w:rsidP="00E1664B">
            <w:pPr>
              <w:widowControl/>
              <w:jc w:val="left"/>
              <w:rPr>
                <w:rFonts w:ascii="Arial" w:eastAsia="等线" w:hAnsi="Arial" w:cs="Arial"/>
                <w:color w:val="555555"/>
                <w:kern w:val="0"/>
                <w:sz w:val="16"/>
                <w:szCs w:val="16"/>
              </w:rPr>
            </w:pPr>
            <w:r w:rsidRPr="00E1664B">
              <w:rPr>
                <w:rFonts w:ascii="Arial" w:eastAsia="等线" w:hAnsi="Arial" w:cs="Arial"/>
                <w:noProof/>
                <w:color w:val="555555"/>
                <w:kern w:val="0"/>
                <w:sz w:val="16"/>
                <w:szCs w:val="16"/>
              </w:rPr>
              <w:drawing>
                <wp:anchor distT="0" distB="0" distL="114300" distR="114300" simplePos="0" relativeHeight="251659264" behindDoc="0" locked="0" layoutInCell="1" allowOverlap="1" wp14:anchorId="39DA3D06" wp14:editId="60679A8E">
                  <wp:simplePos x="0" y="0"/>
                  <wp:positionH relativeFrom="column">
                    <wp:posOffset>0</wp:posOffset>
                  </wp:positionH>
                  <wp:positionV relativeFrom="paragraph">
                    <wp:posOffset>0</wp:posOffset>
                  </wp:positionV>
                  <wp:extent cx="350520" cy="220980"/>
                  <wp:effectExtent l="0" t="0" r="0" b="0"/>
                  <wp:wrapNone/>
                  <wp:docPr id="5" name="图片 5">
                    <a:extLst xmlns:a="http://schemas.openxmlformats.org/drawingml/2006/main">
                      <a:ext uri="{FF2B5EF4-FFF2-40B4-BE49-F238E27FC236}">
                        <a16:creationId xmlns:a16="http://schemas.microsoft.com/office/drawing/2014/main" id="{74DBCA59-5D8B-29D1-E820-C53273F548AB}"/>
                      </a:ext>
                    </a:extLst>
                  </wp:docPr>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74DBCA59-5D8B-29D1-E820-C53273F548AB}"/>
                              </a:ext>
                            </a:extLst>
                          </pic:cNvPr>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0520" cy="220980"/>
                          </a:xfrm>
                          <a:prstGeom prst="rect">
                            <a:avLst/>
                          </a:prstGeom>
                          <a:noFill/>
                        </pic:spPr>
                      </pic:pic>
                    </a:graphicData>
                  </a:graphic>
                  <wp14:sizeRelH relativeFrom="page">
                    <wp14:pctWidth>0</wp14:pctWidth>
                  </wp14:sizeRelH>
                  <wp14:sizeRelV relativeFrom="page">
                    <wp14:pctHeight>0</wp14:pctHeight>
                  </wp14:sizeRelV>
                </wp:anchor>
              </w:drawing>
            </w:r>
          </w:p>
        </w:tc>
      </w:tr>
      <w:tr w:rsidR="00E1664B" w:rsidRPr="00E1664B" w14:paraId="0FC0692A"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5C4D8487"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Weighted n(10here)-day Moving Average</w:t>
            </w:r>
          </w:p>
        </w:tc>
        <w:tc>
          <w:tcPr>
            <w:tcW w:w="3876" w:type="dxa"/>
            <w:tcBorders>
              <w:top w:val="nil"/>
              <w:left w:val="nil"/>
              <w:bottom w:val="nil"/>
              <w:right w:val="nil"/>
            </w:tcBorders>
            <w:shd w:val="clear" w:color="auto" w:fill="auto"/>
            <w:noWrap/>
            <w:vAlign w:val="bottom"/>
            <w:hideMark/>
          </w:tcPr>
          <w:p w14:paraId="24E2115A" w14:textId="0E9B0FF3"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0288" behindDoc="0" locked="0" layoutInCell="1" allowOverlap="1" wp14:anchorId="0463E80C" wp14:editId="1F54ADC5">
                  <wp:simplePos x="0" y="0"/>
                  <wp:positionH relativeFrom="column">
                    <wp:posOffset>0</wp:posOffset>
                  </wp:positionH>
                  <wp:positionV relativeFrom="paragraph">
                    <wp:posOffset>0</wp:posOffset>
                  </wp:positionV>
                  <wp:extent cx="723900" cy="213360"/>
                  <wp:effectExtent l="0" t="0" r="0" b="0"/>
                  <wp:wrapNone/>
                  <wp:docPr id="7" name="图片 7">
                    <a:extLst xmlns:a="http://schemas.openxmlformats.org/drawingml/2006/main">
                      <a:ext uri="{FF2B5EF4-FFF2-40B4-BE49-F238E27FC236}">
                        <a16:creationId xmlns:a16="http://schemas.microsoft.com/office/drawing/2014/main" id="{9A7EFA8B-1108-36FB-791F-ED71E2F5E118}"/>
                      </a:ext>
                    </a:extLst>
                  </wp:docPr>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9A7EFA8B-1108-36FB-791F-ED71E2F5E118}"/>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2769"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58AF8DE7"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638F1DF6"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Momentum</w:t>
            </w:r>
          </w:p>
        </w:tc>
        <w:tc>
          <w:tcPr>
            <w:tcW w:w="3876" w:type="dxa"/>
            <w:tcBorders>
              <w:top w:val="nil"/>
              <w:left w:val="nil"/>
              <w:bottom w:val="nil"/>
              <w:right w:val="nil"/>
            </w:tcBorders>
            <w:shd w:val="clear" w:color="auto" w:fill="auto"/>
            <w:noWrap/>
            <w:vAlign w:val="bottom"/>
            <w:hideMark/>
          </w:tcPr>
          <w:p w14:paraId="047D5EEE" w14:textId="0DC58A31"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1312" behindDoc="0" locked="0" layoutInCell="1" allowOverlap="1" wp14:anchorId="07C9D82C" wp14:editId="383EC1F2">
                  <wp:simplePos x="0" y="0"/>
                  <wp:positionH relativeFrom="column">
                    <wp:posOffset>0</wp:posOffset>
                  </wp:positionH>
                  <wp:positionV relativeFrom="paragraph">
                    <wp:posOffset>0</wp:posOffset>
                  </wp:positionV>
                  <wp:extent cx="914400" cy="213360"/>
                  <wp:effectExtent l="0" t="0" r="0" b="0"/>
                  <wp:wrapNone/>
                  <wp:docPr id="10" name="图片 10">
                    <a:extLst xmlns:a="http://schemas.openxmlformats.org/drawingml/2006/main">
                      <a:ext uri="{FF2B5EF4-FFF2-40B4-BE49-F238E27FC236}">
                        <a16:creationId xmlns:a16="http://schemas.microsoft.com/office/drawing/2014/main" id="{D5004553-4E28-0A49-2033-8E99AAEE6F28}"/>
                      </a:ext>
                    </a:extLst>
                  </wp:docPr>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D5004553-4E28-0A49-2033-8E99AAEE6F28}"/>
                              </a:ext>
                            </a:extLst>
                          </pic:cNvPr>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213360"/>
                          </a:xfrm>
                          <a:prstGeom prst="rect">
                            <a:avLst/>
                          </a:prstGeom>
                          <a:noFill/>
                        </pic:spPr>
                      </pic:pic>
                    </a:graphicData>
                  </a:graphic>
                  <wp14:sizeRelH relativeFrom="page">
                    <wp14:pctWidth>0</wp14:pctWidth>
                  </wp14:sizeRelH>
                  <wp14:sizeRelV relativeFrom="page">
                    <wp14:pctHeight>0</wp14:pctHeight>
                  </wp14:sizeRelV>
                </wp:anchor>
              </w:drawing>
            </w:r>
          </w:p>
        </w:tc>
      </w:tr>
      <w:tr w:rsidR="00E1664B" w:rsidRPr="00E1664B" w14:paraId="6623FA41"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61E3AEA8"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Stochastic K%</w:t>
            </w:r>
          </w:p>
        </w:tc>
        <w:tc>
          <w:tcPr>
            <w:tcW w:w="3876" w:type="dxa"/>
            <w:tcBorders>
              <w:top w:val="nil"/>
              <w:left w:val="nil"/>
              <w:bottom w:val="nil"/>
              <w:right w:val="nil"/>
            </w:tcBorders>
            <w:shd w:val="clear" w:color="auto" w:fill="auto"/>
            <w:noWrap/>
            <w:vAlign w:val="bottom"/>
            <w:hideMark/>
          </w:tcPr>
          <w:p w14:paraId="76B057C4" w14:textId="3D5E5172"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2336" behindDoc="0" locked="0" layoutInCell="1" allowOverlap="1" wp14:anchorId="6576D238" wp14:editId="6EB553D7">
                  <wp:simplePos x="0" y="0"/>
                  <wp:positionH relativeFrom="column">
                    <wp:posOffset>0</wp:posOffset>
                  </wp:positionH>
                  <wp:positionV relativeFrom="paragraph">
                    <wp:posOffset>0</wp:posOffset>
                  </wp:positionV>
                  <wp:extent cx="1066800" cy="213360"/>
                  <wp:effectExtent l="0" t="0" r="0" b="0"/>
                  <wp:wrapNone/>
                  <wp:docPr id="11" name="图片 11">
                    <a:extLst xmlns:a="http://schemas.openxmlformats.org/drawingml/2006/main">
                      <a:ext uri="{FF2B5EF4-FFF2-40B4-BE49-F238E27FC236}">
                        <a16:creationId xmlns:a16="http://schemas.microsoft.com/office/drawing/2014/main" id="{D92DDD24-A690-0208-8367-029ECB2532BA}"/>
                      </a:ext>
                    </a:extLst>
                  </wp:docPr>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D92DDD24-A690-0208-8367-029ECB2532BA}"/>
                              </a:ext>
                            </a:extLst>
                          </pic:cNvPr>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67774"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1BE8291E"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0D4479CA"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Stochastic D%</w:t>
            </w:r>
          </w:p>
        </w:tc>
        <w:tc>
          <w:tcPr>
            <w:tcW w:w="3876" w:type="dxa"/>
            <w:tcBorders>
              <w:top w:val="nil"/>
              <w:left w:val="nil"/>
              <w:bottom w:val="nil"/>
              <w:right w:val="nil"/>
            </w:tcBorders>
            <w:shd w:val="clear" w:color="auto" w:fill="auto"/>
            <w:noWrap/>
            <w:vAlign w:val="bottom"/>
            <w:hideMark/>
          </w:tcPr>
          <w:p w14:paraId="1700FC9F" w14:textId="67A1B114"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3360" behindDoc="0" locked="0" layoutInCell="1" allowOverlap="1" wp14:anchorId="1A6B9E10" wp14:editId="0FC08457">
                  <wp:simplePos x="0" y="0"/>
                  <wp:positionH relativeFrom="column">
                    <wp:posOffset>0</wp:posOffset>
                  </wp:positionH>
                  <wp:positionV relativeFrom="paragraph">
                    <wp:posOffset>0</wp:posOffset>
                  </wp:positionV>
                  <wp:extent cx="358140" cy="220980"/>
                  <wp:effectExtent l="0" t="0" r="0" b="0"/>
                  <wp:wrapNone/>
                  <wp:docPr id="13" name="图片 13">
                    <a:extLst xmlns:a="http://schemas.openxmlformats.org/drawingml/2006/main">
                      <a:ext uri="{FF2B5EF4-FFF2-40B4-BE49-F238E27FC236}">
                        <a16:creationId xmlns:a16="http://schemas.microsoft.com/office/drawing/2014/main" id="{2664BF3A-8A7E-77EA-F4E8-346ACA3D6E9C}"/>
                      </a:ext>
                    </a:extLst>
                  </wp:docPr>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2664BF3A-8A7E-77EA-F4E8-346ACA3D6E9C}"/>
                              </a:ext>
                            </a:extLst>
                          </pic:cNvPr>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7061"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2B0FBF00"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347E3712"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Relative Strength Index (RSI)</w:t>
            </w:r>
          </w:p>
        </w:tc>
        <w:tc>
          <w:tcPr>
            <w:tcW w:w="3876" w:type="dxa"/>
            <w:tcBorders>
              <w:top w:val="nil"/>
              <w:left w:val="nil"/>
              <w:bottom w:val="nil"/>
              <w:right w:val="nil"/>
            </w:tcBorders>
            <w:shd w:val="clear" w:color="auto" w:fill="auto"/>
            <w:noWrap/>
            <w:vAlign w:val="bottom"/>
            <w:hideMark/>
          </w:tcPr>
          <w:p w14:paraId="691378D7" w14:textId="3D758A09"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4384" behindDoc="0" locked="0" layoutInCell="1" allowOverlap="1" wp14:anchorId="2D9B9EFC" wp14:editId="4C719BDF">
                  <wp:simplePos x="0" y="0"/>
                  <wp:positionH relativeFrom="column">
                    <wp:posOffset>0</wp:posOffset>
                  </wp:positionH>
                  <wp:positionV relativeFrom="paragraph">
                    <wp:posOffset>0</wp:posOffset>
                  </wp:positionV>
                  <wp:extent cx="1783080" cy="213360"/>
                  <wp:effectExtent l="0" t="0" r="0" b="0"/>
                  <wp:wrapNone/>
                  <wp:docPr id="15" name="图片 15">
                    <a:extLst xmlns:a="http://schemas.openxmlformats.org/drawingml/2006/main">
                      <a:ext uri="{FF2B5EF4-FFF2-40B4-BE49-F238E27FC236}">
                        <a16:creationId xmlns:a16="http://schemas.microsoft.com/office/drawing/2014/main" id="{F36625F7-970B-1E4A-8DE0-D31B3FC08D3A}"/>
                      </a:ext>
                    </a:extLst>
                  </wp:docPr>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F36625F7-970B-1E4A-8DE0-D31B3FC08D3A}"/>
                              </a:ext>
                            </a:extLst>
                          </pic:cNvPr>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80000"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737AA64D"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161F3640"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Moving Average Convergence Divergence (MACD)</w:t>
            </w:r>
          </w:p>
        </w:tc>
        <w:tc>
          <w:tcPr>
            <w:tcW w:w="3876" w:type="dxa"/>
            <w:tcBorders>
              <w:top w:val="nil"/>
              <w:left w:val="nil"/>
              <w:bottom w:val="nil"/>
              <w:right w:val="nil"/>
            </w:tcBorders>
            <w:shd w:val="clear" w:color="auto" w:fill="auto"/>
            <w:noWrap/>
            <w:vAlign w:val="bottom"/>
            <w:hideMark/>
          </w:tcPr>
          <w:p w14:paraId="4670E128" w14:textId="2DA60AFC"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5408" behindDoc="0" locked="0" layoutInCell="1" allowOverlap="1" wp14:anchorId="462EF4DA" wp14:editId="0CA4E9B2">
                  <wp:simplePos x="0" y="0"/>
                  <wp:positionH relativeFrom="column">
                    <wp:posOffset>0</wp:posOffset>
                  </wp:positionH>
                  <wp:positionV relativeFrom="paragraph">
                    <wp:posOffset>0</wp:posOffset>
                  </wp:positionV>
                  <wp:extent cx="1943100" cy="213360"/>
                  <wp:effectExtent l="0" t="0" r="0" b="0"/>
                  <wp:wrapNone/>
                  <wp:docPr id="17" name="图片 17">
                    <a:extLst xmlns:a="http://schemas.openxmlformats.org/drawingml/2006/main">
                      <a:ext uri="{FF2B5EF4-FFF2-40B4-BE49-F238E27FC236}">
                        <a16:creationId xmlns:a16="http://schemas.microsoft.com/office/drawing/2014/main" id="{7888C612-1E6C-EA2F-3BD5-4563D13C4B04}"/>
                      </a:ext>
                    </a:extLst>
                  </wp:docPr>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7888C612-1E6C-EA2F-3BD5-4563D13C4B04}"/>
                              </a:ext>
                            </a:extLst>
                          </pic:cNvPr>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48800"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56F02C48"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434AD1F5"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Larry William’s R%</w:t>
            </w:r>
          </w:p>
        </w:tc>
        <w:tc>
          <w:tcPr>
            <w:tcW w:w="3876" w:type="dxa"/>
            <w:tcBorders>
              <w:top w:val="nil"/>
              <w:left w:val="nil"/>
              <w:bottom w:val="nil"/>
              <w:right w:val="nil"/>
            </w:tcBorders>
            <w:shd w:val="clear" w:color="auto" w:fill="auto"/>
            <w:noWrap/>
            <w:vAlign w:val="bottom"/>
            <w:hideMark/>
          </w:tcPr>
          <w:p w14:paraId="286572C1" w14:textId="582B4E3C"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6432" behindDoc="0" locked="0" layoutInCell="1" allowOverlap="1" wp14:anchorId="127417BB" wp14:editId="02AD949F">
                  <wp:simplePos x="0" y="0"/>
                  <wp:positionH relativeFrom="column">
                    <wp:posOffset>0</wp:posOffset>
                  </wp:positionH>
                  <wp:positionV relativeFrom="paragraph">
                    <wp:posOffset>0</wp:posOffset>
                  </wp:positionV>
                  <wp:extent cx="632460" cy="213360"/>
                  <wp:effectExtent l="0" t="0" r="0" b="0"/>
                  <wp:wrapNone/>
                  <wp:docPr id="18" name="图片 18">
                    <a:extLst xmlns:a="http://schemas.openxmlformats.org/drawingml/2006/main">
                      <a:ext uri="{FF2B5EF4-FFF2-40B4-BE49-F238E27FC236}">
                        <a16:creationId xmlns:a16="http://schemas.microsoft.com/office/drawing/2014/main" id="{7EE3A07A-3983-4A5E-669B-1B01AAC93B28}"/>
                      </a:ext>
                    </a:extLst>
                  </wp:docPr>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7EE3A07A-3983-4A5E-669B-1B01AAC93B28}"/>
                              </a:ext>
                            </a:extLst>
                          </pic:cNvPr>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0367"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02D5716F"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56DF9BA6"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A/D (Accumulation/Distribution) Oscillator</w:t>
            </w:r>
          </w:p>
        </w:tc>
        <w:tc>
          <w:tcPr>
            <w:tcW w:w="3876" w:type="dxa"/>
            <w:tcBorders>
              <w:top w:val="nil"/>
              <w:left w:val="nil"/>
              <w:bottom w:val="nil"/>
              <w:right w:val="nil"/>
            </w:tcBorders>
            <w:shd w:val="clear" w:color="auto" w:fill="auto"/>
            <w:noWrap/>
            <w:vAlign w:val="bottom"/>
            <w:hideMark/>
          </w:tcPr>
          <w:p w14:paraId="5B6312CF" w14:textId="438BEEBB"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7456" behindDoc="0" locked="0" layoutInCell="1" allowOverlap="1" wp14:anchorId="0ABF0DD2" wp14:editId="0674A288">
                  <wp:simplePos x="0" y="0"/>
                  <wp:positionH relativeFrom="column">
                    <wp:posOffset>0</wp:posOffset>
                  </wp:positionH>
                  <wp:positionV relativeFrom="paragraph">
                    <wp:posOffset>0</wp:posOffset>
                  </wp:positionV>
                  <wp:extent cx="358140" cy="220980"/>
                  <wp:effectExtent l="0" t="0" r="0" b="0"/>
                  <wp:wrapNone/>
                  <wp:docPr id="19" name="图片 19">
                    <a:extLst xmlns:a="http://schemas.openxmlformats.org/drawingml/2006/main">
                      <a:ext uri="{FF2B5EF4-FFF2-40B4-BE49-F238E27FC236}">
                        <a16:creationId xmlns:a16="http://schemas.microsoft.com/office/drawing/2014/main" id="{405D56EB-B361-0AF4-E118-3AEE6CD0E618}"/>
                      </a:ext>
                    </a:extLst>
                  </wp:docPr>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405D56EB-B361-0AF4-E118-3AEE6CD0E618}"/>
                              </a:ext>
                            </a:extLst>
                          </pic:cNvPr>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7061"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1B094683" w14:textId="77777777" w:rsidTr="00E1664B">
        <w:trPr>
          <w:trHeight w:val="399"/>
        </w:trPr>
        <w:tc>
          <w:tcPr>
            <w:tcW w:w="4924" w:type="dxa"/>
            <w:tcBorders>
              <w:top w:val="single" w:sz="8" w:space="0" w:color="DDDDDD"/>
              <w:left w:val="nil"/>
              <w:bottom w:val="single" w:sz="8" w:space="0" w:color="DDDDDD"/>
              <w:right w:val="nil"/>
            </w:tcBorders>
            <w:shd w:val="clear" w:color="000000" w:fill="FFFFFF"/>
            <w:vAlign w:val="center"/>
            <w:hideMark/>
          </w:tcPr>
          <w:p w14:paraId="516D67D2"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CCI (Commodity Channel Index)</w:t>
            </w:r>
          </w:p>
        </w:tc>
        <w:tc>
          <w:tcPr>
            <w:tcW w:w="3876" w:type="dxa"/>
            <w:tcBorders>
              <w:top w:val="nil"/>
              <w:left w:val="nil"/>
              <w:bottom w:val="nil"/>
              <w:right w:val="nil"/>
            </w:tcBorders>
            <w:shd w:val="clear" w:color="auto" w:fill="auto"/>
            <w:noWrap/>
            <w:vAlign w:val="bottom"/>
            <w:hideMark/>
          </w:tcPr>
          <w:p w14:paraId="6D34BB7B" w14:textId="260ECF19"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8480" behindDoc="0" locked="0" layoutInCell="1" allowOverlap="1" wp14:anchorId="5E81DD32" wp14:editId="24C148B3">
                  <wp:simplePos x="0" y="0"/>
                  <wp:positionH relativeFrom="column">
                    <wp:posOffset>0</wp:posOffset>
                  </wp:positionH>
                  <wp:positionV relativeFrom="paragraph">
                    <wp:posOffset>0</wp:posOffset>
                  </wp:positionV>
                  <wp:extent cx="358140" cy="213360"/>
                  <wp:effectExtent l="0" t="0" r="0" b="0"/>
                  <wp:wrapNone/>
                  <wp:docPr id="21" name="图片 21">
                    <a:extLst xmlns:a="http://schemas.openxmlformats.org/drawingml/2006/main">
                      <a:ext uri="{FF2B5EF4-FFF2-40B4-BE49-F238E27FC236}">
                        <a16:creationId xmlns:a16="http://schemas.microsoft.com/office/drawing/2014/main" id="{1DEFFA81-80ED-C24F-63BC-9083A4379C7A}"/>
                      </a:ext>
                    </a:extLst>
                  </wp:docPr>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1DEFFA81-80ED-C24F-63BC-9083A4379C7A}"/>
                              </a:ext>
                            </a:extLst>
                          </pic:cNvPr>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7061"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bl>
    <w:p w14:paraId="625DE7A9" w14:textId="5C423525" w:rsidR="00713DB7" w:rsidRPr="00665EC0" w:rsidRDefault="00541D43" w:rsidP="00665EC0">
      <w:pPr>
        <w:ind w:firstLineChars="200" w:firstLine="360"/>
        <w:jc w:val="left"/>
        <w:rPr>
          <w:sz w:val="18"/>
          <w:szCs w:val="20"/>
        </w:rPr>
      </w:pPr>
      <m:oMath>
        <m:sSub>
          <m:sSubPr>
            <m:ctrlPr>
              <w:rPr>
                <w:rFonts w:ascii="Cambria Math" w:hAnsi="Cambria Math"/>
                <w:i/>
                <w:sz w:val="18"/>
                <w:szCs w:val="20"/>
              </w:rPr>
            </m:ctrlPr>
          </m:sSubPr>
          <m:e>
            <m:r>
              <w:rPr>
                <w:rFonts w:ascii="Cambria Math" w:hAnsi="Cambria Math"/>
                <w:sz w:val="18"/>
                <w:szCs w:val="20"/>
              </w:rPr>
              <m:t>C</m:t>
            </m:r>
          </m:e>
          <m:sub>
            <m:r>
              <w:rPr>
                <w:rFonts w:ascii="Cambria Math" w:hAnsi="Cambria Math"/>
                <w:sz w:val="18"/>
                <w:szCs w:val="20"/>
              </w:rPr>
              <m:t>t</m:t>
            </m:r>
          </m:sub>
        </m:sSub>
      </m:oMath>
      <w:r w:rsidR="00E1664B" w:rsidRPr="00665EC0">
        <w:rPr>
          <w:sz w:val="18"/>
          <w:szCs w:val="20"/>
        </w:rPr>
        <w:t xml:space="preserve"> is the closing price, </w:t>
      </w:r>
      <m:oMath>
        <m:sSub>
          <m:sSubPr>
            <m:ctrlPr>
              <w:rPr>
                <w:rFonts w:ascii="Cambria Math" w:hAnsi="Cambria Math"/>
                <w:i/>
                <w:sz w:val="18"/>
                <w:szCs w:val="20"/>
              </w:rPr>
            </m:ctrlPr>
          </m:sSubPr>
          <m:e>
            <m:r>
              <w:rPr>
                <w:rFonts w:ascii="Cambria Math" w:hAnsi="Cambria Math"/>
                <w:sz w:val="18"/>
                <w:szCs w:val="20"/>
              </w:rPr>
              <m:t>L</m:t>
            </m:r>
          </m:e>
          <m:sub>
            <m:r>
              <w:rPr>
                <w:rFonts w:ascii="Cambria Math" w:hAnsi="Cambria Math"/>
                <w:sz w:val="18"/>
                <w:szCs w:val="20"/>
              </w:rPr>
              <m:t>t</m:t>
            </m:r>
          </m:sub>
        </m:sSub>
      </m:oMath>
      <w:r w:rsidR="00E1664B" w:rsidRPr="00665EC0">
        <w:rPr>
          <w:sz w:val="18"/>
          <w:szCs w:val="20"/>
        </w:rPr>
        <w:t xml:space="preserve"> the low price, </w:t>
      </w:r>
      <m:oMath>
        <m:sSub>
          <m:sSubPr>
            <m:ctrlPr>
              <w:rPr>
                <w:rFonts w:ascii="Cambria Math" w:hAnsi="Cambria Math"/>
                <w:i/>
                <w:sz w:val="18"/>
                <w:szCs w:val="20"/>
              </w:rPr>
            </m:ctrlPr>
          </m:sSubPr>
          <m:e>
            <m:r>
              <w:rPr>
                <w:rFonts w:ascii="Cambria Math" w:hAnsi="Cambria Math"/>
                <w:sz w:val="18"/>
                <w:szCs w:val="20"/>
              </w:rPr>
              <m:t>H</m:t>
            </m:r>
          </m:e>
          <m:sub>
            <m:r>
              <w:rPr>
                <w:rFonts w:ascii="Cambria Math" w:hAnsi="Cambria Math"/>
                <w:sz w:val="18"/>
                <w:szCs w:val="20"/>
              </w:rPr>
              <m:t>t</m:t>
            </m:r>
          </m:sub>
        </m:sSub>
      </m:oMath>
      <w:r w:rsidR="00E1664B" w:rsidRPr="00665EC0">
        <w:rPr>
          <w:sz w:val="18"/>
          <w:szCs w:val="20"/>
        </w:rPr>
        <w:t xml:space="preserve"> the high price at time t, </w:t>
      </w:r>
      <m:oMath>
        <m:sSub>
          <m:sSubPr>
            <m:ctrlPr>
              <w:rPr>
                <w:rFonts w:ascii="Cambria Math" w:hAnsi="Cambria Math"/>
                <w:i/>
                <w:sz w:val="18"/>
                <w:szCs w:val="20"/>
              </w:rPr>
            </m:ctrlPr>
          </m:sSubPr>
          <m:e>
            <m:r>
              <w:rPr>
                <w:rFonts w:ascii="Cambria Math" w:hAnsi="Cambria Math"/>
                <w:sz w:val="18"/>
                <w:szCs w:val="20"/>
              </w:rPr>
              <m:t>DIFF</m:t>
            </m:r>
          </m:e>
          <m:sub>
            <m:r>
              <w:rPr>
                <w:rFonts w:ascii="Cambria Math" w:hAnsi="Cambria Math"/>
                <w:sz w:val="18"/>
                <w:szCs w:val="20"/>
              </w:rPr>
              <m:t>t</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EMA(12)</m:t>
            </m:r>
          </m:e>
          <m:sub>
            <m:r>
              <w:rPr>
                <w:rFonts w:ascii="Cambria Math" w:hAnsi="Cambria Math"/>
                <w:sz w:val="18"/>
                <w:szCs w:val="20"/>
              </w:rPr>
              <m:t>t</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EMA(26)</m:t>
            </m:r>
          </m:e>
          <m:sub>
            <m:r>
              <w:rPr>
                <w:rFonts w:ascii="Cambria Math" w:hAnsi="Cambria Math"/>
                <w:sz w:val="18"/>
                <w:szCs w:val="20"/>
              </w:rPr>
              <m:t>t</m:t>
            </m:r>
          </m:sub>
        </m:sSub>
      </m:oMath>
      <w:r w:rsidR="00E1664B" w:rsidRPr="00665EC0">
        <w:rPr>
          <w:sz w:val="18"/>
          <w:szCs w:val="20"/>
        </w:rPr>
        <w:t xml:space="preserve">, </w:t>
      </w:r>
      <m:oMath>
        <m:r>
          <w:rPr>
            <w:rFonts w:ascii="Cambria Math" w:hAnsi="Cambria Math"/>
            <w:sz w:val="18"/>
            <w:szCs w:val="20"/>
          </w:rPr>
          <m:t>EMA</m:t>
        </m:r>
      </m:oMath>
      <w:r w:rsidR="00E1664B" w:rsidRPr="00665EC0">
        <w:rPr>
          <w:sz w:val="18"/>
          <w:szCs w:val="20"/>
        </w:rPr>
        <w:t xml:space="preserve"> exponential moving average, </w:t>
      </w:r>
      <m:oMath>
        <m:sSub>
          <m:sSubPr>
            <m:ctrlPr>
              <w:rPr>
                <w:rFonts w:ascii="Cambria Math" w:hAnsi="Cambria Math"/>
                <w:i/>
                <w:sz w:val="18"/>
                <w:szCs w:val="20"/>
              </w:rPr>
            </m:ctrlPr>
          </m:sSubPr>
          <m:e>
            <m:r>
              <w:rPr>
                <w:rFonts w:ascii="Cambria Math" w:hAnsi="Cambria Math"/>
                <w:sz w:val="18"/>
                <w:szCs w:val="20"/>
              </w:rPr>
              <m:t>EMA</m:t>
            </m:r>
            <m:d>
              <m:dPr>
                <m:ctrlPr>
                  <w:rPr>
                    <w:rFonts w:ascii="Cambria Math" w:hAnsi="Cambria Math"/>
                    <w:i/>
                    <w:sz w:val="18"/>
                    <w:szCs w:val="20"/>
                  </w:rPr>
                </m:ctrlPr>
              </m:dPr>
              <m:e>
                <m:r>
                  <w:rPr>
                    <w:rFonts w:ascii="Cambria Math" w:hAnsi="Cambria Math"/>
                    <w:sz w:val="18"/>
                    <w:szCs w:val="20"/>
                  </w:rPr>
                  <m:t>K</m:t>
                </m:r>
              </m:e>
            </m:d>
          </m:e>
          <m:sub>
            <m:r>
              <w:rPr>
                <w:rFonts w:ascii="Cambria Math" w:hAnsi="Cambria Math"/>
                <w:sz w:val="18"/>
                <w:szCs w:val="20"/>
              </w:rPr>
              <m:t>t</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EMA</m:t>
            </m:r>
            <m:d>
              <m:dPr>
                <m:ctrlPr>
                  <w:rPr>
                    <w:rFonts w:ascii="Cambria Math" w:hAnsi="Cambria Math"/>
                    <w:i/>
                    <w:sz w:val="18"/>
                    <w:szCs w:val="20"/>
                  </w:rPr>
                </m:ctrlPr>
              </m:dPr>
              <m:e>
                <m:r>
                  <w:rPr>
                    <w:rFonts w:ascii="Cambria Math" w:hAnsi="Cambria Math"/>
                    <w:sz w:val="18"/>
                    <w:szCs w:val="20"/>
                  </w:rPr>
                  <m:t>k</m:t>
                </m:r>
              </m:e>
            </m:d>
          </m:e>
          <m:sub>
            <m:r>
              <w:rPr>
                <w:rFonts w:ascii="Cambria Math" w:hAnsi="Cambria Math"/>
                <w:sz w:val="18"/>
                <w:szCs w:val="20"/>
              </w:rPr>
              <m:t>t-1</m:t>
            </m:r>
          </m:sub>
        </m:sSub>
        <m:r>
          <w:rPr>
            <w:rFonts w:ascii="Cambria Math" w:hAnsi="Cambria Math"/>
            <w:sz w:val="18"/>
            <w:szCs w:val="20"/>
          </w:rPr>
          <m:t>+</m:t>
        </m:r>
        <m:r>
          <w:rPr>
            <w:rFonts w:ascii="Cambria Math" w:hAnsi="Cambria Math" w:hint="eastAsia"/>
            <w:sz w:val="18"/>
            <w:szCs w:val="20"/>
          </w:rPr>
          <m:t>α</m:t>
        </m:r>
        <m:r>
          <w:rPr>
            <w:rFonts w:ascii="Cambria Math" w:hAnsi="Cambria Math" w:hint="eastAsia"/>
            <w:sz w:val="18"/>
            <w:szCs w:val="20"/>
          </w:rPr>
          <m:t>×</m:t>
        </m:r>
        <m:d>
          <m:dPr>
            <m:ctrlPr>
              <w:rPr>
                <w:rFonts w:ascii="Cambria Math" w:hAnsi="Cambria Math"/>
                <w:i/>
                <w:sz w:val="18"/>
                <w:szCs w:val="20"/>
              </w:rPr>
            </m:ctrlPr>
          </m:dPr>
          <m:e>
            <m:sSub>
              <m:sSubPr>
                <m:ctrlPr>
                  <w:rPr>
                    <w:rFonts w:ascii="Cambria Math" w:hAnsi="Cambria Math"/>
                    <w:i/>
                    <w:sz w:val="18"/>
                    <w:szCs w:val="20"/>
                  </w:rPr>
                </m:ctrlPr>
              </m:sSubPr>
              <m:e>
                <m:r>
                  <w:rPr>
                    <w:rFonts w:ascii="Cambria Math" w:hAnsi="Cambria Math"/>
                    <w:sz w:val="18"/>
                    <w:szCs w:val="20"/>
                  </w:rPr>
                  <m:t>C</m:t>
                </m:r>
              </m:e>
              <m:sub>
                <m:r>
                  <w:rPr>
                    <w:rFonts w:ascii="Cambria Math" w:hAnsi="Cambria Math"/>
                    <w:sz w:val="18"/>
                    <w:szCs w:val="20"/>
                  </w:rPr>
                  <m:t>t</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EMA</m:t>
                </m:r>
                <m:d>
                  <m:dPr>
                    <m:ctrlPr>
                      <w:rPr>
                        <w:rFonts w:ascii="Cambria Math" w:hAnsi="Cambria Math"/>
                        <w:i/>
                        <w:sz w:val="18"/>
                        <w:szCs w:val="20"/>
                      </w:rPr>
                    </m:ctrlPr>
                  </m:dPr>
                  <m:e>
                    <m:r>
                      <w:rPr>
                        <w:rFonts w:ascii="Cambria Math" w:hAnsi="Cambria Math"/>
                        <w:sz w:val="18"/>
                        <w:szCs w:val="20"/>
                      </w:rPr>
                      <m:t>K</m:t>
                    </m:r>
                  </m:e>
                </m:d>
              </m:e>
              <m:sub>
                <m:r>
                  <w:rPr>
                    <w:rFonts w:ascii="Cambria Math" w:hAnsi="Cambria Math"/>
                    <w:sz w:val="18"/>
                    <w:szCs w:val="20"/>
                  </w:rPr>
                  <m:t>t-1</m:t>
                </m:r>
              </m:sub>
            </m:sSub>
          </m:e>
        </m:d>
      </m:oMath>
      <w:r w:rsidR="00E1664B" w:rsidRPr="00665EC0">
        <w:rPr>
          <w:sz w:val="18"/>
          <w:szCs w:val="20"/>
        </w:rPr>
        <w:t xml:space="preserve">, </w:t>
      </w:r>
      <m:oMath>
        <m:r>
          <w:rPr>
            <w:rFonts w:ascii="Cambria Math" w:hAnsi="Cambria Math" w:hint="eastAsia"/>
            <w:sz w:val="18"/>
            <w:szCs w:val="20"/>
          </w:rPr>
          <m:t>α</m:t>
        </m:r>
      </m:oMath>
      <w:r w:rsidR="00E1664B" w:rsidRPr="00665EC0">
        <w:rPr>
          <w:sz w:val="18"/>
          <w:szCs w:val="20"/>
        </w:rPr>
        <w:t xml:space="preserve"> smoothing factor: </w:t>
      </w:r>
      <m:oMath>
        <m:r>
          <w:rPr>
            <w:rFonts w:ascii="Cambria Math" w:hAnsi="Cambria Math" w:hint="eastAsia"/>
            <w:sz w:val="18"/>
            <w:szCs w:val="20"/>
          </w:rPr>
          <m:t>α</m:t>
        </m:r>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2</m:t>
            </m:r>
          </m:num>
          <m:den>
            <m:r>
              <w:rPr>
                <w:rFonts w:ascii="Cambria Math" w:hAnsi="Cambria Math" w:hint="eastAsia"/>
                <w:sz w:val="18"/>
                <w:szCs w:val="20"/>
              </w:rPr>
              <m:t>k+</m:t>
            </m:r>
            <m:r>
              <w:rPr>
                <w:rFonts w:ascii="Cambria Math" w:hAnsi="Cambria Math"/>
                <w:sz w:val="18"/>
                <w:szCs w:val="20"/>
              </w:rPr>
              <m:t>1</m:t>
            </m:r>
          </m:den>
        </m:f>
      </m:oMath>
      <w:r w:rsidR="00E1664B" w:rsidRPr="00665EC0">
        <w:rPr>
          <w:sz w:val="18"/>
          <w:szCs w:val="20"/>
        </w:rPr>
        <w:t xml:space="preserve">, </w:t>
      </w:r>
      <m:oMath>
        <m:r>
          <w:rPr>
            <w:rFonts w:ascii="Cambria Math" w:hAnsi="Cambria Math" w:hint="eastAsia"/>
            <w:sz w:val="18"/>
            <w:szCs w:val="20"/>
          </w:rPr>
          <m:t>k</m:t>
        </m:r>
      </m:oMath>
      <w:r w:rsidR="00E1664B" w:rsidRPr="00665EC0">
        <w:rPr>
          <w:sz w:val="18"/>
          <w:szCs w:val="20"/>
        </w:rPr>
        <w:t xml:space="preserve"> is time period of k day exponential moving average, </w:t>
      </w:r>
      <m:oMath>
        <m:sSub>
          <m:sSubPr>
            <m:ctrlPr>
              <w:rPr>
                <w:rFonts w:ascii="Cambria Math" w:hAnsi="Cambria Math"/>
                <w:i/>
                <w:sz w:val="18"/>
                <w:szCs w:val="20"/>
              </w:rPr>
            </m:ctrlPr>
          </m:sSubPr>
          <m:e>
            <m:r>
              <w:rPr>
                <w:rFonts w:ascii="Cambria Math" w:hAnsi="Cambria Math" w:hint="eastAsia"/>
                <w:sz w:val="18"/>
                <w:szCs w:val="20"/>
              </w:rPr>
              <m:t>LL</m:t>
            </m:r>
          </m:e>
          <m:sub>
            <m:r>
              <w:rPr>
                <w:rFonts w:ascii="Cambria Math" w:hAnsi="Cambria Math" w:hint="eastAsia"/>
                <w:sz w:val="18"/>
                <w:szCs w:val="20"/>
              </w:rPr>
              <m:t>t</m:t>
            </m:r>
          </m:sub>
        </m:sSub>
      </m:oMath>
      <w:r w:rsidR="00E1664B" w:rsidRPr="00665EC0">
        <w:rPr>
          <w:sz w:val="18"/>
          <w:szCs w:val="20"/>
        </w:rPr>
        <w:t xml:space="preserve"> and </w:t>
      </w:r>
      <m:oMath>
        <m:sSub>
          <m:sSubPr>
            <m:ctrlPr>
              <w:rPr>
                <w:rFonts w:ascii="Cambria Math" w:hAnsi="Cambria Math"/>
                <w:i/>
                <w:sz w:val="18"/>
                <w:szCs w:val="20"/>
              </w:rPr>
            </m:ctrlPr>
          </m:sSubPr>
          <m:e>
            <m:r>
              <w:rPr>
                <w:rFonts w:ascii="Cambria Math" w:hAnsi="Cambria Math"/>
                <w:sz w:val="18"/>
                <w:szCs w:val="20"/>
              </w:rPr>
              <m:t>HH</m:t>
            </m:r>
          </m:e>
          <m:sub>
            <m:r>
              <w:rPr>
                <w:rFonts w:ascii="Cambria Math" w:hAnsi="Cambria Math"/>
                <w:sz w:val="18"/>
                <w:szCs w:val="20"/>
              </w:rPr>
              <m:t>t</m:t>
            </m:r>
          </m:sub>
        </m:sSub>
      </m:oMath>
      <w:r w:rsidR="00E1664B" w:rsidRPr="00665EC0">
        <w:rPr>
          <w:sz w:val="18"/>
          <w:szCs w:val="20"/>
        </w:rPr>
        <w:t xml:space="preserve"> mean lowest low and highest high in the last t days, respectively, </w:t>
      </w:r>
      <m:oMath>
        <m:sSub>
          <m:sSubPr>
            <m:ctrlPr>
              <w:rPr>
                <w:rFonts w:ascii="Cambria Math" w:hAnsi="Cambria Math"/>
                <w:i/>
                <w:sz w:val="18"/>
                <w:szCs w:val="20"/>
              </w:rPr>
            </m:ctrlPr>
          </m:sSubPr>
          <m:e>
            <m:r>
              <w:rPr>
                <w:rFonts w:ascii="Cambria Math" w:hAnsi="Cambria Math"/>
                <w:sz w:val="18"/>
                <w:szCs w:val="20"/>
              </w:rPr>
              <m:t>M</m:t>
            </m:r>
          </m:e>
          <m:sub>
            <m:r>
              <w:rPr>
                <w:rFonts w:ascii="Cambria Math" w:hAnsi="Cambria Math"/>
                <w:sz w:val="18"/>
                <w:szCs w:val="20"/>
              </w:rPr>
              <m:t>t</m:t>
            </m:r>
          </m:sub>
        </m:sSub>
        <m:r>
          <w:rPr>
            <w:rFonts w:ascii="Cambria Math" w:hAnsi="Cambria Math"/>
            <w:sz w:val="18"/>
            <w:szCs w:val="20"/>
          </w:rPr>
          <m:t>=</m:t>
        </m:r>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sz w:val="18"/>
                    <w:szCs w:val="20"/>
                  </w:rPr>
                  <m:t>H</m:t>
                </m:r>
              </m:e>
              <m:sub>
                <m:r>
                  <w:rPr>
                    <w:rFonts w:ascii="Cambria Math" w:hAnsi="Cambria Math"/>
                    <w:sz w:val="18"/>
                    <w:szCs w:val="20"/>
                  </w:rPr>
                  <m:t>t</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L</m:t>
                </m:r>
              </m:e>
              <m:sub>
                <m:r>
                  <w:rPr>
                    <w:rFonts w:ascii="Cambria Math" w:hAnsi="Cambria Math"/>
                    <w:sz w:val="18"/>
                    <w:szCs w:val="20"/>
                  </w:rPr>
                  <m:t>t</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C</m:t>
                </m:r>
              </m:e>
              <m:sub>
                <m:r>
                  <w:rPr>
                    <w:rFonts w:ascii="Cambria Math" w:hAnsi="Cambria Math" w:hint="eastAsia"/>
                    <w:sz w:val="18"/>
                    <w:szCs w:val="20"/>
                  </w:rPr>
                  <m:t>t</m:t>
                </m:r>
              </m:sub>
            </m:sSub>
          </m:num>
          <m:den>
            <m:r>
              <w:rPr>
                <w:rFonts w:ascii="Cambria Math" w:hAnsi="Cambria Math"/>
                <w:sz w:val="18"/>
                <w:szCs w:val="20"/>
              </w:rPr>
              <m:t>3</m:t>
            </m:r>
          </m:den>
        </m:f>
      </m:oMath>
      <w:r w:rsidR="00665EC0" w:rsidRPr="00665EC0">
        <w:rPr>
          <w:rFonts w:hint="eastAsia"/>
          <w:sz w:val="18"/>
          <w:szCs w:val="20"/>
        </w:rPr>
        <w:t>;</w:t>
      </w:r>
      <w:r w:rsidR="00E1664B" w:rsidRPr="00665EC0">
        <w:rPr>
          <w:sz w:val="18"/>
          <w:szCs w:val="20"/>
        </w:rPr>
        <w:t xml:space="preserve"> </w:t>
      </w:r>
      <m:oMath>
        <m:sSub>
          <m:sSubPr>
            <m:ctrlPr>
              <w:rPr>
                <w:rFonts w:ascii="Cambria Math" w:hAnsi="Cambria Math"/>
                <w:i/>
                <w:sz w:val="18"/>
                <w:szCs w:val="20"/>
              </w:rPr>
            </m:ctrlPr>
          </m:sSubPr>
          <m:e>
            <m:r>
              <w:rPr>
                <w:rFonts w:ascii="Cambria Math" w:hAnsi="Cambria Math"/>
                <w:sz w:val="18"/>
                <w:szCs w:val="20"/>
              </w:rPr>
              <m:t>SM</m:t>
            </m:r>
          </m:e>
          <m:sub>
            <m:r>
              <w:rPr>
                <w:rFonts w:ascii="Cambria Math" w:hAnsi="Cambria Math"/>
                <w:sz w:val="18"/>
                <w:szCs w:val="20"/>
              </w:rPr>
              <m:t>t</m:t>
            </m:r>
          </m:sub>
        </m:sSub>
        <m:r>
          <w:rPr>
            <w:rFonts w:ascii="Cambria Math" w:hAnsi="Cambria Math"/>
            <w:sz w:val="18"/>
            <w:szCs w:val="20"/>
          </w:rPr>
          <m:t>=</m:t>
        </m:r>
        <m:f>
          <m:fPr>
            <m:ctrlPr>
              <w:rPr>
                <w:rFonts w:ascii="Cambria Math" w:hAnsi="Cambria Math"/>
                <w:i/>
                <w:sz w:val="18"/>
                <w:szCs w:val="20"/>
              </w:rPr>
            </m:ctrlPr>
          </m:fPr>
          <m:num>
            <m:nary>
              <m:naryPr>
                <m:chr m:val="∑"/>
                <m:limLoc m:val="subSup"/>
                <m:ctrlPr>
                  <w:rPr>
                    <w:rFonts w:ascii="Cambria Math" w:hAnsi="Cambria Math"/>
                    <w:i/>
                    <w:sz w:val="18"/>
                    <w:szCs w:val="20"/>
                  </w:rPr>
                </m:ctrlPr>
              </m:naryPr>
              <m:sub>
                <m:r>
                  <w:rPr>
                    <w:rFonts w:ascii="Cambria Math" w:hAnsi="Cambria Math"/>
                    <w:sz w:val="18"/>
                    <w:szCs w:val="20"/>
                  </w:rPr>
                  <m:t>i=0</m:t>
                </m:r>
              </m:sub>
              <m:sup>
                <m:r>
                  <w:rPr>
                    <w:rFonts w:ascii="Cambria Math" w:hAnsi="Cambria Math"/>
                    <w:sz w:val="18"/>
                    <w:szCs w:val="20"/>
                  </w:rPr>
                  <m:t>n-1</m:t>
                </m:r>
              </m:sup>
              <m:e>
                <m:sSub>
                  <m:sSubPr>
                    <m:ctrlPr>
                      <w:rPr>
                        <w:rFonts w:ascii="Cambria Math" w:hAnsi="Cambria Math"/>
                        <w:i/>
                        <w:sz w:val="18"/>
                        <w:szCs w:val="20"/>
                      </w:rPr>
                    </m:ctrlPr>
                  </m:sSubPr>
                  <m:e>
                    <m:r>
                      <w:rPr>
                        <w:rFonts w:ascii="Cambria Math" w:hAnsi="Cambria Math"/>
                        <w:sz w:val="18"/>
                        <w:szCs w:val="20"/>
                      </w:rPr>
                      <m:t>M</m:t>
                    </m:r>
                  </m:e>
                  <m:sub>
                    <m:r>
                      <w:rPr>
                        <w:rFonts w:ascii="Cambria Math" w:hAnsi="Cambria Math"/>
                        <w:sz w:val="18"/>
                        <w:szCs w:val="20"/>
                      </w:rPr>
                      <m:t>t-i</m:t>
                    </m:r>
                  </m:sub>
                </m:sSub>
              </m:e>
            </m:nary>
          </m:num>
          <m:den>
            <m:r>
              <w:rPr>
                <w:rFonts w:ascii="Cambria Math" w:hAnsi="Cambria Math"/>
                <w:sz w:val="18"/>
                <w:szCs w:val="20"/>
              </w:rPr>
              <m:t>n</m:t>
            </m:r>
          </m:den>
        </m:f>
      </m:oMath>
      <w:r w:rsidR="00E1664B" w:rsidRPr="00665EC0">
        <w:rPr>
          <w:sz w:val="18"/>
          <w:szCs w:val="20"/>
        </w:rPr>
        <w:t>;</w:t>
      </w:r>
      <w:r w:rsidR="00665EC0" w:rsidRPr="00665EC0">
        <w:rPr>
          <w:sz w:val="18"/>
          <w:szCs w:val="20"/>
        </w:rPr>
        <w:t xml:space="preserve"> </w:t>
      </w:r>
      <m:oMath>
        <m:sSub>
          <m:sSubPr>
            <m:ctrlPr>
              <w:rPr>
                <w:rFonts w:ascii="Cambria Math" w:hAnsi="Cambria Math"/>
                <w:i/>
                <w:sz w:val="18"/>
                <w:szCs w:val="20"/>
              </w:rPr>
            </m:ctrlPr>
          </m:sSubPr>
          <m:e>
            <m:r>
              <w:rPr>
                <w:rFonts w:ascii="Cambria Math" w:hAnsi="Cambria Math" w:hint="eastAsia"/>
                <w:sz w:val="18"/>
                <w:szCs w:val="20"/>
              </w:rPr>
              <m:t>D</m:t>
            </m:r>
          </m:e>
          <m:sub>
            <m:r>
              <w:rPr>
                <w:rFonts w:ascii="Cambria Math" w:hAnsi="Cambria Math"/>
                <w:sz w:val="18"/>
                <w:szCs w:val="20"/>
              </w:rPr>
              <m:t>t</m:t>
            </m:r>
          </m:sub>
        </m:sSub>
        <m:r>
          <w:rPr>
            <w:rFonts w:ascii="Cambria Math" w:hAnsi="Cambria Math"/>
            <w:sz w:val="18"/>
            <w:szCs w:val="20"/>
          </w:rPr>
          <m:t>=</m:t>
        </m:r>
        <m:f>
          <m:fPr>
            <m:ctrlPr>
              <w:rPr>
                <w:rFonts w:ascii="Cambria Math" w:hAnsi="Cambria Math"/>
                <w:i/>
                <w:sz w:val="18"/>
                <w:szCs w:val="20"/>
              </w:rPr>
            </m:ctrlPr>
          </m:fPr>
          <m:num>
            <m:nary>
              <m:naryPr>
                <m:chr m:val="∑"/>
                <m:limLoc m:val="subSup"/>
                <m:ctrlPr>
                  <w:rPr>
                    <w:rFonts w:ascii="Cambria Math" w:hAnsi="Cambria Math"/>
                    <w:i/>
                    <w:sz w:val="18"/>
                    <w:szCs w:val="20"/>
                  </w:rPr>
                </m:ctrlPr>
              </m:naryPr>
              <m:sub>
                <m:r>
                  <w:rPr>
                    <w:rFonts w:ascii="Cambria Math" w:hAnsi="Cambria Math"/>
                    <w:sz w:val="18"/>
                    <w:szCs w:val="20"/>
                  </w:rPr>
                  <m:t>i=0</m:t>
                </m:r>
              </m:sub>
              <m:sup>
                <m:r>
                  <w:rPr>
                    <w:rFonts w:ascii="Cambria Math" w:hAnsi="Cambria Math"/>
                    <w:sz w:val="18"/>
                    <w:szCs w:val="20"/>
                  </w:rPr>
                  <m:t>n-1</m:t>
                </m:r>
              </m:sup>
              <m:e>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M</m:t>
                    </m:r>
                  </m:e>
                  <m:sub>
                    <m:r>
                      <w:rPr>
                        <w:rFonts w:ascii="Cambria Math" w:hAnsi="Cambria Math"/>
                        <w:sz w:val="18"/>
                        <w:szCs w:val="20"/>
                      </w:rPr>
                      <m:t>t-i</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SM</m:t>
                    </m:r>
                  </m:e>
                  <m:sub>
                    <m:r>
                      <w:rPr>
                        <w:rFonts w:ascii="Cambria Math" w:hAnsi="Cambria Math"/>
                        <w:sz w:val="18"/>
                        <w:szCs w:val="20"/>
                      </w:rPr>
                      <m:t>t</m:t>
                    </m:r>
                  </m:sub>
                </m:sSub>
                <m:r>
                  <w:rPr>
                    <w:rFonts w:ascii="Cambria Math" w:hAnsi="Cambria Math"/>
                    <w:sz w:val="18"/>
                    <w:szCs w:val="20"/>
                  </w:rPr>
                  <m:t>|</m:t>
                </m:r>
              </m:e>
            </m:nary>
          </m:num>
          <m:den>
            <m:r>
              <w:rPr>
                <w:rFonts w:ascii="Cambria Math" w:hAnsi="Cambria Math"/>
                <w:sz w:val="18"/>
                <w:szCs w:val="20"/>
              </w:rPr>
              <m:t>n</m:t>
            </m:r>
          </m:den>
        </m:f>
      </m:oMath>
      <w:r w:rsidR="00665EC0" w:rsidRPr="00665EC0">
        <w:rPr>
          <w:sz w:val="18"/>
          <w:szCs w:val="20"/>
        </w:rPr>
        <w:t>.</w:t>
      </w:r>
    </w:p>
    <w:p w14:paraId="0ABC696A" w14:textId="77777777" w:rsidR="00713DB7" w:rsidRPr="00713DB7" w:rsidRDefault="00713DB7" w:rsidP="00713DB7">
      <w:pPr>
        <w:jc w:val="left"/>
        <w:rPr>
          <w:b/>
          <w:bCs/>
        </w:rPr>
      </w:pPr>
    </w:p>
    <w:p w14:paraId="6F8A1985" w14:textId="2177665C" w:rsidR="00626FE0" w:rsidRPr="00626FE0" w:rsidRDefault="00626FE0" w:rsidP="00626FE0">
      <w:pPr>
        <w:jc w:val="left"/>
        <w:rPr>
          <w:b/>
          <w:bCs/>
        </w:rPr>
      </w:pPr>
      <w:r w:rsidRPr="00626FE0">
        <w:rPr>
          <w:rFonts w:hint="eastAsia"/>
          <w:b/>
          <w:bCs/>
        </w:rPr>
        <w:t>T</w:t>
      </w:r>
      <w:r w:rsidRPr="00626FE0">
        <w:rPr>
          <w:b/>
          <w:bCs/>
        </w:rPr>
        <w:t xml:space="preserve">able </w:t>
      </w:r>
      <w:r>
        <w:rPr>
          <w:b/>
          <w:bCs/>
        </w:rPr>
        <w:t>4</w:t>
      </w:r>
    </w:p>
    <w:p w14:paraId="06C9C873" w14:textId="2586C5A2" w:rsidR="00626FE0" w:rsidRPr="00A71819" w:rsidRDefault="00713DB7" w:rsidP="00626FE0">
      <w:pPr>
        <w:jc w:val="left"/>
        <w:rPr>
          <w:sz w:val="18"/>
          <w:szCs w:val="20"/>
        </w:rPr>
      </w:pPr>
      <w:r w:rsidRPr="00A71819">
        <w:rPr>
          <w:sz w:val="18"/>
          <w:szCs w:val="20"/>
        </w:rPr>
        <w:t>Summary statistics for all 10 indicators</w:t>
      </w:r>
      <w:r w:rsidR="00A71819">
        <w:rPr>
          <w:sz w:val="18"/>
          <w:szCs w:val="20"/>
        </w:rPr>
        <w:t xml:space="preserve"> </w:t>
      </w:r>
      <w:r w:rsidR="00483FA1" w:rsidRPr="00A71819">
        <w:rPr>
          <w:sz w:val="18"/>
          <w:szCs w:val="20"/>
        </w:rPr>
        <w:t>(taking HSI as an example)</w:t>
      </w:r>
      <w:r w:rsidRPr="00A71819">
        <w:rPr>
          <w:sz w:val="18"/>
          <w:szCs w:val="20"/>
        </w:rPr>
        <w:t>.</w:t>
      </w:r>
    </w:p>
    <w:tbl>
      <w:tblPr>
        <w:tblW w:w="4800" w:type="dxa"/>
        <w:jc w:val="center"/>
        <w:tblLook w:val="04A0" w:firstRow="1" w:lastRow="0" w:firstColumn="1" w:lastColumn="0" w:noHBand="0" w:noVBand="1"/>
      </w:tblPr>
      <w:tblGrid>
        <w:gridCol w:w="1070"/>
        <w:gridCol w:w="960"/>
        <w:gridCol w:w="960"/>
        <w:gridCol w:w="960"/>
        <w:gridCol w:w="960"/>
      </w:tblGrid>
      <w:tr w:rsidR="00626FE0" w:rsidRPr="00626FE0" w14:paraId="6F7C73A7" w14:textId="77777777" w:rsidTr="00626FE0">
        <w:trPr>
          <w:trHeight w:val="300"/>
          <w:jc w:val="center"/>
        </w:trPr>
        <w:tc>
          <w:tcPr>
            <w:tcW w:w="960" w:type="dxa"/>
            <w:tcBorders>
              <w:top w:val="nil"/>
              <w:left w:val="nil"/>
              <w:bottom w:val="nil"/>
              <w:right w:val="nil"/>
            </w:tcBorders>
            <w:shd w:val="clear" w:color="auto" w:fill="auto"/>
            <w:noWrap/>
            <w:vAlign w:val="bottom"/>
            <w:hideMark/>
          </w:tcPr>
          <w:p w14:paraId="743A7E05" w14:textId="77777777" w:rsidR="00626FE0" w:rsidRPr="00626FE0" w:rsidRDefault="00626FE0" w:rsidP="00626FE0">
            <w:pPr>
              <w:widowControl/>
              <w:jc w:val="left"/>
              <w:rPr>
                <w:rFonts w:ascii="宋体" w:eastAsia="宋体" w:hAnsi="宋体" w:cs="宋体"/>
                <w:kern w:val="0"/>
                <w:sz w:val="24"/>
                <w:szCs w:val="24"/>
              </w:rPr>
            </w:pPr>
          </w:p>
        </w:tc>
        <w:tc>
          <w:tcPr>
            <w:tcW w:w="960" w:type="dxa"/>
            <w:tcBorders>
              <w:top w:val="nil"/>
              <w:left w:val="nil"/>
              <w:bottom w:val="nil"/>
              <w:right w:val="nil"/>
            </w:tcBorders>
            <w:shd w:val="clear" w:color="auto" w:fill="auto"/>
            <w:noWrap/>
            <w:vAlign w:val="center"/>
            <w:hideMark/>
          </w:tcPr>
          <w:p w14:paraId="03016A86" w14:textId="77777777" w:rsidR="00626FE0" w:rsidRPr="00626FE0" w:rsidRDefault="00626FE0" w:rsidP="00626FE0">
            <w:pPr>
              <w:widowControl/>
              <w:jc w:val="center"/>
              <w:rPr>
                <w:rFonts w:ascii="Arial" w:eastAsia="等线" w:hAnsi="Arial" w:cs="Arial"/>
                <w:b/>
                <w:bCs/>
                <w:color w:val="333333"/>
                <w:kern w:val="0"/>
                <w:sz w:val="18"/>
                <w:szCs w:val="18"/>
              </w:rPr>
            </w:pPr>
            <w:r w:rsidRPr="00626FE0">
              <w:rPr>
                <w:rFonts w:ascii="Arial" w:eastAsia="等线" w:hAnsi="Arial" w:cs="Arial"/>
                <w:b/>
                <w:bCs/>
                <w:color w:val="333333"/>
                <w:kern w:val="0"/>
                <w:sz w:val="18"/>
                <w:szCs w:val="18"/>
              </w:rPr>
              <w:t>Min</w:t>
            </w:r>
          </w:p>
        </w:tc>
        <w:tc>
          <w:tcPr>
            <w:tcW w:w="960" w:type="dxa"/>
            <w:tcBorders>
              <w:top w:val="nil"/>
              <w:left w:val="nil"/>
              <w:bottom w:val="nil"/>
              <w:right w:val="nil"/>
            </w:tcBorders>
            <w:shd w:val="clear" w:color="auto" w:fill="auto"/>
            <w:noWrap/>
            <w:vAlign w:val="center"/>
            <w:hideMark/>
          </w:tcPr>
          <w:p w14:paraId="68604EF3" w14:textId="77777777" w:rsidR="00626FE0" w:rsidRPr="00626FE0" w:rsidRDefault="00626FE0" w:rsidP="00626FE0">
            <w:pPr>
              <w:widowControl/>
              <w:jc w:val="center"/>
              <w:rPr>
                <w:rFonts w:ascii="Arial" w:eastAsia="等线" w:hAnsi="Arial" w:cs="Arial"/>
                <w:b/>
                <w:bCs/>
                <w:color w:val="333333"/>
                <w:kern w:val="0"/>
                <w:sz w:val="18"/>
                <w:szCs w:val="18"/>
              </w:rPr>
            </w:pPr>
            <w:r w:rsidRPr="00626FE0">
              <w:rPr>
                <w:rFonts w:ascii="Arial" w:eastAsia="等线" w:hAnsi="Arial" w:cs="Arial"/>
                <w:b/>
                <w:bCs/>
                <w:color w:val="333333"/>
                <w:kern w:val="0"/>
                <w:sz w:val="18"/>
                <w:szCs w:val="18"/>
              </w:rPr>
              <w:t>Max</w:t>
            </w:r>
          </w:p>
        </w:tc>
        <w:tc>
          <w:tcPr>
            <w:tcW w:w="960" w:type="dxa"/>
            <w:tcBorders>
              <w:top w:val="nil"/>
              <w:left w:val="nil"/>
              <w:bottom w:val="nil"/>
              <w:right w:val="nil"/>
            </w:tcBorders>
            <w:shd w:val="clear" w:color="auto" w:fill="auto"/>
            <w:noWrap/>
            <w:vAlign w:val="center"/>
            <w:hideMark/>
          </w:tcPr>
          <w:p w14:paraId="51C1A9EE" w14:textId="77777777" w:rsidR="00626FE0" w:rsidRPr="00626FE0" w:rsidRDefault="00626FE0" w:rsidP="00626FE0">
            <w:pPr>
              <w:widowControl/>
              <w:jc w:val="center"/>
              <w:rPr>
                <w:rFonts w:ascii="Arial" w:eastAsia="等线" w:hAnsi="Arial" w:cs="Arial"/>
                <w:b/>
                <w:bCs/>
                <w:color w:val="333333"/>
                <w:kern w:val="0"/>
                <w:sz w:val="18"/>
                <w:szCs w:val="18"/>
              </w:rPr>
            </w:pPr>
            <w:r w:rsidRPr="00626FE0">
              <w:rPr>
                <w:rFonts w:ascii="Arial" w:eastAsia="等线" w:hAnsi="Arial" w:cs="Arial"/>
                <w:b/>
                <w:bCs/>
                <w:color w:val="333333"/>
                <w:kern w:val="0"/>
                <w:sz w:val="18"/>
                <w:szCs w:val="18"/>
              </w:rPr>
              <w:t>Mean</w:t>
            </w:r>
          </w:p>
        </w:tc>
        <w:tc>
          <w:tcPr>
            <w:tcW w:w="960" w:type="dxa"/>
            <w:tcBorders>
              <w:top w:val="nil"/>
              <w:left w:val="nil"/>
              <w:bottom w:val="nil"/>
              <w:right w:val="nil"/>
            </w:tcBorders>
            <w:shd w:val="clear" w:color="auto" w:fill="auto"/>
            <w:noWrap/>
            <w:vAlign w:val="center"/>
            <w:hideMark/>
          </w:tcPr>
          <w:p w14:paraId="0DA0DE4A" w14:textId="77777777" w:rsidR="00626FE0" w:rsidRPr="00626FE0" w:rsidRDefault="00626FE0" w:rsidP="00626FE0">
            <w:pPr>
              <w:widowControl/>
              <w:jc w:val="center"/>
              <w:rPr>
                <w:rFonts w:ascii="Arial" w:eastAsia="等线" w:hAnsi="Arial" w:cs="Arial"/>
                <w:b/>
                <w:bCs/>
                <w:color w:val="333333"/>
                <w:kern w:val="0"/>
                <w:sz w:val="18"/>
                <w:szCs w:val="18"/>
              </w:rPr>
            </w:pPr>
            <w:r w:rsidRPr="00626FE0">
              <w:rPr>
                <w:rFonts w:ascii="Arial" w:eastAsia="等线" w:hAnsi="Arial" w:cs="Arial"/>
                <w:b/>
                <w:bCs/>
                <w:color w:val="333333"/>
                <w:kern w:val="0"/>
                <w:sz w:val="18"/>
                <w:szCs w:val="18"/>
              </w:rPr>
              <w:t>Std</w:t>
            </w:r>
          </w:p>
        </w:tc>
      </w:tr>
      <w:tr w:rsidR="00626FE0" w:rsidRPr="00626FE0" w14:paraId="0EE376C4"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146DC568"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SMA</w:t>
            </w:r>
          </w:p>
        </w:tc>
        <w:tc>
          <w:tcPr>
            <w:tcW w:w="960" w:type="dxa"/>
            <w:tcBorders>
              <w:top w:val="single" w:sz="8" w:space="0" w:color="DDDDDD"/>
              <w:left w:val="nil"/>
              <w:bottom w:val="nil"/>
              <w:right w:val="nil"/>
            </w:tcBorders>
            <w:shd w:val="clear" w:color="000000" w:fill="FFFFFF"/>
            <w:hideMark/>
          </w:tcPr>
          <w:p w14:paraId="523AE472"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32779.67 </w:t>
            </w:r>
          </w:p>
        </w:tc>
        <w:tc>
          <w:tcPr>
            <w:tcW w:w="960" w:type="dxa"/>
            <w:tcBorders>
              <w:top w:val="single" w:sz="8" w:space="0" w:color="DDDDDD"/>
              <w:left w:val="nil"/>
              <w:bottom w:val="nil"/>
              <w:right w:val="nil"/>
            </w:tcBorders>
            <w:shd w:val="clear" w:color="000000" w:fill="FFFFFF"/>
            <w:hideMark/>
          </w:tcPr>
          <w:p w14:paraId="385AD610"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18924.34 </w:t>
            </w:r>
          </w:p>
        </w:tc>
        <w:tc>
          <w:tcPr>
            <w:tcW w:w="960" w:type="dxa"/>
            <w:tcBorders>
              <w:top w:val="single" w:sz="8" w:space="0" w:color="DDDDDD"/>
              <w:left w:val="nil"/>
              <w:bottom w:val="nil"/>
              <w:right w:val="nil"/>
            </w:tcBorders>
            <w:shd w:val="clear" w:color="000000" w:fill="FFFFFF"/>
            <w:hideMark/>
          </w:tcPr>
          <w:p w14:paraId="0FD2E5D4"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25739.69 </w:t>
            </w:r>
          </w:p>
        </w:tc>
        <w:tc>
          <w:tcPr>
            <w:tcW w:w="960" w:type="dxa"/>
            <w:tcBorders>
              <w:top w:val="single" w:sz="8" w:space="0" w:color="DDDDDD"/>
              <w:left w:val="nil"/>
              <w:bottom w:val="nil"/>
              <w:right w:val="nil"/>
            </w:tcBorders>
            <w:shd w:val="clear" w:color="000000" w:fill="FFFFFF"/>
            <w:hideMark/>
          </w:tcPr>
          <w:p w14:paraId="28C7AA78"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2998.73 </w:t>
            </w:r>
          </w:p>
        </w:tc>
      </w:tr>
      <w:tr w:rsidR="00626FE0" w:rsidRPr="00626FE0" w14:paraId="0C6ABEBF"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47500762"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WMA</w:t>
            </w:r>
          </w:p>
        </w:tc>
        <w:tc>
          <w:tcPr>
            <w:tcW w:w="960" w:type="dxa"/>
            <w:tcBorders>
              <w:top w:val="single" w:sz="8" w:space="0" w:color="DDDDDD"/>
              <w:left w:val="nil"/>
              <w:bottom w:val="nil"/>
              <w:right w:val="nil"/>
            </w:tcBorders>
            <w:shd w:val="clear" w:color="000000" w:fill="FFFFFF"/>
            <w:hideMark/>
          </w:tcPr>
          <w:p w14:paraId="64380DB2"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32807.40 </w:t>
            </w:r>
          </w:p>
        </w:tc>
        <w:tc>
          <w:tcPr>
            <w:tcW w:w="960" w:type="dxa"/>
            <w:tcBorders>
              <w:top w:val="single" w:sz="8" w:space="0" w:color="DDDDDD"/>
              <w:left w:val="nil"/>
              <w:bottom w:val="nil"/>
              <w:right w:val="nil"/>
            </w:tcBorders>
            <w:shd w:val="clear" w:color="000000" w:fill="FFFFFF"/>
            <w:hideMark/>
          </w:tcPr>
          <w:p w14:paraId="5572505C"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-4476.05 </w:t>
            </w:r>
          </w:p>
        </w:tc>
        <w:tc>
          <w:tcPr>
            <w:tcW w:w="960" w:type="dxa"/>
            <w:tcBorders>
              <w:top w:val="single" w:sz="8" w:space="0" w:color="DDDDDD"/>
              <w:left w:val="nil"/>
              <w:bottom w:val="nil"/>
              <w:right w:val="nil"/>
            </w:tcBorders>
            <w:shd w:val="clear" w:color="000000" w:fill="FFFFFF"/>
            <w:hideMark/>
          </w:tcPr>
          <w:p w14:paraId="1D81CC70"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25739.24 </w:t>
            </w:r>
          </w:p>
        </w:tc>
        <w:tc>
          <w:tcPr>
            <w:tcW w:w="960" w:type="dxa"/>
            <w:tcBorders>
              <w:top w:val="single" w:sz="8" w:space="0" w:color="DDDDDD"/>
              <w:left w:val="nil"/>
              <w:bottom w:val="nil"/>
              <w:right w:val="nil"/>
            </w:tcBorders>
            <w:shd w:val="clear" w:color="000000" w:fill="FFFFFF"/>
            <w:hideMark/>
          </w:tcPr>
          <w:p w14:paraId="178CB790"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3003.75 </w:t>
            </w:r>
          </w:p>
        </w:tc>
      </w:tr>
      <w:tr w:rsidR="00626FE0" w:rsidRPr="00626FE0" w14:paraId="46A85FBA"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76245809"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Momentum</w:t>
            </w:r>
          </w:p>
        </w:tc>
        <w:tc>
          <w:tcPr>
            <w:tcW w:w="960" w:type="dxa"/>
            <w:tcBorders>
              <w:top w:val="single" w:sz="8" w:space="0" w:color="DDDDDD"/>
              <w:left w:val="nil"/>
              <w:bottom w:val="nil"/>
              <w:right w:val="nil"/>
            </w:tcBorders>
            <w:shd w:val="clear" w:color="000000" w:fill="FFFFFF"/>
            <w:hideMark/>
          </w:tcPr>
          <w:p w14:paraId="6B524961"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3269.89 </w:t>
            </w:r>
          </w:p>
        </w:tc>
        <w:tc>
          <w:tcPr>
            <w:tcW w:w="960" w:type="dxa"/>
            <w:tcBorders>
              <w:top w:val="single" w:sz="8" w:space="0" w:color="DDDDDD"/>
              <w:left w:val="nil"/>
              <w:bottom w:val="nil"/>
              <w:right w:val="nil"/>
            </w:tcBorders>
            <w:shd w:val="clear" w:color="000000" w:fill="FFFFFF"/>
            <w:hideMark/>
          </w:tcPr>
          <w:p w14:paraId="4ED5EEAC"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53.55 </w:t>
            </w:r>
          </w:p>
        </w:tc>
        <w:tc>
          <w:tcPr>
            <w:tcW w:w="960" w:type="dxa"/>
            <w:tcBorders>
              <w:top w:val="single" w:sz="8" w:space="0" w:color="DDDDDD"/>
              <w:left w:val="nil"/>
              <w:bottom w:val="nil"/>
              <w:right w:val="nil"/>
            </w:tcBorders>
            <w:shd w:val="clear" w:color="000000" w:fill="FFFFFF"/>
            <w:hideMark/>
          </w:tcPr>
          <w:p w14:paraId="00320DA3"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-2.96 </w:t>
            </w:r>
          </w:p>
        </w:tc>
        <w:tc>
          <w:tcPr>
            <w:tcW w:w="960" w:type="dxa"/>
            <w:tcBorders>
              <w:top w:val="single" w:sz="8" w:space="0" w:color="DDDDDD"/>
              <w:left w:val="nil"/>
              <w:bottom w:val="nil"/>
              <w:right w:val="nil"/>
            </w:tcBorders>
            <w:shd w:val="clear" w:color="000000" w:fill="FFFFFF"/>
            <w:hideMark/>
          </w:tcPr>
          <w:p w14:paraId="1B41CED4"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924.44 </w:t>
            </w:r>
          </w:p>
        </w:tc>
      </w:tr>
      <w:tr w:rsidR="00626FE0" w:rsidRPr="00626FE0" w14:paraId="62D8C3FB"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446D3A16"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STC K%</w:t>
            </w:r>
          </w:p>
        </w:tc>
        <w:tc>
          <w:tcPr>
            <w:tcW w:w="960" w:type="dxa"/>
            <w:tcBorders>
              <w:top w:val="single" w:sz="8" w:space="0" w:color="DDDDDD"/>
              <w:left w:val="nil"/>
              <w:bottom w:val="nil"/>
              <w:right w:val="nil"/>
            </w:tcBorders>
            <w:shd w:val="clear" w:color="000000" w:fill="FFFFFF"/>
            <w:hideMark/>
          </w:tcPr>
          <w:p w14:paraId="2D5A3DD4"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100.00 </w:t>
            </w:r>
          </w:p>
        </w:tc>
        <w:tc>
          <w:tcPr>
            <w:tcW w:w="960" w:type="dxa"/>
            <w:tcBorders>
              <w:top w:val="single" w:sz="8" w:space="0" w:color="DDDDDD"/>
              <w:left w:val="nil"/>
              <w:bottom w:val="nil"/>
              <w:right w:val="nil"/>
            </w:tcBorders>
            <w:shd w:val="clear" w:color="000000" w:fill="FFFFFF"/>
            <w:hideMark/>
          </w:tcPr>
          <w:p w14:paraId="7A02ADB4"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0.00 </w:t>
            </w:r>
          </w:p>
        </w:tc>
        <w:tc>
          <w:tcPr>
            <w:tcW w:w="960" w:type="dxa"/>
            <w:tcBorders>
              <w:top w:val="single" w:sz="8" w:space="0" w:color="DDDDDD"/>
              <w:left w:val="nil"/>
              <w:bottom w:val="nil"/>
              <w:right w:val="nil"/>
            </w:tcBorders>
            <w:shd w:val="clear" w:color="000000" w:fill="FFFFFF"/>
            <w:hideMark/>
          </w:tcPr>
          <w:p w14:paraId="53CEBB5D"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53.55 </w:t>
            </w:r>
          </w:p>
        </w:tc>
        <w:tc>
          <w:tcPr>
            <w:tcW w:w="960" w:type="dxa"/>
            <w:tcBorders>
              <w:top w:val="single" w:sz="8" w:space="0" w:color="DDDDDD"/>
              <w:left w:val="nil"/>
              <w:bottom w:val="nil"/>
              <w:right w:val="nil"/>
            </w:tcBorders>
            <w:shd w:val="clear" w:color="000000" w:fill="FFFFFF"/>
            <w:hideMark/>
          </w:tcPr>
          <w:p w14:paraId="3CF6CB0F"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32.29 </w:t>
            </w:r>
          </w:p>
        </w:tc>
      </w:tr>
      <w:tr w:rsidR="00626FE0" w:rsidRPr="00626FE0" w14:paraId="0E36DD9E"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30E3639A"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STC D%</w:t>
            </w:r>
          </w:p>
        </w:tc>
        <w:tc>
          <w:tcPr>
            <w:tcW w:w="960" w:type="dxa"/>
            <w:tcBorders>
              <w:top w:val="single" w:sz="8" w:space="0" w:color="DDDDDD"/>
              <w:left w:val="nil"/>
              <w:bottom w:val="nil"/>
              <w:right w:val="nil"/>
            </w:tcBorders>
            <w:shd w:val="clear" w:color="000000" w:fill="FFFFFF"/>
            <w:hideMark/>
          </w:tcPr>
          <w:p w14:paraId="1E70E89C"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99.20 </w:t>
            </w:r>
          </w:p>
        </w:tc>
        <w:tc>
          <w:tcPr>
            <w:tcW w:w="960" w:type="dxa"/>
            <w:tcBorders>
              <w:top w:val="single" w:sz="8" w:space="0" w:color="DDDDDD"/>
              <w:left w:val="nil"/>
              <w:bottom w:val="nil"/>
              <w:right w:val="nil"/>
            </w:tcBorders>
            <w:shd w:val="clear" w:color="000000" w:fill="FFFFFF"/>
            <w:hideMark/>
          </w:tcPr>
          <w:p w14:paraId="6C985E18"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1.51 </w:t>
            </w:r>
          </w:p>
        </w:tc>
        <w:tc>
          <w:tcPr>
            <w:tcW w:w="960" w:type="dxa"/>
            <w:tcBorders>
              <w:top w:val="single" w:sz="8" w:space="0" w:color="DDDDDD"/>
              <w:left w:val="nil"/>
              <w:bottom w:val="nil"/>
              <w:right w:val="nil"/>
            </w:tcBorders>
            <w:shd w:val="clear" w:color="000000" w:fill="FFFFFF"/>
            <w:hideMark/>
          </w:tcPr>
          <w:p w14:paraId="2C5EAC1E"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53.52 </w:t>
            </w:r>
          </w:p>
        </w:tc>
        <w:tc>
          <w:tcPr>
            <w:tcW w:w="960" w:type="dxa"/>
            <w:tcBorders>
              <w:top w:val="single" w:sz="8" w:space="0" w:color="DDDDDD"/>
              <w:left w:val="nil"/>
              <w:bottom w:val="nil"/>
              <w:right w:val="nil"/>
            </w:tcBorders>
            <w:shd w:val="clear" w:color="000000" w:fill="FFFFFF"/>
            <w:hideMark/>
          </w:tcPr>
          <w:p w14:paraId="46FDB5DE"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27.18 </w:t>
            </w:r>
          </w:p>
        </w:tc>
      </w:tr>
      <w:tr w:rsidR="00626FE0" w:rsidRPr="00626FE0" w14:paraId="45F5117B"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69E0B350"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MACD</w:t>
            </w:r>
          </w:p>
        </w:tc>
        <w:tc>
          <w:tcPr>
            <w:tcW w:w="960" w:type="dxa"/>
            <w:tcBorders>
              <w:top w:val="single" w:sz="8" w:space="0" w:color="DDDDDD"/>
              <w:left w:val="nil"/>
              <w:bottom w:val="nil"/>
              <w:right w:val="nil"/>
            </w:tcBorders>
            <w:shd w:val="clear" w:color="000000" w:fill="FFFFFF"/>
            <w:hideMark/>
          </w:tcPr>
          <w:p w14:paraId="6C4BF7C0"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93.22 </w:t>
            </w:r>
          </w:p>
        </w:tc>
        <w:tc>
          <w:tcPr>
            <w:tcW w:w="960" w:type="dxa"/>
            <w:tcBorders>
              <w:top w:val="single" w:sz="8" w:space="0" w:color="DDDDDD"/>
              <w:left w:val="nil"/>
              <w:bottom w:val="nil"/>
              <w:right w:val="nil"/>
            </w:tcBorders>
            <w:shd w:val="clear" w:color="000000" w:fill="FFFFFF"/>
            <w:hideMark/>
          </w:tcPr>
          <w:p w14:paraId="396C6BF9"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-1326.05 </w:t>
            </w:r>
          </w:p>
        </w:tc>
        <w:tc>
          <w:tcPr>
            <w:tcW w:w="960" w:type="dxa"/>
            <w:tcBorders>
              <w:top w:val="single" w:sz="8" w:space="0" w:color="DDDDDD"/>
              <w:left w:val="nil"/>
              <w:bottom w:val="nil"/>
              <w:right w:val="nil"/>
            </w:tcBorders>
            <w:shd w:val="clear" w:color="000000" w:fill="FFFFFF"/>
            <w:hideMark/>
          </w:tcPr>
          <w:p w14:paraId="0F77069A"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1.31 </w:t>
            </w:r>
          </w:p>
        </w:tc>
        <w:tc>
          <w:tcPr>
            <w:tcW w:w="960" w:type="dxa"/>
            <w:tcBorders>
              <w:top w:val="single" w:sz="8" w:space="0" w:color="DDDDDD"/>
              <w:left w:val="nil"/>
              <w:bottom w:val="nil"/>
              <w:right w:val="nil"/>
            </w:tcBorders>
            <w:shd w:val="clear" w:color="000000" w:fill="FFFFFF"/>
            <w:hideMark/>
          </w:tcPr>
          <w:p w14:paraId="6444FEEF"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315.27 </w:t>
            </w:r>
          </w:p>
        </w:tc>
      </w:tr>
      <w:tr w:rsidR="00626FE0" w:rsidRPr="00626FE0" w14:paraId="1A1B6C81"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65AC82C8"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RSI</w:t>
            </w:r>
          </w:p>
        </w:tc>
        <w:tc>
          <w:tcPr>
            <w:tcW w:w="960" w:type="dxa"/>
            <w:tcBorders>
              <w:top w:val="single" w:sz="8" w:space="0" w:color="DDDDDD"/>
              <w:left w:val="nil"/>
              <w:bottom w:val="nil"/>
              <w:right w:val="nil"/>
            </w:tcBorders>
            <w:shd w:val="clear" w:color="000000" w:fill="FFFFFF"/>
            <w:hideMark/>
          </w:tcPr>
          <w:p w14:paraId="26223076"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855.70 </w:t>
            </w:r>
          </w:p>
        </w:tc>
        <w:tc>
          <w:tcPr>
            <w:tcW w:w="960" w:type="dxa"/>
            <w:tcBorders>
              <w:top w:val="single" w:sz="8" w:space="0" w:color="DDDDDD"/>
              <w:left w:val="nil"/>
              <w:bottom w:val="nil"/>
              <w:right w:val="nil"/>
            </w:tcBorders>
            <w:shd w:val="clear" w:color="000000" w:fill="FFFFFF"/>
            <w:hideMark/>
          </w:tcPr>
          <w:p w14:paraId="08A9F7BC"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11.00 </w:t>
            </w:r>
          </w:p>
        </w:tc>
        <w:tc>
          <w:tcPr>
            <w:tcW w:w="960" w:type="dxa"/>
            <w:tcBorders>
              <w:top w:val="single" w:sz="8" w:space="0" w:color="DDDDDD"/>
              <w:left w:val="nil"/>
              <w:bottom w:val="nil"/>
              <w:right w:val="nil"/>
            </w:tcBorders>
            <w:shd w:val="clear" w:color="000000" w:fill="FFFFFF"/>
            <w:hideMark/>
          </w:tcPr>
          <w:p w14:paraId="7B91AB1B"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51.50 </w:t>
            </w:r>
          </w:p>
        </w:tc>
        <w:tc>
          <w:tcPr>
            <w:tcW w:w="960" w:type="dxa"/>
            <w:tcBorders>
              <w:top w:val="single" w:sz="8" w:space="0" w:color="DDDDDD"/>
              <w:left w:val="nil"/>
              <w:bottom w:val="nil"/>
              <w:right w:val="nil"/>
            </w:tcBorders>
            <w:shd w:val="clear" w:color="000000" w:fill="FFFFFF"/>
            <w:hideMark/>
          </w:tcPr>
          <w:p w14:paraId="1E5E1369"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14.66 </w:t>
            </w:r>
          </w:p>
        </w:tc>
      </w:tr>
      <w:tr w:rsidR="00626FE0" w:rsidRPr="00626FE0" w14:paraId="0725DAE1"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291E3DAC"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WILLR%</w:t>
            </w:r>
          </w:p>
        </w:tc>
        <w:tc>
          <w:tcPr>
            <w:tcW w:w="960" w:type="dxa"/>
            <w:tcBorders>
              <w:top w:val="single" w:sz="8" w:space="0" w:color="DDDDDD"/>
              <w:left w:val="nil"/>
              <w:bottom w:val="nil"/>
              <w:right w:val="nil"/>
            </w:tcBorders>
            <w:shd w:val="clear" w:color="000000" w:fill="FFFFFF"/>
            <w:hideMark/>
          </w:tcPr>
          <w:p w14:paraId="0830BACB"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0.00 </w:t>
            </w:r>
          </w:p>
        </w:tc>
        <w:tc>
          <w:tcPr>
            <w:tcW w:w="960" w:type="dxa"/>
            <w:tcBorders>
              <w:top w:val="single" w:sz="8" w:space="0" w:color="DDDDDD"/>
              <w:left w:val="nil"/>
              <w:bottom w:val="nil"/>
              <w:right w:val="nil"/>
            </w:tcBorders>
            <w:shd w:val="clear" w:color="000000" w:fill="FFFFFF"/>
            <w:hideMark/>
          </w:tcPr>
          <w:p w14:paraId="507A9FEA"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-45.59 </w:t>
            </w:r>
          </w:p>
        </w:tc>
        <w:tc>
          <w:tcPr>
            <w:tcW w:w="960" w:type="dxa"/>
            <w:tcBorders>
              <w:top w:val="single" w:sz="8" w:space="0" w:color="DDDDDD"/>
              <w:left w:val="nil"/>
              <w:bottom w:val="nil"/>
              <w:right w:val="nil"/>
            </w:tcBorders>
            <w:shd w:val="clear" w:color="000000" w:fill="FFFFFF"/>
            <w:hideMark/>
          </w:tcPr>
          <w:p w14:paraId="0B55A742"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-45.59 </w:t>
            </w:r>
          </w:p>
        </w:tc>
        <w:tc>
          <w:tcPr>
            <w:tcW w:w="960" w:type="dxa"/>
            <w:tcBorders>
              <w:top w:val="single" w:sz="8" w:space="0" w:color="DDDDDD"/>
              <w:left w:val="nil"/>
              <w:bottom w:val="nil"/>
              <w:right w:val="nil"/>
            </w:tcBorders>
            <w:shd w:val="clear" w:color="000000" w:fill="FFFFFF"/>
            <w:hideMark/>
          </w:tcPr>
          <w:p w14:paraId="6FFE3AE2"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32.26 </w:t>
            </w:r>
          </w:p>
        </w:tc>
      </w:tr>
      <w:tr w:rsidR="00626FE0" w:rsidRPr="00626FE0" w14:paraId="79847697"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524A9712"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 xml:space="preserve">A/D </w:t>
            </w:r>
            <w:proofErr w:type="spellStart"/>
            <w:r w:rsidRPr="00626FE0">
              <w:rPr>
                <w:rFonts w:ascii="Arial" w:eastAsia="等线" w:hAnsi="Arial" w:cs="Arial"/>
                <w:b/>
                <w:bCs/>
                <w:color w:val="555555"/>
                <w:kern w:val="0"/>
                <w:sz w:val="16"/>
                <w:szCs w:val="16"/>
              </w:rPr>
              <w:t>Osc</w:t>
            </w:r>
            <w:proofErr w:type="spellEnd"/>
            <w:r w:rsidRPr="00626FE0">
              <w:rPr>
                <w:rFonts w:ascii="Arial" w:eastAsia="等线" w:hAnsi="Arial" w:cs="Arial"/>
                <w:b/>
                <w:bCs/>
                <w:color w:val="555555"/>
                <w:kern w:val="0"/>
                <w:sz w:val="16"/>
                <w:szCs w:val="16"/>
              </w:rPr>
              <w:t>%</w:t>
            </w:r>
          </w:p>
        </w:tc>
        <w:tc>
          <w:tcPr>
            <w:tcW w:w="960" w:type="dxa"/>
            <w:tcBorders>
              <w:top w:val="single" w:sz="8" w:space="0" w:color="DDDDDD"/>
              <w:left w:val="nil"/>
              <w:bottom w:val="nil"/>
              <w:right w:val="nil"/>
            </w:tcBorders>
            <w:shd w:val="clear" w:color="000000" w:fill="FFFFFF"/>
            <w:hideMark/>
          </w:tcPr>
          <w:p w14:paraId="12926343"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1.57E+08</w:t>
            </w:r>
          </w:p>
        </w:tc>
        <w:tc>
          <w:tcPr>
            <w:tcW w:w="960" w:type="dxa"/>
            <w:tcBorders>
              <w:top w:val="single" w:sz="8" w:space="0" w:color="DDDDDD"/>
              <w:left w:val="nil"/>
              <w:bottom w:val="nil"/>
              <w:right w:val="nil"/>
            </w:tcBorders>
            <w:shd w:val="clear" w:color="000000" w:fill="FFFFFF"/>
            <w:hideMark/>
          </w:tcPr>
          <w:p w14:paraId="14F6AD07"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-2.39E+07</w:t>
            </w:r>
          </w:p>
        </w:tc>
        <w:tc>
          <w:tcPr>
            <w:tcW w:w="960" w:type="dxa"/>
            <w:tcBorders>
              <w:top w:val="single" w:sz="8" w:space="0" w:color="DDDDDD"/>
              <w:left w:val="nil"/>
              <w:bottom w:val="nil"/>
              <w:right w:val="nil"/>
            </w:tcBorders>
            <w:shd w:val="clear" w:color="000000" w:fill="FFFFFF"/>
            <w:hideMark/>
          </w:tcPr>
          <w:p w14:paraId="5658950C"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-2.39E+07</w:t>
            </w:r>
          </w:p>
        </w:tc>
        <w:tc>
          <w:tcPr>
            <w:tcW w:w="960" w:type="dxa"/>
            <w:tcBorders>
              <w:top w:val="single" w:sz="8" w:space="0" w:color="DDDDDD"/>
              <w:left w:val="nil"/>
              <w:bottom w:val="nil"/>
              <w:right w:val="nil"/>
            </w:tcBorders>
            <w:shd w:val="clear" w:color="000000" w:fill="FFFFFF"/>
            <w:hideMark/>
          </w:tcPr>
          <w:p w14:paraId="1F5ACD58"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4.88E+07</w:t>
            </w:r>
          </w:p>
        </w:tc>
      </w:tr>
      <w:tr w:rsidR="00626FE0" w:rsidRPr="00626FE0" w14:paraId="480CA51E" w14:textId="77777777" w:rsidTr="00626FE0">
        <w:trPr>
          <w:trHeight w:val="276"/>
          <w:jc w:val="center"/>
        </w:trPr>
        <w:tc>
          <w:tcPr>
            <w:tcW w:w="960" w:type="dxa"/>
            <w:tcBorders>
              <w:top w:val="single" w:sz="8" w:space="0" w:color="DDDDDD"/>
              <w:left w:val="nil"/>
              <w:bottom w:val="nil"/>
              <w:right w:val="nil"/>
            </w:tcBorders>
            <w:shd w:val="clear" w:color="000000" w:fill="FFFFFF"/>
            <w:hideMark/>
          </w:tcPr>
          <w:p w14:paraId="69C685F3"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CCI</w:t>
            </w:r>
          </w:p>
        </w:tc>
        <w:tc>
          <w:tcPr>
            <w:tcW w:w="960" w:type="dxa"/>
            <w:tcBorders>
              <w:top w:val="single" w:sz="8" w:space="0" w:color="DDDDDD"/>
              <w:left w:val="nil"/>
              <w:bottom w:val="nil"/>
              <w:right w:val="nil"/>
            </w:tcBorders>
            <w:shd w:val="clear" w:color="000000" w:fill="FFFFFF"/>
            <w:hideMark/>
          </w:tcPr>
          <w:p w14:paraId="000DA84D"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255.90 </w:t>
            </w:r>
          </w:p>
        </w:tc>
        <w:tc>
          <w:tcPr>
            <w:tcW w:w="960" w:type="dxa"/>
            <w:tcBorders>
              <w:top w:val="single" w:sz="8" w:space="0" w:color="DDDDDD"/>
              <w:left w:val="nil"/>
              <w:bottom w:val="nil"/>
              <w:right w:val="nil"/>
            </w:tcBorders>
            <w:shd w:val="clear" w:color="000000" w:fill="FFFFFF"/>
            <w:hideMark/>
          </w:tcPr>
          <w:p w14:paraId="26FE5077"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-314.32 </w:t>
            </w:r>
          </w:p>
        </w:tc>
        <w:tc>
          <w:tcPr>
            <w:tcW w:w="960" w:type="dxa"/>
            <w:tcBorders>
              <w:top w:val="single" w:sz="8" w:space="0" w:color="DDDDDD"/>
              <w:left w:val="nil"/>
              <w:bottom w:val="nil"/>
              <w:right w:val="nil"/>
            </w:tcBorders>
            <w:shd w:val="clear" w:color="000000" w:fill="FFFFFF"/>
            <w:hideMark/>
          </w:tcPr>
          <w:p w14:paraId="0561AB72"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-314.32 </w:t>
            </w:r>
          </w:p>
        </w:tc>
        <w:tc>
          <w:tcPr>
            <w:tcW w:w="960" w:type="dxa"/>
            <w:tcBorders>
              <w:top w:val="single" w:sz="8" w:space="0" w:color="DDDDDD"/>
              <w:left w:val="nil"/>
              <w:bottom w:val="nil"/>
              <w:right w:val="nil"/>
            </w:tcBorders>
            <w:shd w:val="clear" w:color="000000" w:fill="FFFFFF"/>
            <w:hideMark/>
          </w:tcPr>
          <w:p w14:paraId="0EFAD6BC"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103.74 </w:t>
            </w:r>
          </w:p>
        </w:tc>
      </w:tr>
    </w:tbl>
    <w:p w14:paraId="5443D1ED" w14:textId="77777777" w:rsidR="00626FE0" w:rsidRDefault="00626FE0" w:rsidP="00626FE0">
      <w:pPr>
        <w:jc w:val="left"/>
      </w:pPr>
    </w:p>
    <w:p w14:paraId="6E57E9D2" w14:textId="0216AC85" w:rsidR="00626FE0" w:rsidRDefault="00483FA1" w:rsidP="003E2925">
      <w:pPr>
        <w:pStyle w:val="a3"/>
        <w:numPr>
          <w:ilvl w:val="0"/>
          <w:numId w:val="2"/>
        </w:numPr>
        <w:ind w:firstLineChars="0"/>
        <w:jc w:val="left"/>
        <w:rPr>
          <w:b/>
          <w:bCs/>
        </w:rPr>
      </w:pPr>
      <w:r w:rsidRPr="00483FA1">
        <w:rPr>
          <w:b/>
          <w:bCs/>
        </w:rPr>
        <w:t>Prediction m</w:t>
      </w:r>
      <w:r w:rsidR="003E2925" w:rsidRPr="00483FA1">
        <w:rPr>
          <w:b/>
          <w:bCs/>
        </w:rPr>
        <w:t>odel</w:t>
      </w:r>
      <w:r w:rsidRPr="00483FA1">
        <w:rPr>
          <w:b/>
          <w:bCs/>
        </w:rPr>
        <w:t>s</w:t>
      </w:r>
    </w:p>
    <w:p w14:paraId="3AE50F08" w14:textId="2E01C724" w:rsidR="00483FA1" w:rsidRDefault="00483FA1" w:rsidP="00483FA1">
      <w:pPr>
        <w:jc w:val="left"/>
        <w:rPr>
          <w:b/>
          <w:bCs/>
        </w:rPr>
      </w:pPr>
    </w:p>
    <w:p w14:paraId="1541859D" w14:textId="68E0B3FA" w:rsidR="00483FA1" w:rsidRDefault="008A1B37" w:rsidP="008A1B37">
      <w:pPr>
        <w:pStyle w:val="a3"/>
        <w:numPr>
          <w:ilvl w:val="1"/>
          <w:numId w:val="2"/>
        </w:numPr>
        <w:ind w:firstLineChars="0"/>
        <w:jc w:val="left"/>
      </w:pPr>
      <w:r>
        <w:t>Feedforward Neural Network</w:t>
      </w:r>
      <w:r w:rsidR="007A628C">
        <w:t>s</w:t>
      </w:r>
    </w:p>
    <w:p w14:paraId="1370C921" w14:textId="2D48434D" w:rsidR="007A628C" w:rsidRDefault="00AC37B4" w:rsidP="001F55A7">
      <w:pPr>
        <w:ind w:firstLineChars="200" w:firstLine="420"/>
        <w:jc w:val="left"/>
      </w:pPr>
      <w:r>
        <w:rPr>
          <w:rFonts w:hint="eastAsia"/>
        </w:rPr>
        <w:t>F</w:t>
      </w:r>
      <w:r>
        <w:t xml:space="preserve">eedforward neural networks </w:t>
      </w:r>
      <w:r w:rsidR="001F55A7" w:rsidRPr="001F55A7">
        <w:t>is a multilayer perceptron where, as occurs in the single neuron, the decision flow is unidirectional, advancing from the input to the output in successive layers, without cycles or loops</w:t>
      </w:r>
      <w:r w:rsidR="001F55A7">
        <w:t xml:space="preserve"> (</w:t>
      </w:r>
      <w:proofErr w:type="spellStart"/>
      <w:r w:rsidR="005266D2" w:rsidRPr="005266D2">
        <w:t>Urso</w:t>
      </w:r>
      <w:proofErr w:type="spellEnd"/>
      <w:r w:rsidR="005266D2">
        <w:t xml:space="preserve"> et al, 2019</w:t>
      </w:r>
      <w:r w:rsidR="001F55A7">
        <w:t>)</w:t>
      </w:r>
      <w:r w:rsidR="001F55A7" w:rsidRPr="001F55A7">
        <w:t>.</w:t>
      </w:r>
      <w:r w:rsidR="001F55A7">
        <w:t xml:space="preserve"> </w:t>
      </w:r>
      <w:r w:rsidR="005266D2">
        <w:t>As the simplest neural network model, FNN is less time consuming to construct and face fewer s</w:t>
      </w:r>
      <w:r w:rsidR="005266D2" w:rsidRPr="005266D2">
        <w:t xml:space="preserve">tatistical problems like </w:t>
      </w:r>
      <w:r w:rsidR="001A7FD4">
        <w:lastRenderedPageBreak/>
        <w:t>g</w:t>
      </w:r>
      <w:r w:rsidR="001A7FD4" w:rsidRPr="001A7FD4">
        <w:t xml:space="preserve">radient </w:t>
      </w:r>
      <w:r w:rsidR="001A7FD4">
        <w:t>e</w:t>
      </w:r>
      <w:r w:rsidR="001A7FD4" w:rsidRPr="001A7FD4">
        <w:t xml:space="preserve">xplosion and </w:t>
      </w:r>
      <w:r w:rsidR="001A7FD4">
        <w:t>g</w:t>
      </w:r>
      <w:r w:rsidR="001A7FD4" w:rsidRPr="001A7FD4">
        <w:t xml:space="preserve">radient </w:t>
      </w:r>
      <w:r w:rsidR="001A7FD4">
        <w:t>v</w:t>
      </w:r>
      <w:r w:rsidR="001A7FD4" w:rsidRPr="001A7FD4">
        <w:t>anishing</w:t>
      </w:r>
      <w:r w:rsidR="005266D2">
        <w:t>, but generally produce a less accurate result in prediction. In this study, a three-layer FNN model is employed</w:t>
      </w:r>
      <w:r w:rsidR="00954B10">
        <w:t xml:space="preserve">, taking in 10 technical indicators as neurons in the input layers and generate a single neuron in the output layer. For each neuron in the hidden layer and output layer, </w:t>
      </w:r>
      <w:proofErr w:type="spellStart"/>
      <w:r w:rsidR="001A7FD4" w:rsidRPr="001A7FD4">
        <w:t>ReLU</w:t>
      </w:r>
      <w:proofErr w:type="spellEnd"/>
      <w:r w:rsidR="001A7FD4">
        <w:t xml:space="preserve"> </w:t>
      </w:r>
      <w:r w:rsidR="00954B10">
        <w:t xml:space="preserve">is adapted as the transfer function. </w:t>
      </w:r>
      <w:r w:rsidR="001A7FD4">
        <w:t>The structure of FNN model is depicted in Fig1. To determine the best parameter set, we introduced 10 potential number of neurons in the hidden layer</w:t>
      </w:r>
      <w:r w:rsidR="00754A17">
        <w:t xml:space="preserve"> (hl)</w:t>
      </w:r>
      <w:r w:rsidR="001A7FD4">
        <w:t xml:space="preserve"> and 10 potential value of </w:t>
      </w:r>
      <w:r w:rsidR="00754A17">
        <w:t>epoch times (ep). The first step of parameter selection is carried out with learning rate (</w:t>
      </w:r>
      <w:proofErr w:type="spellStart"/>
      <w:r w:rsidR="00754A17">
        <w:t>lr</w:t>
      </w:r>
      <w:proofErr w:type="spellEnd"/>
      <w:r w:rsidR="00754A17">
        <w:t xml:space="preserve">) fixed at 0.1. After the best choice of hl and ep is discovered, </w:t>
      </w:r>
      <w:proofErr w:type="spellStart"/>
      <w:r w:rsidR="00754A17">
        <w:t>lr</w:t>
      </w:r>
      <w:proofErr w:type="spellEnd"/>
      <w:r w:rsidR="00754A17">
        <w:t xml:space="preserve"> will be tested in 10 different levels in searching for the most-fit. </w:t>
      </w:r>
      <w:r w:rsidR="00433C5D">
        <w:t xml:space="preserve">The fluctuating parameters and potential value is given in Table 5. Since the model selection is firstly conducted on hl and ep and then </w:t>
      </w:r>
      <w:proofErr w:type="spellStart"/>
      <w:r w:rsidR="00433C5D">
        <w:t>lr</w:t>
      </w:r>
      <w:proofErr w:type="spellEnd"/>
      <w:r w:rsidR="00433C5D">
        <w:t xml:space="preserve">, </w:t>
      </w:r>
      <w:r w:rsidR="001C2E45">
        <w:t>9</w:t>
      </w:r>
      <w:r w:rsidR="00433C5D">
        <w:t>00 potential model selections are introduced with 1</w:t>
      </w:r>
      <w:r w:rsidR="001C2E45">
        <w:t>09</w:t>
      </w:r>
      <w:r w:rsidR="00433C5D">
        <w:t xml:space="preserve"> times of model fitting.</w:t>
      </w:r>
    </w:p>
    <w:p w14:paraId="29872805" w14:textId="411708A1" w:rsidR="00433C5D" w:rsidRDefault="00433C5D" w:rsidP="001F55A7">
      <w:pPr>
        <w:ind w:firstLineChars="200" w:firstLine="420"/>
        <w:jc w:val="left"/>
      </w:pPr>
    </w:p>
    <w:p w14:paraId="3B3AB399" w14:textId="12081985" w:rsidR="00433C5D" w:rsidRDefault="00646D39" w:rsidP="00433C5D">
      <w:pPr>
        <w:jc w:val="center"/>
        <w:rPr>
          <w:b/>
          <w:bCs/>
        </w:rPr>
      </w:pPr>
      <w:r>
        <w:rPr>
          <w:noProof/>
        </w:rPr>
        <w:drawing>
          <wp:inline distT="0" distB="0" distL="0" distR="0" wp14:anchorId="57C39064" wp14:editId="4DDC286F">
            <wp:extent cx="5274310" cy="4147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47820"/>
                    </a:xfrm>
                    <a:prstGeom prst="rect">
                      <a:avLst/>
                    </a:prstGeom>
                  </pic:spPr>
                </pic:pic>
              </a:graphicData>
            </a:graphic>
          </wp:inline>
        </w:drawing>
      </w:r>
    </w:p>
    <w:p w14:paraId="5BC7CC12" w14:textId="52F56057" w:rsidR="00646D39" w:rsidRDefault="00646D39" w:rsidP="00433C5D">
      <w:pPr>
        <w:jc w:val="center"/>
      </w:pPr>
      <w:r w:rsidRPr="00646D39">
        <w:rPr>
          <w:b/>
          <w:bCs/>
        </w:rPr>
        <w:t xml:space="preserve">Fig. 1. </w:t>
      </w:r>
      <w:r w:rsidRPr="00646D39">
        <w:t>Architecture of ANN model Kara et al. (2011)</w:t>
      </w:r>
    </w:p>
    <w:p w14:paraId="2A7DCCD0" w14:textId="77777777" w:rsidR="001C2E45" w:rsidRPr="00646D39" w:rsidRDefault="001C2E45" w:rsidP="001C2E45"/>
    <w:p w14:paraId="7DD38027" w14:textId="75B8B9F7" w:rsidR="00433C5D" w:rsidRPr="00646D39" w:rsidRDefault="00646D39" w:rsidP="00646D39">
      <w:pPr>
        <w:jc w:val="left"/>
        <w:rPr>
          <w:b/>
          <w:bCs/>
        </w:rPr>
      </w:pPr>
      <w:r w:rsidRPr="00646D39">
        <w:rPr>
          <w:rFonts w:hint="eastAsia"/>
          <w:b/>
          <w:bCs/>
        </w:rPr>
        <w:t>T</w:t>
      </w:r>
      <w:r w:rsidRPr="00646D39">
        <w:rPr>
          <w:b/>
          <w:bCs/>
        </w:rPr>
        <w:t>able 5</w:t>
      </w:r>
    </w:p>
    <w:p w14:paraId="267FE5C2" w14:textId="5A20D3FA" w:rsidR="00646D39" w:rsidRDefault="00646D39" w:rsidP="00646D39">
      <w:pPr>
        <w:jc w:val="left"/>
      </w:pPr>
      <w:r w:rsidRPr="00646D39">
        <w:rPr>
          <w:rFonts w:hint="eastAsia"/>
          <w:sz w:val="18"/>
          <w:szCs w:val="20"/>
        </w:rPr>
        <w:t>F</w:t>
      </w:r>
      <w:r w:rsidRPr="00646D39">
        <w:rPr>
          <w:sz w:val="18"/>
          <w:szCs w:val="20"/>
        </w:rPr>
        <w:t>NN parameters and their potential value tested.</w:t>
      </w:r>
    </w:p>
    <w:tbl>
      <w:tblPr>
        <w:tblW w:w="5020" w:type="dxa"/>
        <w:jc w:val="center"/>
        <w:tblLook w:val="04A0" w:firstRow="1" w:lastRow="0" w:firstColumn="1" w:lastColumn="0" w:noHBand="0" w:noVBand="1"/>
      </w:tblPr>
      <w:tblGrid>
        <w:gridCol w:w="2977"/>
        <w:gridCol w:w="2043"/>
      </w:tblGrid>
      <w:tr w:rsidR="001C2E45" w:rsidRPr="001C2E45" w14:paraId="50F6E39E" w14:textId="77777777" w:rsidTr="001C2E45">
        <w:trPr>
          <w:trHeight w:val="399"/>
          <w:jc w:val="center"/>
        </w:trPr>
        <w:tc>
          <w:tcPr>
            <w:tcW w:w="2977" w:type="dxa"/>
            <w:tcBorders>
              <w:top w:val="nil"/>
              <w:left w:val="nil"/>
              <w:bottom w:val="single" w:sz="8" w:space="0" w:color="DDDDDD"/>
              <w:right w:val="nil"/>
            </w:tcBorders>
            <w:shd w:val="clear" w:color="auto" w:fill="auto"/>
            <w:vAlign w:val="center"/>
            <w:hideMark/>
          </w:tcPr>
          <w:p w14:paraId="346EF4C2" w14:textId="77777777" w:rsidR="001C2E45" w:rsidRPr="001C2E45" w:rsidRDefault="001C2E45" w:rsidP="001C2E45">
            <w:pPr>
              <w:widowControl/>
              <w:jc w:val="left"/>
              <w:rPr>
                <w:rFonts w:ascii="Arial" w:eastAsia="等线" w:hAnsi="Arial" w:cs="Arial"/>
                <w:color w:val="333333"/>
                <w:kern w:val="0"/>
                <w:sz w:val="22"/>
              </w:rPr>
            </w:pPr>
            <w:r w:rsidRPr="001C2E45">
              <w:rPr>
                <w:rFonts w:ascii="Arial" w:eastAsia="等线" w:hAnsi="Arial" w:cs="Arial"/>
                <w:color w:val="333333"/>
                <w:kern w:val="0"/>
                <w:sz w:val="22"/>
              </w:rPr>
              <w:t>Parameters</w:t>
            </w:r>
          </w:p>
        </w:tc>
        <w:tc>
          <w:tcPr>
            <w:tcW w:w="2043" w:type="dxa"/>
            <w:tcBorders>
              <w:top w:val="nil"/>
              <w:left w:val="nil"/>
              <w:bottom w:val="single" w:sz="8" w:space="0" w:color="DDDDDD"/>
              <w:right w:val="nil"/>
            </w:tcBorders>
            <w:shd w:val="clear" w:color="auto" w:fill="auto"/>
            <w:vAlign w:val="center"/>
            <w:hideMark/>
          </w:tcPr>
          <w:p w14:paraId="1FB07EA3" w14:textId="77777777" w:rsidR="001C2E45" w:rsidRPr="001C2E45" w:rsidRDefault="001C2E45" w:rsidP="001C2E45">
            <w:pPr>
              <w:widowControl/>
              <w:jc w:val="left"/>
              <w:rPr>
                <w:rFonts w:ascii="Arial" w:eastAsia="等线" w:hAnsi="Arial" w:cs="Arial"/>
                <w:color w:val="333333"/>
                <w:kern w:val="0"/>
                <w:sz w:val="22"/>
              </w:rPr>
            </w:pPr>
            <w:r w:rsidRPr="001C2E45">
              <w:rPr>
                <w:rFonts w:ascii="Arial" w:eastAsia="等线" w:hAnsi="Arial" w:cs="Arial"/>
                <w:color w:val="333333"/>
                <w:kern w:val="0"/>
                <w:sz w:val="22"/>
              </w:rPr>
              <w:t>Potential values</w:t>
            </w:r>
          </w:p>
        </w:tc>
      </w:tr>
      <w:tr w:rsidR="001C2E45" w:rsidRPr="001C2E45" w14:paraId="37E42CBF" w14:textId="77777777" w:rsidTr="001C2E45">
        <w:trPr>
          <w:trHeight w:val="399"/>
          <w:jc w:val="center"/>
        </w:trPr>
        <w:tc>
          <w:tcPr>
            <w:tcW w:w="2977" w:type="dxa"/>
            <w:tcBorders>
              <w:top w:val="nil"/>
              <w:left w:val="nil"/>
              <w:bottom w:val="nil"/>
              <w:right w:val="nil"/>
            </w:tcBorders>
            <w:shd w:val="clear" w:color="000000" w:fill="FFFFFF"/>
            <w:vAlign w:val="center"/>
            <w:hideMark/>
          </w:tcPr>
          <w:p w14:paraId="2A870B47" w14:textId="77777777" w:rsidR="001C2E45" w:rsidRPr="001C2E45" w:rsidRDefault="001C2E45" w:rsidP="001C2E45">
            <w:pPr>
              <w:widowControl/>
              <w:jc w:val="left"/>
              <w:rPr>
                <w:rFonts w:ascii="Arial" w:eastAsia="等线" w:hAnsi="Arial" w:cs="Arial"/>
                <w:b/>
                <w:bCs/>
                <w:color w:val="555555"/>
                <w:kern w:val="0"/>
                <w:sz w:val="16"/>
                <w:szCs w:val="16"/>
              </w:rPr>
            </w:pPr>
            <w:r w:rsidRPr="001C2E45">
              <w:rPr>
                <w:rFonts w:ascii="Arial" w:eastAsia="等线" w:hAnsi="Arial" w:cs="Arial"/>
                <w:b/>
                <w:bCs/>
                <w:color w:val="555555"/>
                <w:kern w:val="0"/>
                <w:sz w:val="16"/>
                <w:szCs w:val="16"/>
              </w:rPr>
              <w:t>Number of hidden layer neurons (n)</w:t>
            </w:r>
          </w:p>
        </w:tc>
        <w:tc>
          <w:tcPr>
            <w:tcW w:w="2043" w:type="dxa"/>
            <w:tcBorders>
              <w:top w:val="nil"/>
              <w:left w:val="nil"/>
              <w:bottom w:val="nil"/>
              <w:right w:val="nil"/>
            </w:tcBorders>
            <w:shd w:val="clear" w:color="000000" w:fill="FFFFFF"/>
            <w:vAlign w:val="center"/>
            <w:hideMark/>
          </w:tcPr>
          <w:p w14:paraId="19C86555" w14:textId="77777777" w:rsidR="001C2E45" w:rsidRPr="001C2E45" w:rsidRDefault="001C2E45" w:rsidP="001C2E45">
            <w:pPr>
              <w:widowControl/>
              <w:jc w:val="left"/>
              <w:rPr>
                <w:rFonts w:ascii="Arial" w:eastAsia="等线" w:hAnsi="Arial" w:cs="Arial"/>
                <w:color w:val="555555"/>
                <w:kern w:val="0"/>
                <w:sz w:val="16"/>
                <w:szCs w:val="16"/>
              </w:rPr>
            </w:pPr>
            <w:r w:rsidRPr="001C2E45">
              <w:rPr>
                <w:rFonts w:ascii="Arial" w:eastAsia="等线" w:hAnsi="Arial" w:cs="Arial"/>
                <w:color w:val="555555"/>
                <w:kern w:val="0"/>
                <w:sz w:val="16"/>
                <w:szCs w:val="16"/>
              </w:rPr>
              <w:t>10, 20…..., 100</w:t>
            </w:r>
          </w:p>
        </w:tc>
      </w:tr>
      <w:tr w:rsidR="001C2E45" w:rsidRPr="001C2E45" w14:paraId="5F019932" w14:textId="77777777" w:rsidTr="001C2E45">
        <w:trPr>
          <w:trHeight w:val="399"/>
          <w:jc w:val="center"/>
        </w:trPr>
        <w:tc>
          <w:tcPr>
            <w:tcW w:w="2977" w:type="dxa"/>
            <w:tcBorders>
              <w:top w:val="single" w:sz="8" w:space="0" w:color="DDDDDD"/>
              <w:left w:val="nil"/>
              <w:bottom w:val="nil"/>
              <w:right w:val="nil"/>
            </w:tcBorders>
            <w:shd w:val="clear" w:color="000000" w:fill="FFFFFF"/>
            <w:vAlign w:val="center"/>
            <w:hideMark/>
          </w:tcPr>
          <w:p w14:paraId="47955E13" w14:textId="77777777" w:rsidR="001C2E45" w:rsidRPr="001C2E45" w:rsidRDefault="001C2E45" w:rsidP="001C2E45">
            <w:pPr>
              <w:widowControl/>
              <w:jc w:val="left"/>
              <w:rPr>
                <w:rFonts w:ascii="Arial" w:eastAsia="等线" w:hAnsi="Arial" w:cs="Arial"/>
                <w:b/>
                <w:bCs/>
                <w:color w:val="555555"/>
                <w:kern w:val="0"/>
                <w:sz w:val="16"/>
                <w:szCs w:val="16"/>
              </w:rPr>
            </w:pPr>
            <w:r w:rsidRPr="001C2E45">
              <w:rPr>
                <w:rFonts w:ascii="Arial" w:eastAsia="等线" w:hAnsi="Arial" w:cs="Arial"/>
                <w:b/>
                <w:bCs/>
                <w:color w:val="555555"/>
                <w:kern w:val="0"/>
                <w:sz w:val="16"/>
                <w:szCs w:val="16"/>
              </w:rPr>
              <w:t>Epochs (ep)</w:t>
            </w:r>
          </w:p>
        </w:tc>
        <w:tc>
          <w:tcPr>
            <w:tcW w:w="2043" w:type="dxa"/>
            <w:tcBorders>
              <w:top w:val="single" w:sz="8" w:space="0" w:color="DDDDDD"/>
              <w:left w:val="nil"/>
              <w:bottom w:val="nil"/>
              <w:right w:val="nil"/>
            </w:tcBorders>
            <w:shd w:val="clear" w:color="000000" w:fill="FFFFFF"/>
            <w:vAlign w:val="center"/>
            <w:hideMark/>
          </w:tcPr>
          <w:p w14:paraId="4846CBB4" w14:textId="77777777" w:rsidR="001C2E45" w:rsidRPr="001C2E45" w:rsidRDefault="001C2E45" w:rsidP="001C2E45">
            <w:pPr>
              <w:widowControl/>
              <w:jc w:val="left"/>
              <w:rPr>
                <w:rFonts w:ascii="Arial" w:eastAsia="等线" w:hAnsi="Arial" w:cs="Arial"/>
                <w:color w:val="555555"/>
                <w:kern w:val="0"/>
                <w:sz w:val="16"/>
                <w:szCs w:val="16"/>
              </w:rPr>
            </w:pPr>
            <w:r w:rsidRPr="001C2E45">
              <w:rPr>
                <w:rFonts w:ascii="Arial" w:eastAsia="等线" w:hAnsi="Arial" w:cs="Arial"/>
                <w:color w:val="555555"/>
                <w:kern w:val="0"/>
                <w:sz w:val="16"/>
                <w:szCs w:val="16"/>
              </w:rPr>
              <w:t>1000, 2000…..., 10000</w:t>
            </w:r>
          </w:p>
        </w:tc>
      </w:tr>
      <w:tr w:rsidR="001C2E45" w:rsidRPr="001C2E45" w14:paraId="68CD519C" w14:textId="77777777" w:rsidTr="001C2E45">
        <w:trPr>
          <w:trHeight w:val="399"/>
          <w:jc w:val="center"/>
        </w:trPr>
        <w:tc>
          <w:tcPr>
            <w:tcW w:w="2977" w:type="dxa"/>
            <w:tcBorders>
              <w:top w:val="single" w:sz="8" w:space="0" w:color="DDDDDD"/>
              <w:left w:val="nil"/>
              <w:bottom w:val="nil"/>
              <w:right w:val="nil"/>
            </w:tcBorders>
            <w:shd w:val="clear" w:color="000000" w:fill="FFFFFF"/>
            <w:vAlign w:val="center"/>
            <w:hideMark/>
          </w:tcPr>
          <w:p w14:paraId="5B5F0714" w14:textId="77777777" w:rsidR="001C2E45" w:rsidRPr="001C2E45" w:rsidRDefault="001C2E45" w:rsidP="001C2E45">
            <w:pPr>
              <w:widowControl/>
              <w:jc w:val="left"/>
              <w:rPr>
                <w:rFonts w:ascii="Arial" w:eastAsia="等线" w:hAnsi="Arial" w:cs="Arial"/>
                <w:b/>
                <w:bCs/>
                <w:color w:val="555555"/>
                <w:kern w:val="0"/>
                <w:sz w:val="16"/>
                <w:szCs w:val="16"/>
              </w:rPr>
            </w:pPr>
            <w:r w:rsidRPr="001C2E45">
              <w:rPr>
                <w:rFonts w:ascii="Arial" w:eastAsia="等线" w:hAnsi="Arial" w:cs="Arial"/>
                <w:b/>
                <w:bCs/>
                <w:color w:val="555555"/>
                <w:kern w:val="0"/>
                <w:sz w:val="16"/>
                <w:szCs w:val="16"/>
              </w:rPr>
              <w:t>Learning rate (</w:t>
            </w:r>
            <w:proofErr w:type="spellStart"/>
            <w:r w:rsidRPr="001C2E45">
              <w:rPr>
                <w:rFonts w:ascii="Arial" w:eastAsia="等线" w:hAnsi="Arial" w:cs="Arial"/>
                <w:b/>
                <w:bCs/>
                <w:color w:val="555555"/>
                <w:kern w:val="0"/>
                <w:sz w:val="16"/>
                <w:szCs w:val="16"/>
              </w:rPr>
              <w:t>lr</w:t>
            </w:r>
            <w:proofErr w:type="spellEnd"/>
            <w:r w:rsidRPr="001C2E45">
              <w:rPr>
                <w:rFonts w:ascii="Arial" w:eastAsia="等线" w:hAnsi="Arial" w:cs="Arial"/>
                <w:b/>
                <w:bCs/>
                <w:color w:val="555555"/>
                <w:kern w:val="0"/>
                <w:sz w:val="16"/>
                <w:szCs w:val="16"/>
              </w:rPr>
              <w:t>)</w:t>
            </w:r>
          </w:p>
        </w:tc>
        <w:tc>
          <w:tcPr>
            <w:tcW w:w="2043" w:type="dxa"/>
            <w:tcBorders>
              <w:top w:val="single" w:sz="8" w:space="0" w:color="DDDDDD"/>
              <w:left w:val="nil"/>
              <w:bottom w:val="nil"/>
              <w:right w:val="nil"/>
            </w:tcBorders>
            <w:shd w:val="clear" w:color="000000" w:fill="FFFFFF"/>
            <w:vAlign w:val="center"/>
            <w:hideMark/>
          </w:tcPr>
          <w:p w14:paraId="679F6407" w14:textId="77777777" w:rsidR="001C2E45" w:rsidRPr="001C2E45" w:rsidRDefault="001C2E45" w:rsidP="001C2E45">
            <w:pPr>
              <w:widowControl/>
              <w:jc w:val="left"/>
              <w:rPr>
                <w:rFonts w:ascii="Arial" w:eastAsia="等线" w:hAnsi="Arial" w:cs="Arial"/>
                <w:color w:val="555555"/>
                <w:kern w:val="0"/>
                <w:sz w:val="16"/>
                <w:szCs w:val="16"/>
              </w:rPr>
            </w:pPr>
            <w:r w:rsidRPr="001C2E45">
              <w:rPr>
                <w:rFonts w:ascii="Arial" w:eastAsia="等线" w:hAnsi="Arial" w:cs="Arial"/>
                <w:color w:val="555555"/>
                <w:kern w:val="0"/>
                <w:sz w:val="16"/>
                <w:szCs w:val="16"/>
              </w:rPr>
              <w:t>0.1, 0.2…..., 0.9</w:t>
            </w:r>
          </w:p>
        </w:tc>
      </w:tr>
    </w:tbl>
    <w:p w14:paraId="30FD5EF3" w14:textId="77777777" w:rsidR="00646D39" w:rsidRDefault="00646D39" w:rsidP="001C2E45"/>
    <w:p w14:paraId="49EC6C6F" w14:textId="139B1486" w:rsidR="008A1B37" w:rsidRDefault="007A628C" w:rsidP="008A1B37">
      <w:pPr>
        <w:pStyle w:val="a3"/>
        <w:numPr>
          <w:ilvl w:val="1"/>
          <w:numId w:val="2"/>
        </w:numPr>
        <w:ind w:firstLineChars="0"/>
        <w:jc w:val="left"/>
      </w:pPr>
      <w:r w:rsidRPr="007A628C">
        <w:t>Convolutional Neural Networks</w:t>
      </w:r>
    </w:p>
    <w:p w14:paraId="20F6116F" w14:textId="77777777" w:rsidR="007A628C" w:rsidRDefault="007A628C" w:rsidP="007A628C">
      <w:pPr>
        <w:pStyle w:val="a3"/>
      </w:pPr>
    </w:p>
    <w:p w14:paraId="3F6F03EB" w14:textId="37270DEC" w:rsidR="007A628C" w:rsidRDefault="007A628C" w:rsidP="008A1B37">
      <w:pPr>
        <w:pStyle w:val="a3"/>
        <w:numPr>
          <w:ilvl w:val="1"/>
          <w:numId w:val="2"/>
        </w:numPr>
        <w:ind w:firstLineChars="0"/>
        <w:jc w:val="left"/>
      </w:pPr>
      <w:r w:rsidRPr="007A628C">
        <w:t>Recurrent Neural Network</w:t>
      </w:r>
      <w:r>
        <w:t>s</w:t>
      </w:r>
    </w:p>
    <w:p w14:paraId="768C462B" w14:textId="77777777" w:rsidR="001C2E45" w:rsidRDefault="001C2E45" w:rsidP="001C2E45">
      <w:pPr>
        <w:pStyle w:val="a3"/>
      </w:pPr>
    </w:p>
    <w:p w14:paraId="704DDFB6" w14:textId="7579BC1A" w:rsidR="001C2E45" w:rsidRDefault="001C2E45" w:rsidP="001C2E45">
      <w:pPr>
        <w:pStyle w:val="a3"/>
        <w:numPr>
          <w:ilvl w:val="0"/>
          <w:numId w:val="2"/>
        </w:numPr>
        <w:ind w:firstLineChars="0"/>
        <w:jc w:val="left"/>
        <w:rPr>
          <w:b/>
          <w:bCs/>
        </w:rPr>
      </w:pPr>
      <w:r w:rsidRPr="001C2E45">
        <w:rPr>
          <w:rFonts w:hint="eastAsia"/>
          <w:b/>
          <w:bCs/>
        </w:rPr>
        <w:t>R</w:t>
      </w:r>
      <w:r w:rsidRPr="001C2E45">
        <w:rPr>
          <w:b/>
          <w:bCs/>
        </w:rPr>
        <w:t>esults</w:t>
      </w:r>
    </w:p>
    <w:p w14:paraId="5A321F37" w14:textId="77777777" w:rsidR="00884F65" w:rsidRPr="001C2E45" w:rsidRDefault="00884F65" w:rsidP="00884F65">
      <w:pPr>
        <w:pStyle w:val="a3"/>
        <w:ind w:left="360" w:firstLineChars="0" w:firstLine="0"/>
        <w:jc w:val="left"/>
        <w:rPr>
          <w:b/>
          <w:bCs/>
        </w:rPr>
      </w:pPr>
    </w:p>
    <w:p w14:paraId="071834FB" w14:textId="329F92F5" w:rsidR="00884F65" w:rsidRDefault="001C2E45" w:rsidP="00884F65">
      <w:pPr>
        <w:pStyle w:val="a3"/>
        <w:numPr>
          <w:ilvl w:val="0"/>
          <w:numId w:val="2"/>
        </w:numPr>
        <w:ind w:firstLineChars="0"/>
        <w:jc w:val="left"/>
        <w:rPr>
          <w:b/>
          <w:bCs/>
        </w:rPr>
      </w:pPr>
      <w:r w:rsidRPr="001C2E45">
        <w:rPr>
          <w:rFonts w:hint="eastAsia"/>
          <w:b/>
          <w:bCs/>
        </w:rPr>
        <w:t>C</w:t>
      </w:r>
      <w:r w:rsidRPr="001C2E45">
        <w:rPr>
          <w:b/>
          <w:bCs/>
        </w:rPr>
        <w:t>onclusion and discussion</w:t>
      </w:r>
    </w:p>
    <w:p w14:paraId="541ADCB5" w14:textId="77777777" w:rsidR="00884F65" w:rsidRPr="00884F65" w:rsidRDefault="00884F65" w:rsidP="00884F65">
      <w:pPr>
        <w:pStyle w:val="a3"/>
        <w:rPr>
          <w:b/>
          <w:bCs/>
        </w:rPr>
      </w:pPr>
    </w:p>
    <w:p w14:paraId="2ED59DFE" w14:textId="77777777" w:rsidR="00884F65" w:rsidRPr="00884F65" w:rsidRDefault="00884F65" w:rsidP="00884F65">
      <w:pPr>
        <w:pStyle w:val="a3"/>
        <w:ind w:left="360" w:firstLineChars="0" w:firstLine="0"/>
        <w:jc w:val="left"/>
        <w:rPr>
          <w:b/>
          <w:bCs/>
        </w:rPr>
      </w:pPr>
    </w:p>
    <w:sectPr w:rsidR="00884F65" w:rsidRPr="00884F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D67ED"/>
    <w:multiLevelType w:val="hybridMultilevel"/>
    <w:tmpl w:val="BC06D20A"/>
    <w:lvl w:ilvl="0" w:tplc="11BEF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9763DD"/>
    <w:multiLevelType w:val="multilevel"/>
    <w:tmpl w:val="4C7EF0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60158063">
    <w:abstractNumId w:val="0"/>
  </w:num>
  <w:num w:numId="2" w16cid:durableId="540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7F70"/>
    <w:rsid w:val="00056AF3"/>
    <w:rsid w:val="000C4F3B"/>
    <w:rsid w:val="000D1938"/>
    <w:rsid w:val="000D5913"/>
    <w:rsid w:val="00112208"/>
    <w:rsid w:val="00147991"/>
    <w:rsid w:val="00166797"/>
    <w:rsid w:val="001A7FD4"/>
    <w:rsid w:val="001C2E45"/>
    <w:rsid w:val="001F55A7"/>
    <w:rsid w:val="00203B79"/>
    <w:rsid w:val="00207814"/>
    <w:rsid w:val="002112ED"/>
    <w:rsid w:val="00285E32"/>
    <w:rsid w:val="002D08A1"/>
    <w:rsid w:val="0030659E"/>
    <w:rsid w:val="0039154A"/>
    <w:rsid w:val="003E2925"/>
    <w:rsid w:val="00404F9C"/>
    <w:rsid w:val="00433C5D"/>
    <w:rsid w:val="00483FA1"/>
    <w:rsid w:val="00491A58"/>
    <w:rsid w:val="004A5E74"/>
    <w:rsid w:val="005266D2"/>
    <w:rsid w:val="00541D43"/>
    <w:rsid w:val="005450C6"/>
    <w:rsid w:val="00555862"/>
    <w:rsid w:val="005E0A91"/>
    <w:rsid w:val="0061336A"/>
    <w:rsid w:val="00626FE0"/>
    <w:rsid w:val="00646D39"/>
    <w:rsid w:val="006504FB"/>
    <w:rsid w:val="00665EC0"/>
    <w:rsid w:val="00694936"/>
    <w:rsid w:val="006A5145"/>
    <w:rsid w:val="006B2FAD"/>
    <w:rsid w:val="006E5039"/>
    <w:rsid w:val="006F7DEC"/>
    <w:rsid w:val="00713DB7"/>
    <w:rsid w:val="00726F76"/>
    <w:rsid w:val="00754A17"/>
    <w:rsid w:val="00793C22"/>
    <w:rsid w:val="007A628C"/>
    <w:rsid w:val="007F4267"/>
    <w:rsid w:val="00802FFE"/>
    <w:rsid w:val="00816388"/>
    <w:rsid w:val="0086317C"/>
    <w:rsid w:val="00884F65"/>
    <w:rsid w:val="008A1B37"/>
    <w:rsid w:val="008B62C4"/>
    <w:rsid w:val="008C4754"/>
    <w:rsid w:val="008F48CA"/>
    <w:rsid w:val="0090046E"/>
    <w:rsid w:val="0091581E"/>
    <w:rsid w:val="00954B10"/>
    <w:rsid w:val="00985B43"/>
    <w:rsid w:val="00997F70"/>
    <w:rsid w:val="009A5A27"/>
    <w:rsid w:val="009C704F"/>
    <w:rsid w:val="00A71819"/>
    <w:rsid w:val="00A845DA"/>
    <w:rsid w:val="00AC37B4"/>
    <w:rsid w:val="00AC5B98"/>
    <w:rsid w:val="00B35F48"/>
    <w:rsid w:val="00BE7793"/>
    <w:rsid w:val="00C41EBF"/>
    <w:rsid w:val="00C67233"/>
    <w:rsid w:val="00C71D34"/>
    <w:rsid w:val="00C8384C"/>
    <w:rsid w:val="00C86B57"/>
    <w:rsid w:val="00CD4221"/>
    <w:rsid w:val="00D84405"/>
    <w:rsid w:val="00DE23BF"/>
    <w:rsid w:val="00E006CD"/>
    <w:rsid w:val="00E14308"/>
    <w:rsid w:val="00E1664B"/>
    <w:rsid w:val="00E33C9F"/>
    <w:rsid w:val="00E33FB2"/>
    <w:rsid w:val="00E6628A"/>
    <w:rsid w:val="00E74194"/>
    <w:rsid w:val="00EA3BD6"/>
    <w:rsid w:val="00EB3AFA"/>
    <w:rsid w:val="00EB4292"/>
    <w:rsid w:val="00EF2D4F"/>
    <w:rsid w:val="00F37B06"/>
    <w:rsid w:val="00F8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28EB"/>
  <w15:docId w15:val="{400C9B31-FCB8-468A-B3CD-5DD0A837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991"/>
    <w:pPr>
      <w:ind w:firstLineChars="200" w:firstLine="420"/>
    </w:pPr>
  </w:style>
  <w:style w:type="character" w:styleId="a4">
    <w:name w:val="Hyperlink"/>
    <w:basedOn w:val="a0"/>
    <w:uiPriority w:val="99"/>
    <w:unhideWhenUsed/>
    <w:rsid w:val="00C41EBF"/>
    <w:rPr>
      <w:color w:val="0563C1" w:themeColor="hyperlink"/>
      <w:u w:val="single"/>
    </w:rPr>
  </w:style>
  <w:style w:type="character" w:styleId="a5">
    <w:name w:val="Unresolved Mention"/>
    <w:basedOn w:val="a0"/>
    <w:uiPriority w:val="99"/>
    <w:semiHidden/>
    <w:unhideWhenUsed/>
    <w:rsid w:val="00C41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8504">
      <w:bodyDiv w:val="1"/>
      <w:marLeft w:val="0"/>
      <w:marRight w:val="0"/>
      <w:marTop w:val="0"/>
      <w:marBottom w:val="0"/>
      <w:divBdr>
        <w:top w:val="none" w:sz="0" w:space="0" w:color="auto"/>
        <w:left w:val="none" w:sz="0" w:space="0" w:color="auto"/>
        <w:bottom w:val="none" w:sz="0" w:space="0" w:color="auto"/>
        <w:right w:val="none" w:sz="0" w:space="0" w:color="auto"/>
      </w:divBdr>
    </w:div>
    <w:div w:id="625041630">
      <w:bodyDiv w:val="1"/>
      <w:marLeft w:val="0"/>
      <w:marRight w:val="0"/>
      <w:marTop w:val="0"/>
      <w:marBottom w:val="0"/>
      <w:divBdr>
        <w:top w:val="none" w:sz="0" w:space="0" w:color="auto"/>
        <w:left w:val="none" w:sz="0" w:space="0" w:color="auto"/>
        <w:bottom w:val="none" w:sz="0" w:space="0" w:color="auto"/>
        <w:right w:val="none" w:sz="0" w:space="0" w:color="auto"/>
      </w:divBdr>
    </w:div>
    <w:div w:id="776371968">
      <w:bodyDiv w:val="1"/>
      <w:marLeft w:val="0"/>
      <w:marRight w:val="0"/>
      <w:marTop w:val="0"/>
      <w:marBottom w:val="0"/>
      <w:divBdr>
        <w:top w:val="none" w:sz="0" w:space="0" w:color="auto"/>
        <w:left w:val="none" w:sz="0" w:space="0" w:color="auto"/>
        <w:bottom w:val="none" w:sz="0" w:space="0" w:color="auto"/>
        <w:right w:val="none" w:sz="0" w:space="0" w:color="auto"/>
      </w:divBdr>
    </w:div>
    <w:div w:id="846751186">
      <w:bodyDiv w:val="1"/>
      <w:marLeft w:val="0"/>
      <w:marRight w:val="0"/>
      <w:marTop w:val="0"/>
      <w:marBottom w:val="0"/>
      <w:divBdr>
        <w:top w:val="none" w:sz="0" w:space="0" w:color="auto"/>
        <w:left w:val="none" w:sz="0" w:space="0" w:color="auto"/>
        <w:bottom w:val="none" w:sz="0" w:space="0" w:color="auto"/>
        <w:right w:val="none" w:sz="0" w:space="0" w:color="auto"/>
      </w:divBdr>
    </w:div>
    <w:div w:id="985742253">
      <w:bodyDiv w:val="1"/>
      <w:marLeft w:val="0"/>
      <w:marRight w:val="0"/>
      <w:marTop w:val="0"/>
      <w:marBottom w:val="0"/>
      <w:divBdr>
        <w:top w:val="none" w:sz="0" w:space="0" w:color="auto"/>
        <w:left w:val="none" w:sz="0" w:space="0" w:color="auto"/>
        <w:bottom w:val="none" w:sz="0" w:space="0" w:color="auto"/>
        <w:right w:val="none" w:sz="0" w:space="0" w:color="auto"/>
      </w:divBdr>
    </w:div>
    <w:div w:id="1234047562">
      <w:bodyDiv w:val="1"/>
      <w:marLeft w:val="0"/>
      <w:marRight w:val="0"/>
      <w:marTop w:val="0"/>
      <w:marBottom w:val="0"/>
      <w:divBdr>
        <w:top w:val="none" w:sz="0" w:space="0" w:color="auto"/>
        <w:left w:val="none" w:sz="0" w:space="0" w:color="auto"/>
        <w:bottom w:val="none" w:sz="0" w:space="0" w:color="auto"/>
        <w:right w:val="none" w:sz="0" w:space="0" w:color="auto"/>
      </w:divBdr>
    </w:div>
    <w:div w:id="1242377207">
      <w:bodyDiv w:val="1"/>
      <w:marLeft w:val="0"/>
      <w:marRight w:val="0"/>
      <w:marTop w:val="0"/>
      <w:marBottom w:val="0"/>
      <w:divBdr>
        <w:top w:val="none" w:sz="0" w:space="0" w:color="auto"/>
        <w:left w:val="none" w:sz="0" w:space="0" w:color="auto"/>
        <w:bottom w:val="none" w:sz="0" w:space="0" w:color="auto"/>
        <w:right w:val="none" w:sz="0" w:space="0" w:color="auto"/>
      </w:divBdr>
    </w:div>
    <w:div w:id="1290432947">
      <w:bodyDiv w:val="1"/>
      <w:marLeft w:val="0"/>
      <w:marRight w:val="0"/>
      <w:marTop w:val="0"/>
      <w:marBottom w:val="0"/>
      <w:divBdr>
        <w:top w:val="none" w:sz="0" w:space="0" w:color="auto"/>
        <w:left w:val="none" w:sz="0" w:space="0" w:color="auto"/>
        <w:bottom w:val="none" w:sz="0" w:space="0" w:color="auto"/>
        <w:right w:val="none" w:sz="0" w:space="0" w:color="auto"/>
      </w:divBdr>
    </w:div>
    <w:div w:id="1388261167">
      <w:bodyDiv w:val="1"/>
      <w:marLeft w:val="0"/>
      <w:marRight w:val="0"/>
      <w:marTop w:val="0"/>
      <w:marBottom w:val="0"/>
      <w:divBdr>
        <w:top w:val="none" w:sz="0" w:space="0" w:color="auto"/>
        <w:left w:val="none" w:sz="0" w:space="0" w:color="auto"/>
        <w:bottom w:val="none" w:sz="0" w:space="0" w:color="auto"/>
        <w:right w:val="none" w:sz="0" w:space="0" w:color="auto"/>
      </w:divBdr>
    </w:div>
    <w:div w:id="1501235297">
      <w:bodyDiv w:val="1"/>
      <w:marLeft w:val="0"/>
      <w:marRight w:val="0"/>
      <w:marTop w:val="0"/>
      <w:marBottom w:val="0"/>
      <w:divBdr>
        <w:top w:val="none" w:sz="0" w:space="0" w:color="auto"/>
        <w:left w:val="none" w:sz="0" w:space="0" w:color="auto"/>
        <w:bottom w:val="none" w:sz="0" w:space="0" w:color="auto"/>
        <w:right w:val="none" w:sz="0" w:space="0" w:color="auto"/>
      </w:divBdr>
    </w:div>
    <w:div w:id="1614677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hoice.eastmoney.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6</Pages>
  <Words>1815</Words>
  <Characters>10348</Characters>
  <Application>Microsoft Office Word</Application>
  <DocSecurity>0</DocSecurity>
  <Lines>86</Lines>
  <Paragraphs>24</Paragraphs>
  <ScaleCrop>false</ScaleCrop>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一公 袁</dc:creator>
  <cp:keywords/>
  <dc:description/>
  <cp:lastModifiedBy>一公 袁</cp:lastModifiedBy>
  <cp:revision>5</cp:revision>
  <dcterms:created xsi:type="dcterms:W3CDTF">2022-05-01T06:59:00Z</dcterms:created>
  <dcterms:modified xsi:type="dcterms:W3CDTF">2022-05-04T06:34:00Z</dcterms:modified>
</cp:coreProperties>
</file>