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 w:before="0" w:after="120"/>
        <w:ind w:firstLine="0"/>
        <w:jc w:val="center"/>
      </w:pPr>
      <w:r>
        <w:rPr>
          <w:rFonts w:ascii="Times New Roman" w:hAnsi="Times New Roman" w:eastAsia="宋体"/>
          <w:b/>
          <w:sz w:val="52"/>
        </w:rPr>
        <w:t>基于深度学习在雾雨退化场景下的图像复原算法研究-附件</w:t>
      </w:r>
    </w:p>
    <w:p>
      <w:pPr>
        <w:spacing w:line="400" w:lineRule="exact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流程图、E-R 图及其他 Mermaid / PlantUML 源码附件</w:t>
      </w:r>
    </w:p>
    <w:p>
      <w:pPr>
        <w:spacing w:line="400" w:lineRule="exact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1. 图1-1 MWIR-Net总体结构源码</w:t>
      </w:r>
    </w:p>
    <w:p>
      <w:pPr>
        <w:spacing w:line="400" w:lineRule="exact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图类型：mermaid</w:t>
      </w:r>
    </w:p>
    <w:p>
      <w:pPr>
        <w:spacing w:line="400" w:lineRule="exact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flowchart LR</w:t>
      </w:r>
    </w:p>
    <w:p>
      <w:pPr>
        <w:spacing w:line="400" w:lineRule="exact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A[Input fog/rain image] --&gt; B[Overlap patch embedding]</w:t>
      </w:r>
    </w:p>
    <w:p>
      <w:pPr>
        <w:spacing w:line="400" w:lineRule="exact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B --&gt; C[Encoder L1-L3]</w:t>
      </w:r>
    </w:p>
    <w:p>
      <w:pPr>
        <w:spacing w:line="400" w:lineRule="exact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C --&gt; D[Latent Transformer]</w:t>
      </w:r>
    </w:p>
    <w:p>
      <w:pPr>
        <w:spacing w:line="400" w:lineRule="exact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D --&gt; E[Decoder L3-L1]</w:t>
      </w:r>
    </w:p>
    <w:p>
      <w:pPr>
        <w:spacing w:line="400" w:lineRule="exact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P[Weather-aware prompts] --&gt; E</w:t>
      </w:r>
    </w:p>
    <w:p>
      <w:pPr>
        <w:spacing w:line="400" w:lineRule="exact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E --&gt; F[Refinement blocks]</w:t>
      </w:r>
    </w:p>
    <w:p>
      <w:pPr>
        <w:spacing w:line="400" w:lineRule="exact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F --&gt; G[Restored image]</w:t>
      </w:r>
    </w:p>
    <w:p>
      <w:pPr>
        <w:spacing w:line="400" w:lineRule="exact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2. 图1-2 Transformer复原块源码</w:t>
      </w:r>
    </w:p>
    <w:p>
      <w:pPr>
        <w:spacing w:line="400" w:lineRule="exact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图类型：mermaid</w:t>
      </w:r>
    </w:p>
    <w:p>
      <w:pPr>
        <w:spacing w:line="400" w:lineRule="exact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flowchart LR</w:t>
      </w:r>
    </w:p>
    <w:p>
      <w:pPr>
        <w:spacing w:line="400" w:lineRule="exact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X[Feature] --&gt; N1[LayerNorm]</w:t>
      </w:r>
    </w:p>
    <w:p>
      <w:pPr>
        <w:spacing w:line="400" w:lineRule="exact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N1 --&gt; A[MDTA Attention]</w:t>
      </w:r>
    </w:p>
    <w:p>
      <w:pPr>
        <w:spacing w:line="400" w:lineRule="exact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A --&gt; R1[Residual Add]</w:t>
      </w:r>
    </w:p>
    <w:p>
      <w:pPr>
        <w:spacing w:line="400" w:lineRule="exact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R1 --&gt; N2[LayerNorm]</w:t>
      </w:r>
    </w:p>
    <w:p>
      <w:pPr>
        <w:spacing w:line="400" w:lineRule="exact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N2 --&gt; F[GDFN]</w:t>
      </w:r>
    </w:p>
    <w:p>
      <w:pPr>
        <w:spacing w:line="400" w:lineRule="exact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F --&gt; R2[Residual Add]</w:t>
      </w:r>
    </w:p>
    <w:p>
      <w:pPr>
        <w:spacing w:line="400" w:lineRule="exact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3. 图1-3 天气感知提示模块源码</w:t>
      </w:r>
    </w:p>
    <w:p>
      <w:pPr>
        <w:spacing w:line="400" w:lineRule="exact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图类型：mermaid</w:t>
      </w:r>
    </w:p>
    <w:p>
      <w:pPr>
        <w:spacing w:line="400" w:lineRule="exact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flowchart LR</w:t>
      </w:r>
    </w:p>
    <w:p>
      <w:pPr>
        <w:spacing w:line="400" w:lineRule="exact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F[Decoder feature] --&gt; GAP[Global pooling]</w:t>
      </w:r>
    </w:p>
    <w:p>
      <w:pPr>
        <w:spacing w:line="400" w:lineRule="exact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GAP --&gt; W[Linear + Softmax]</w:t>
      </w:r>
    </w:p>
    <w:p>
      <w:pPr>
        <w:spacing w:line="400" w:lineRule="exact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W --&gt; D[Prompt dictionary]</w:t>
      </w:r>
    </w:p>
    <w:p>
      <w:pPr>
        <w:spacing w:line="400" w:lineRule="exact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D --&gt; C[3x3 convolution]</w:t>
      </w:r>
    </w:p>
    <w:p>
      <w:pPr>
        <w:spacing w:line="400" w:lineRule="exact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C --&gt; CA[Channel attention]</w:t>
      </w:r>
    </w:p>
    <w:p>
      <w:pPr>
        <w:spacing w:line="400" w:lineRule="exact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CA --&gt; Fuse[Prompt fusion]</w:t>
      </w:r>
    </w:p>
    <w:p>
      <w:pPr>
        <w:spacing w:line="400" w:lineRule="exact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4. 图1-4 实验流程源码</w:t>
      </w:r>
    </w:p>
    <w:p>
      <w:pPr>
        <w:spacing w:line="400" w:lineRule="exact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图类型：mermaid</w:t>
      </w:r>
    </w:p>
    <w:p>
      <w:pPr>
        <w:spacing w:line="400" w:lineRule="exact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flowchart LR</w:t>
      </w:r>
    </w:p>
    <w:p>
      <w:pPr>
        <w:spacing w:line="400" w:lineRule="exact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Datasets[Datasets] --&gt; Prep[prepare_mwir_data.py]</w:t>
      </w:r>
    </w:p>
    <w:p>
      <w:pPr>
        <w:spacing w:line="400" w:lineRule="exact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Prep --&gt; Train[train.py]</w:t>
      </w:r>
    </w:p>
    <w:p>
      <w:pPr>
        <w:spacing w:line="400" w:lineRule="exact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Train --&gt; Ckpt[Checkpoints]</w:t>
      </w:r>
    </w:p>
    <w:p>
      <w:pPr>
        <w:spacing w:line="400" w:lineRule="exact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Ckpt --&gt; Test[test.py]</w:t>
      </w:r>
    </w:p>
    <w:p>
      <w:pPr>
        <w:spacing w:line="400" w:lineRule="exact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Test --&gt; Eval[evaluate_baseline_outputs.py]</w:t>
      </w:r>
    </w:p>
    <w:p>
      <w:pPr>
        <w:spacing w:line="400" w:lineRule="exact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Eval --&gt; Figures[Thesis figures and tables]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1474" w:footer="13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sz w:val="21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sz w:val="21"/>
      </w:rPr>
      <w:t>武汉理工大学本科毕业设计（论文）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