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35BC" w14:textId="63FC94DA" w:rsidR="003A1FAB" w:rsidRDefault="003A1FAB" w:rsidP="003A1FAB">
      <w:pPr>
        <w:pStyle w:val="a3"/>
        <w:ind w:firstLine="843"/>
        <w:rPr>
          <w:rFonts w:hint="eastAsia"/>
        </w:rPr>
      </w:pPr>
      <w:r>
        <w:rPr>
          <w:rFonts w:hint="eastAsia"/>
        </w:rPr>
        <w:t>面向</w:t>
      </w:r>
      <w:r>
        <w:rPr>
          <w:rFonts w:hint="eastAsia"/>
        </w:rPr>
        <w:t>APAL</w:t>
      </w:r>
      <w:r>
        <w:rPr>
          <w:rFonts w:hint="eastAsia"/>
        </w:rPr>
        <w:t>的云网边端协同超大尺寸机翼跨区动态转运系统</w:t>
      </w:r>
    </w:p>
    <w:p w14:paraId="00B343B2" w14:textId="527EA4F9" w:rsidR="003A1FAB" w:rsidRDefault="003A1FAB" w:rsidP="003A1FAB">
      <w:pPr>
        <w:pStyle w:val="1"/>
        <w:rPr>
          <w:rFonts w:hint="eastAsia"/>
        </w:rPr>
      </w:pPr>
      <w:r>
        <w:rPr>
          <w:rFonts w:hint="eastAsia"/>
        </w:rPr>
        <w:t>为什么是“超大尺寸机翼跨区动态转运”</w:t>
      </w:r>
    </w:p>
    <w:p w14:paraId="7838A155" w14:textId="7E2EC02A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尺寸大且材质柔性（复合材料）：必须使用多台</w:t>
      </w:r>
      <w:r>
        <w:rPr>
          <w:rFonts w:hint="eastAsia"/>
        </w:rPr>
        <w:t>AGV</w:t>
      </w:r>
      <w:r>
        <w:rPr>
          <w:rFonts w:hint="eastAsia"/>
        </w:rPr>
        <w:t>（一主多从）共同托举。稍微受力不均就会产生内部暗伤。这完美引入了改进点</w:t>
      </w:r>
      <w:r>
        <w:rPr>
          <w:rFonts w:hint="eastAsia"/>
        </w:rPr>
        <w:t>1</w:t>
      </w:r>
      <w:r>
        <w:rPr>
          <w:rFonts w:hint="eastAsia"/>
        </w:rPr>
        <w:t>（主从架构</w:t>
      </w:r>
      <w:r>
        <w:rPr>
          <w:rFonts w:hint="eastAsia"/>
        </w:rPr>
        <w:t>+DRL</w:t>
      </w:r>
      <w:r>
        <w:rPr>
          <w:rFonts w:hint="eastAsia"/>
        </w:rPr>
        <w:t>阻抗柔顺控制）。</w:t>
      </w:r>
    </w:p>
    <w:p w14:paraId="2F923763" w14:textId="25417969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跨区动态转运（长距离移动）：意味着它会经过复杂的车间过道，不仅会遇到乱走动的工人，还会跨越不同的无线基站覆盖区。这完美引入了改进点</w:t>
      </w:r>
      <w:r>
        <w:rPr>
          <w:rFonts w:hint="eastAsia"/>
        </w:rPr>
        <w:t>2</w:t>
      </w:r>
      <w:r>
        <w:rPr>
          <w:rFonts w:hint="eastAsia"/>
        </w:rPr>
        <w:t>（视觉大模型降级接管）和改进点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PROFINET</w:t>
      </w:r>
      <w:r>
        <w:rPr>
          <w:rFonts w:hint="eastAsia"/>
        </w:rPr>
        <w:t>漫游预测）。</w:t>
      </w:r>
    </w:p>
    <w:p w14:paraId="17639993" w14:textId="5BDB6525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背景环境（脉动线综合环境）：车间里不仅有控制指令，还有探伤仪、高清摄像头上传的庞大数据流。这完美引入了改进点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TSN</w:t>
      </w:r>
      <w:r>
        <w:rPr>
          <w:rFonts w:hint="eastAsia"/>
        </w:rPr>
        <w:t>骨干网与</w:t>
      </w:r>
      <w:r>
        <w:rPr>
          <w:rFonts w:hint="eastAsia"/>
        </w:rPr>
        <w:t>GNN</w:t>
      </w:r>
      <w:r>
        <w:rPr>
          <w:rFonts w:hint="eastAsia"/>
        </w:rPr>
        <w:t>流量整形）。</w:t>
      </w:r>
    </w:p>
    <w:p w14:paraId="2A9E9BC4" w14:textId="7416E77B" w:rsidR="003A1FAB" w:rsidRDefault="003A1FAB" w:rsidP="003A1FAB">
      <w:pPr>
        <w:pStyle w:val="1"/>
        <w:rPr>
          <w:rFonts w:hint="eastAsia"/>
        </w:rPr>
      </w:pPr>
      <w:r>
        <w:rPr>
          <w:rFonts w:hint="eastAsia"/>
        </w:rPr>
        <w:t>融合架构设计：蝴蝶效应般的系统级推演</w:t>
      </w:r>
    </w:p>
    <w:p w14:paraId="21CA72FD" w14:textId="1FEDD5F3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为了在汇报中体现这四个点的紧密结合，你可以不孤立地讲它们，而是设计一个“干扰级联（</w:t>
      </w:r>
      <w:proofErr w:type="spellStart"/>
      <w:r>
        <w:rPr>
          <w:rFonts w:hint="eastAsia"/>
        </w:rPr>
        <w:t>DisturbanceCascade</w:t>
      </w:r>
      <w:proofErr w:type="spellEnd"/>
      <w:r>
        <w:rPr>
          <w:rFonts w:hint="eastAsia"/>
        </w:rPr>
        <w:t>）”的推演故事。这是系统工程中最吸引人的汇报方式。</w:t>
      </w:r>
    </w:p>
    <w:p w14:paraId="6EAA2402" w14:textId="77777777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场景推演：某一时刻，车间突然发生大流量并发与突发障碍物</w:t>
      </w:r>
    </w:p>
    <w:p w14:paraId="1034413D" w14:textId="456B4765" w:rsidR="003A1FAB" w:rsidRDefault="003A1FAB" w:rsidP="003A1FAB">
      <w:pPr>
        <w:pStyle w:val="2"/>
        <w:rPr>
          <w:rFonts w:hint="eastAsia"/>
        </w:rPr>
      </w:pPr>
      <w:r>
        <w:rPr>
          <w:rFonts w:hint="eastAsia"/>
        </w:rPr>
        <w:t>骨干网拥塞与</w:t>
      </w:r>
      <w:r>
        <w:rPr>
          <w:rFonts w:hint="eastAsia"/>
        </w:rPr>
        <w:t>GNN</w:t>
      </w:r>
      <w:r>
        <w:rPr>
          <w:rFonts w:hint="eastAsia"/>
        </w:rPr>
        <w:t>瞬间介入（对应点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3FB772D7" w14:textId="481DB642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车间里的一台</w:t>
      </w:r>
      <w:r>
        <w:rPr>
          <w:rFonts w:hint="eastAsia"/>
        </w:rPr>
        <w:t>X</w:t>
      </w:r>
      <w:r>
        <w:rPr>
          <w:rFonts w:hint="eastAsia"/>
        </w:rPr>
        <w:t>光探伤仪突然启动，向骨干网注入了</w:t>
      </w:r>
      <w:r>
        <w:rPr>
          <w:rFonts w:hint="eastAsia"/>
        </w:rPr>
        <w:t>500Mbps</w:t>
      </w:r>
      <w:r>
        <w:rPr>
          <w:rFonts w:hint="eastAsia"/>
        </w:rPr>
        <w:t>的</w:t>
      </w:r>
      <w:r>
        <w:rPr>
          <w:rFonts w:hint="eastAsia"/>
        </w:rPr>
        <w:t>IT</w:t>
      </w:r>
      <w:r>
        <w:rPr>
          <w:rFonts w:hint="eastAsia"/>
        </w:rPr>
        <w:t>突发流量。此时，</w:t>
      </w:r>
      <w:r>
        <w:rPr>
          <w:rFonts w:hint="eastAsia"/>
        </w:rPr>
        <w:t>TSN</w:t>
      </w:r>
      <w:r>
        <w:rPr>
          <w:rFonts w:hint="eastAsia"/>
        </w:rPr>
        <w:t>交换机原有的静态时间表面临被冲垮的风险。</w:t>
      </w:r>
    </w:p>
    <w:p w14:paraId="7BBD65FD" w14:textId="47442AA6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算法介入：部署在</w:t>
      </w:r>
      <w:r>
        <w:rPr>
          <w:rFonts w:hint="eastAsia"/>
        </w:rPr>
        <w:t>SDN</w:t>
      </w:r>
      <w:r>
        <w:rPr>
          <w:rFonts w:hint="eastAsia"/>
        </w:rPr>
        <w:t>控制器上的</w:t>
      </w:r>
      <w:r>
        <w:rPr>
          <w:rFonts w:hint="eastAsia"/>
        </w:rPr>
        <w:t>GNN</w:t>
      </w:r>
      <w:r>
        <w:rPr>
          <w:rFonts w:hint="eastAsia"/>
        </w:rPr>
        <w:t>路由算法瞬间感知到拓扑流量变化，在毫秒级重新规划了</w:t>
      </w:r>
      <w:r>
        <w:rPr>
          <w:rFonts w:hint="eastAsia"/>
        </w:rPr>
        <w:t>TSN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GateControlList</w:t>
      </w:r>
      <w:proofErr w:type="spellEnd"/>
      <w:proofErr w:type="gramStart"/>
      <w:r>
        <w:rPr>
          <w:rFonts w:hint="eastAsia"/>
        </w:rPr>
        <w:t>(GCL)</w:t>
      </w:r>
      <w:proofErr w:type="gramEnd"/>
      <w:r>
        <w:rPr>
          <w:rFonts w:hint="eastAsia"/>
        </w:rPr>
        <w:t>，优先保住了核心</w:t>
      </w:r>
      <w:r>
        <w:rPr>
          <w:rFonts w:hint="eastAsia"/>
        </w:rPr>
        <w:t>OT</w:t>
      </w:r>
      <w:r>
        <w:rPr>
          <w:rFonts w:hint="eastAsia"/>
        </w:rPr>
        <w:t>流量的硬实时性，但允许边缘视觉的</w:t>
      </w:r>
      <w:r>
        <w:rPr>
          <w:rFonts w:hint="eastAsia"/>
        </w:rPr>
        <w:t>IT</w:t>
      </w:r>
      <w:r>
        <w:rPr>
          <w:rFonts w:hint="eastAsia"/>
        </w:rPr>
        <w:t>流量出现轻微的排队延迟（比如增加了</w:t>
      </w:r>
      <w:r>
        <w:rPr>
          <w:rFonts w:hint="eastAsia"/>
        </w:rPr>
        <w:t>20ms</w:t>
      </w:r>
      <w:r>
        <w:rPr>
          <w:rFonts w:hint="eastAsia"/>
        </w:rPr>
        <w:t>）。</w:t>
      </w:r>
    </w:p>
    <w:p w14:paraId="2BFE8A7B" w14:textId="5DF240A2" w:rsidR="003A1FAB" w:rsidRDefault="003A1FAB" w:rsidP="003A1FAB">
      <w:pPr>
        <w:pStyle w:val="2"/>
        <w:rPr>
          <w:rFonts w:hint="eastAsia"/>
        </w:rPr>
      </w:pPr>
      <w:r>
        <w:rPr>
          <w:rFonts w:hint="eastAsia"/>
        </w:rPr>
        <w:t>云边视觉延迟与速度降级（对应点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5F1355FE" w14:textId="786D83C5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Step1</w:t>
      </w:r>
      <w:r>
        <w:rPr>
          <w:rFonts w:hint="eastAsia"/>
        </w:rPr>
        <w:t>中视觉流量被</w:t>
      </w:r>
      <w:r>
        <w:rPr>
          <w:rFonts w:hint="eastAsia"/>
        </w:rPr>
        <w:t>TSN</w:t>
      </w:r>
      <w:r>
        <w:rPr>
          <w:rFonts w:hint="eastAsia"/>
        </w:rPr>
        <w:t>降级排队，导致主车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MasterAGV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连接边缘视觉大模型的网络往返时延</w:t>
      </w:r>
      <w:proofErr w:type="gramStart"/>
      <w:r>
        <w:rPr>
          <w:rFonts w:hint="eastAsia"/>
        </w:rPr>
        <w:t>(RTT)</w:t>
      </w:r>
      <w:proofErr w:type="gramEnd"/>
      <w:r>
        <w:rPr>
          <w:rFonts w:hint="eastAsia"/>
        </w:rPr>
        <w:t>从</w:t>
      </w:r>
      <w:r>
        <w:rPr>
          <w:rFonts w:hint="eastAsia"/>
        </w:rPr>
        <w:t>10ms</w:t>
      </w:r>
      <w:r>
        <w:rPr>
          <w:rFonts w:hint="eastAsia"/>
        </w:rPr>
        <w:t>飙升到了</w:t>
      </w:r>
      <w:r>
        <w:rPr>
          <w:rFonts w:hint="eastAsia"/>
        </w:rPr>
        <w:t>30ms</w:t>
      </w:r>
      <w:r>
        <w:rPr>
          <w:rFonts w:hint="eastAsia"/>
        </w:rPr>
        <w:t>。而此时，前方刚好出现了一个违规走动的工人。</w:t>
      </w:r>
    </w:p>
    <w:p w14:paraId="03D6CBCA" w14:textId="74C7B546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算法介入：主车判定当前“信息年龄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AoI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”过大，视觉不确定性膨胀。触发降级接管机制，主车放弃</w:t>
      </w:r>
      <w:r>
        <w:rPr>
          <w:rFonts w:hint="eastAsia"/>
        </w:rPr>
        <w:t>1.5m/s</w:t>
      </w:r>
      <w:r>
        <w:rPr>
          <w:rFonts w:hint="eastAsia"/>
        </w:rPr>
        <w:t>的满速运行，紧急但平滑地将目标速度降至</w:t>
      </w:r>
      <w:r>
        <w:rPr>
          <w:rFonts w:hint="eastAsia"/>
        </w:rPr>
        <w:t>0.5m/s</w:t>
      </w:r>
      <w:r>
        <w:rPr>
          <w:rFonts w:hint="eastAsia"/>
        </w:rPr>
        <w:t>（进入本地雷达安全视距范围内）。</w:t>
      </w:r>
    </w:p>
    <w:p w14:paraId="6254C80B" w14:textId="28AC14FB" w:rsidR="003A1FAB" w:rsidRDefault="003A1FAB" w:rsidP="003A1FAB">
      <w:pPr>
        <w:pStyle w:val="2"/>
        <w:rPr>
          <w:rFonts w:hint="eastAsia"/>
        </w:rPr>
      </w:pPr>
      <w:r>
        <w:rPr>
          <w:rFonts w:hint="eastAsia"/>
        </w:rPr>
        <w:lastRenderedPageBreak/>
        <w:t>速度突变导致漫游时机错乱与</w:t>
      </w:r>
      <w:r>
        <w:rPr>
          <w:rFonts w:hint="eastAsia"/>
        </w:rPr>
        <w:t>DRL</w:t>
      </w:r>
      <w:r>
        <w:rPr>
          <w:rFonts w:hint="eastAsia"/>
        </w:rPr>
        <w:t>预测（对应点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698B28A8" w14:textId="091C1060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按照原计划，主车应该在</w:t>
      </w:r>
      <w:r>
        <w:rPr>
          <w:rFonts w:hint="eastAsia"/>
        </w:rPr>
        <w:t>2</w:t>
      </w:r>
      <w:r>
        <w:rPr>
          <w:rFonts w:hint="eastAsia"/>
        </w:rPr>
        <w:t>秒后以</w:t>
      </w:r>
      <w:r>
        <w:rPr>
          <w:rFonts w:hint="eastAsia"/>
        </w:rPr>
        <w:t>1.5m/s</w:t>
      </w:r>
      <w:r>
        <w:rPr>
          <w:rFonts w:hint="eastAsia"/>
        </w:rPr>
        <w:t>的速度冲过</w:t>
      </w:r>
      <w:r>
        <w:rPr>
          <w:rFonts w:hint="eastAsia"/>
        </w:rPr>
        <w:t>Wi-Fi</w:t>
      </w:r>
      <w:r>
        <w:rPr>
          <w:rFonts w:hint="eastAsia"/>
        </w:rPr>
        <w:t>基站</w:t>
      </w:r>
      <w:r>
        <w:rPr>
          <w:rFonts w:hint="eastAsia"/>
        </w:rPr>
        <w:t>AP-1</w:t>
      </w:r>
      <w:r>
        <w:rPr>
          <w:rFonts w:hint="eastAsia"/>
        </w:rPr>
        <w:t>和</w:t>
      </w:r>
      <w:r>
        <w:rPr>
          <w:rFonts w:hint="eastAsia"/>
        </w:rPr>
        <w:t>AP-2</w:t>
      </w:r>
      <w:r>
        <w:rPr>
          <w:rFonts w:hint="eastAsia"/>
        </w:rPr>
        <w:t>的交界处并完成硬切换。但由于</w:t>
      </w:r>
      <w:r>
        <w:rPr>
          <w:rFonts w:hint="eastAsia"/>
        </w:rPr>
        <w:t>Step2</w:t>
      </w:r>
      <w:r>
        <w:rPr>
          <w:rFonts w:hint="eastAsia"/>
        </w:rPr>
        <w:t>的突然降速，小车在交界弱信号区的滞留时间变长，极易触发</w:t>
      </w:r>
      <w:r>
        <w:rPr>
          <w:rFonts w:hint="eastAsia"/>
        </w:rPr>
        <w:t>PROFINET</w:t>
      </w:r>
      <w:r>
        <w:rPr>
          <w:rFonts w:hint="eastAsia"/>
        </w:rPr>
        <w:t>看门狗超时。</w:t>
      </w:r>
    </w:p>
    <w:p w14:paraId="1AA3ACFE" w14:textId="7CEA0FC2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算法介入：运行在底层的</w:t>
      </w:r>
      <w:r>
        <w:rPr>
          <w:rFonts w:hint="eastAsia"/>
        </w:rPr>
        <w:t>DRL</w:t>
      </w:r>
      <w:r>
        <w:rPr>
          <w:rFonts w:hint="eastAsia"/>
        </w:rPr>
        <w:t>漫游预测</w:t>
      </w:r>
      <w:r>
        <w:rPr>
          <w:rFonts w:hint="eastAsia"/>
        </w:rPr>
        <w:t>Agent</w:t>
      </w:r>
      <w:r>
        <w:rPr>
          <w:rFonts w:hint="eastAsia"/>
        </w:rPr>
        <w:t>察觉到了速度状态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的改变，动态重构了切换策略。它提前通知</w:t>
      </w:r>
      <w:r>
        <w:rPr>
          <w:rFonts w:hint="eastAsia"/>
        </w:rPr>
        <w:t>PLC</w:t>
      </w:r>
      <w:r>
        <w:rPr>
          <w:rFonts w:hint="eastAsia"/>
        </w:rPr>
        <w:t>：“即将进入弱网区，且车速已降，请将</w:t>
      </w:r>
      <w:r>
        <w:rPr>
          <w:rFonts w:hint="eastAsia"/>
        </w:rPr>
        <w:t>PROFINETIO</w:t>
      </w:r>
      <w:r>
        <w:rPr>
          <w:rFonts w:hint="eastAsia"/>
        </w:rPr>
        <w:t>的轮询周期临时从</w:t>
      </w:r>
      <w:r>
        <w:rPr>
          <w:rFonts w:hint="eastAsia"/>
        </w:rPr>
        <w:t>4ms</w:t>
      </w:r>
      <w:r>
        <w:rPr>
          <w:rFonts w:hint="eastAsia"/>
        </w:rPr>
        <w:t>降频到</w:t>
      </w:r>
      <w:r>
        <w:rPr>
          <w:rFonts w:hint="eastAsia"/>
        </w:rPr>
        <w:t>16ms</w:t>
      </w:r>
      <w:r>
        <w:rPr>
          <w:rFonts w:hint="eastAsia"/>
        </w:rPr>
        <w:t>，并开启时间戳缓冲”，成功避免了掉线抱闸。</w:t>
      </w:r>
    </w:p>
    <w:p w14:paraId="14305EB3" w14:textId="0BE69780" w:rsidR="003A1FAB" w:rsidRDefault="003A1FAB" w:rsidP="003A1FAB">
      <w:pPr>
        <w:pStyle w:val="2"/>
        <w:rPr>
          <w:rFonts w:hint="eastAsia"/>
        </w:rPr>
      </w:pPr>
      <w:r>
        <w:rPr>
          <w:rFonts w:hint="eastAsia"/>
        </w:rPr>
        <w:t>通信降频与</w:t>
      </w:r>
      <w:r>
        <w:rPr>
          <w:rFonts w:hint="eastAsia"/>
        </w:rPr>
        <w:t>DRL</w:t>
      </w:r>
      <w:r>
        <w:rPr>
          <w:rFonts w:hint="eastAsia"/>
        </w:rPr>
        <w:t>阻抗柔顺补偿（对应点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EADA503" w14:textId="0A5E300C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Step3</w:t>
      </w:r>
      <w:r>
        <w:rPr>
          <w:rFonts w:hint="eastAsia"/>
        </w:rPr>
        <w:t>中通信被降频，加上主车的突然降速，从车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SlaveAGV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无法通过网络高频获取主车的位置坐标。机翼内部开始产生由于位置不同步带来的巨大机械拉扯应力。</w:t>
      </w:r>
    </w:p>
    <w:p w14:paraId="06A02F79" w14:textId="2E358168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算法介入：从车果断切断对网络的强依赖，依靠底盘的六轴力矩传感器，进入本地</w:t>
      </w:r>
      <w:r>
        <w:rPr>
          <w:rFonts w:hint="eastAsia"/>
        </w:rPr>
        <w:t>DRL</w:t>
      </w:r>
      <w:r>
        <w:rPr>
          <w:rFonts w:hint="eastAsia"/>
        </w:rPr>
        <w:t>阻抗控制模式。阻抗方程如下：</w:t>
      </w:r>
    </w:p>
    <w:p w14:paraId="5E51EA1D" w14:textId="55A0CA1E" w:rsidR="003A1FAB" w:rsidRDefault="003A1FAB" w:rsidP="003A1FAB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  <m:r>
            <w:br/>
          </m:r>
        </m:oMath>
      </m:oMathPara>
      <w:r>
        <w:rPr>
          <w:rFonts w:hint="eastAsia"/>
        </w:rPr>
        <w:t>其中，</w:t>
      </w:r>
      <w:r>
        <w:rPr>
          <w:rFonts w:hint="eastAsia"/>
        </w:rPr>
        <w:t>DRL</w:t>
      </w:r>
      <w:r>
        <w:rPr>
          <w:rFonts w:hint="eastAsia"/>
        </w:rPr>
        <w:t>算法根据当前机翼的负载特性，动态输出了最优的虚拟质量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、阻尼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和刚度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。从车顺着主车传来的机械拉力，像弹簧一样柔顺地跟了上去，化解了应力。</w:t>
      </w:r>
    </w:p>
    <w:p w14:paraId="078F41CA" w14:textId="39D7DDC8" w:rsidR="003A1FAB" w:rsidRDefault="003A1FAB" w:rsidP="003A1FAB">
      <w:pPr>
        <w:pStyle w:val="1"/>
        <w:rPr>
          <w:rFonts w:hint="eastAsia"/>
        </w:rPr>
      </w:pPr>
      <w:r>
        <w:rPr>
          <w:rFonts w:hint="eastAsia"/>
        </w:rPr>
        <w:t>为什么这个方案堪称完美？</w:t>
      </w:r>
    </w:p>
    <w:p w14:paraId="1DDBA166" w14:textId="3AA685E4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高度的逻辑闭环：这不是四个毫不相干的实验拼凑，而是“网（</w:t>
      </w:r>
      <w:r>
        <w:rPr>
          <w:rFonts w:hint="eastAsia"/>
        </w:rPr>
        <w:t>TSN</w:t>
      </w:r>
      <w:r>
        <w:rPr>
          <w:rFonts w:hint="eastAsia"/>
        </w:rPr>
        <w:t>）</w:t>
      </w:r>
      <w:r>
        <w:rPr>
          <w:rFonts w:hint="eastAsia"/>
        </w:rPr>
        <w:t>-&gt;</w:t>
      </w:r>
      <w:r>
        <w:rPr>
          <w:rFonts w:hint="eastAsia"/>
        </w:rPr>
        <w:t>边（视觉）</w:t>
      </w:r>
      <w:r>
        <w:rPr>
          <w:rFonts w:hint="eastAsia"/>
        </w:rPr>
        <w:t>-&gt;</w:t>
      </w:r>
      <w:r>
        <w:rPr>
          <w:rFonts w:hint="eastAsia"/>
        </w:rPr>
        <w:t>联（漫游）</w:t>
      </w:r>
      <w:r>
        <w:rPr>
          <w:rFonts w:hint="eastAsia"/>
        </w:rPr>
        <w:t>-&gt;</w:t>
      </w:r>
      <w:r>
        <w:rPr>
          <w:rFonts w:hint="eastAsia"/>
        </w:rPr>
        <w:t>端（阻抗）”一条完整的因果链条。网络的一个微小扰动，如何被层层化解，最终保护了物理实体的安全。</w:t>
      </w:r>
    </w:p>
    <w:p w14:paraId="0DCB96AE" w14:textId="2F3801FB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极强的课程贴合度：完美涵盖了《控制网络与现场总线》中的核心痛点：</w:t>
      </w:r>
      <w:r>
        <w:rPr>
          <w:rFonts w:hint="eastAsia"/>
        </w:rPr>
        <w:t>TSN</w:t>
      </w:r>
      <w:r>
        <w:rPr>
          <w:rFonts w:hint="eastAsia"/>
        </w:rPr>
        <w:t>、</w:t>
      </w:r>
      <w:r>
        <w:rPr>
          <w:rFonts w:hint="eastAsia"/>
        </w:rPr>
        <w:t>PROFINET</w:t>
      </w:r>
      <w:r>
        <w:rPr>
          <w:rFonts w:hint="eastAsia"/>
        </w:rPr>
        <w:t>、看门狗、同步、</w:t>
      </w:r>
      <w:r>
        <w:rPr>
          <w:rFonts w:hint="eastAsia"/>
        </w:rPr>
        <w:t>IT/OT</w:t>
      </w:r>
      <w:r>
        <w:rPr>
          <w:rFonts w:hint="eastAsia"/>
        </w:rPr>
        <w:t>融合。</w:t>
      </w:r>
    </w:p>
    <w:p w14:paraId="566055C5" w14:textId="08FA6A47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充分发挥你的个人优势：</w:t>
      </w:r>
      <w:r>
        <w:rPr>
          <w:rFonts w:hint="eastAsia"/>
        </w:rPr>
        <w:t>GNN</w:t>
      </w:r>
      <w:r>
        <w:rPr>
          <w:rFonts w:hint="eastAsia"/>
        </w:rPr>
        <w:t>负责全局网络路由图；大模型</w:t>
      </w:r>
      <w:r>
        <w:rPr>
          <w:rFonts w:hint="eastAsia"/>
        </w:rPr>
        <w:t>/</w:t>
      </w:r>
      <w:r>
        <w:rPr>
          <w:rFonts w:hint="eastAsia"/>
        </w:rPr>
        <w:t>视觉负责语义；</w:t>
      </w:r>
      <w:r>
        <w:rPr>
          <w:rFonts w:hint="eastAsia"/>
        </w:rPr>
        <w:t>DRL</w:t>
      </w:r>
      <w:r>
        <w:rPr>
          <w:rFonts w:hint="eastAsia"/>
        </w:rPr>
        <w:t>负责微观物理柔顺控制和漫游预测。你的武器库被全部激活。</w:t>
      </w:r>
    </w:p>
    <w:p w14:paraId="48C7481F" w14:textId="4369ADE7" w:rsidR="003A1FAB" w:rsidRDefault="003A1FAB" w:rsidP="003A1FAB">
      <w:pPr>
        <w:pStyle w:val="1"/>
        <w:rPr>
          <w:rFonts w:hint="eastAsia"/>
        </w:rPr>
      </w:pPr>
      <w:r>
        <w:rPr>
          <w:rFonts w:hint="eastAsia"/>
        </w:rPr>
        <w:t>落地与实验建议（针对你的硬件配置）</w:t>
      </w:r>
    </w:p>
    <w:p w14:paraId="2026BA23" w14:textId="71A146B7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听起来极其宏大，但作为课程汇报，你不需要去搭建真实的机械臂或部署真实的</w:t>
      </w:r>
      <w:r>
        <w:rPr>
          <w:rFonts w:hint="eastAsia"/>
        </w:rPr>
        <w:t>TSN</w:t>
      </w:r>
      <w:r>
        <w:rPr>
          <w:rFonts w:hint="eastAsia"/>
        </w:rPr>
        <w:t>交换机。你可以采用“</w:t>
      </w:r>
      <w:r>
        <w:rPr>
          <w:rFonts w:hint="eastAsia"/>
        </w:rPr>
        <w:t>Python</w:t>
      </w:r>
      <w:r>
        <w:rPr>
          <w:rFonts w:hint="eastAsia"/>
        </w:rPr>
        <w:t>离散事件与动力学联合仿真”：</w:t>
      </w:r>
    </w:p>
    <w:p w14:paraId="08BF8146" w14:textId="4EA77472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仿真框架：使用</w:t>
      </w:r>
      <w:r>
        <w:rPr>
          <w:rFonts w:hint="eastAsia"/>
        </w:rPr>
        <w:t>Python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SimPy</w:t>
      </w:r>
      <w:proofErr w:type="spellEnd"/>
      <w:r>
        <w:rPr>
          <w:rFonts w:hint="eastAsia"/>
        </w:rPr>
        <w:t>库来模拟网络排队延迟和漫游切换（时间离散事件），结合</w:t>
      </w:r>
      <w:r>
        <w:rPr>
          <w:rFonts w:hint="eastAsia"/>
        </w:rPr>
        <w:t>SciPy</w:t>
      </w:r>
      <w:r>
        <w:rPr>
          <w:rFonts w:hint="eastAsia"/>
        </w:rPr>
        <w:lastRenderedPageBreak/>
        <w:t>求解底层的物理阻抗微分方程（连续动力学）。</w:t>
      </w:r>
    </w:p>
    <w:p w14:paraId="35CF0284" w14:textId="77777777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实验展示：</w:t>
      </w:r>
    </w:p>
    <w:p w14:paraId="61A0629C" w14:textId="3531DD6B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你可以写一个大约</w:t>
      </w:r>
      <w:r>
        <w:rPr>
          <w:rFonts w:hint="eastAsia"/>
        </w:rPr>
        <w:t>1000</w:t>
      </w:r>
      <w:r>
        <w:rPr>
          <w:rFonts w:hint="eastAsia"/>
        </w:rPr>
        <w:t>行左右的</w:t>
      </w:r>
      <w:r>
        <w:rPr>
          <w:rFonts w:hint="eastAsia"/>
        </w:rPr>
        <w:t>Python</w:t>
      </w:r>
      <w:r>
        <w:rPr>
          <w:rFonts w:hint="eastAsia"/>
        </w:rPr>
        <w:t>脚本，跑出三张极其惊艳的对比图：</w:t>
      </w:r>
    </w:p>
    <w:p w14:paraId="60F3E0A6" w14:textId="0FFF860E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全局网络延迟图：展现突发流量下，没有</w:t>
      </w:r>
      <w:r>
        <w:rPr>
          <w:rFonts w:hint="eastAsia"/>
        </w:rPr>
        <w:t>GNN</w:t>
      </w:r>
      <w:r>
        <w:rPr>
          <w:rFonts w:hint="eastAsia"/>
        </w:rPr>
        <w:t>路由</w:t>
      </w:r>
      <w:r>
        <w:rPr>
          <w:rFonts w:hint="eastAsia"/>
        </w:rPr>
        <w:t>vs</w:t>
      </w:r>
      <w:r>
        <w:rPr>
          <w:rFonts w:hint="eastAsia"/>
        </w:rPr>
        <w:t>有</w:t>
      </w:r>
      <w:r>
        <w:rPr>
          <w:rFonts w:hint="eastAsia"/>
        </w:rPr>
        <w:t>GNN</w:t>
      </w:r>
      <w:r>
        <w:rPr>
          <w:rFonts w:hint="eastAsia"/>
        </w:rPr>
        <w:t>路由的网络延迟对比。</w:t>
      </w:r>
    </w:p>
    <w:p w14:paraId="06FE2251" w14:textId="58C68520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小车轨迹与速度图：展现遇到障碍物且网络卡顿时，小车速度的自适应降级曲线，以及漫游切换点的动态提前。</w:t>
      </w:r>
    </w:p>
    <w:p w14:paraId="5E772104" w14:textId="37864D01" w:rsidR="003A1FAB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机翼机械应力图（最核心）：展现传统刚性跟随（应力爆表，超过材料屈服极限）与</w:t>
      </w:r>
      <w:r>
        <w:rPr>
          <w:rFonts w:hint="eastAsia"/>
        </w:rPr>
        <w:t>DRL</w:t>
      </w:r>
      <w:r>
        <w:rPr>
          <w:rFonts w:hint="eastAsia"/>
        </w:rPr>
        <w:t>柔顺控制（应力被完美吸收在安全阈值内）的曲线对比。</w:t>
      </w:r>
    </w:p>
    <w:p w14:paraId="1D9BD70B" w14:textId="5C14BE06" w:rsidR="00717605" w:rsidRPr="00221D23" w:rsidRDefault="003A1FAB" w:rsidP="003A1FAB">
      <w:pPr>
        <w:ind w:firstLine="480"/>
        <w:rPr>
          <w:rFonts w:hint="eastAsia"/>
        </w:rPr>
      </w:pPr>
      <w:r>
        <w:rPr>
          <w:rFonts w:hint="eastAsia"/>
        </w:rPr>
        <w:t>这种“顶层讲架构故事，底层用</w:t>
      </w:r>
      <w:r>
        <w:rPr>
          <w:rFonts w:hint="eastAsia"/>
        </w:rPr>
        <w:t>Python</w:t>
      </w:r>
      <w:r>
        <w:rPr>
          <w:rFonts w:hint="eastAsia"/>
        </w:rPr>
        <w:t>跑数据对比曲线”的汇报模式，不仅工作量可控（完全可以在</w:t>
      </w:r>
      <w:r>
        <w:rPr>
          <w:rFonts w:hint="eastAsia"/>
        </w:rPr>
        <w:t>Win11+4060</w:t>
      </w:r>
      <w:r>
        <w:rPr>
          <w:rFonts w:hint="eastAsia"/>
        </w:rPr>
        <w:t>上跑完），而且理论深度极深。</w:t>
      </w:r>
    </w:p>
    <w:sectPr w:rsidR="00717605" w:rsidRPr="00221D23" w:rsidSect="006E40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BF980" w14:textId="77777777" w:rsidR="00246A1D" w:rsidRDefault="00246A1D" w:rsidP="0093606F">
      <w:pPr>
        <w:spacing w:line="240" w:lineRule="auto"/>
        <w:ind w:firstLine="480"/>
      </w:pPr>
      <w:r>
        <w:separator/>
      </w:r>
    </w:p>
  </w:endnote>
  <w:endnote w:type="continuationSeparator" w:id="0">
    <w:p w14:paraId="5CEC782D" w14:textId="77777777" w:rsidR="00246A1D" w:rsidRDefault="00246A1D" w:rsidP="0093606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473A" w14:textId="77777777" w:rsidR="006E4049" w:rsidRDefault="006E4049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151496"/>
      <w:docPartObj>
        <w:docPartGallery w:val="Page Numbers (Bottom of Page)"/>
        <w:docPartUnique/>
      </w:docPartObj>
    </w:sdtPr>
    <w:sdtContent>
      <w:p w14:paraId="339DB2D1" w14:textId="2B4160A2" w:rsidR="006E4049" w:rsidRDefault="006E4049">
        <w:pPr>
          <w:pStyle w:val="af1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C5A36" w14:textId="77777777" w:rsidR="006E4049" w:rsidRDefault="006E4049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3F6A7" w14:textId="77777777" w:rsidR="00246A1D" w:rsidRDefault="00246A1D" w:rsidP="0093606F">
      <w:pPr>
        <w:spacing w:line="240" w:lineRule="auto"/>
        <w:ind w:firstLine="480"/>
      </w:pPr>
      <w:r>
        <w:separator/>
      </w:r>
    </w:p>
  </w:footnote>
  <w:footnote w:type="continuationSeparator" w:id="0">
    <w:p w14:paraId="2D67ECB5" w14:textId="77777777" w:rsidR="00246A1D" w:rsidRDefault="00246A1D" w:rsidP="0093606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D898" w14:textId="77777777" w:rsidR="006E4049" w:rsidRDefault="006E4049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601D" w14:textId="5E882268" w:rsidR="0093606F" w:rsidRPr="000276CD" w:rsidRDefault="00155549">
    <w:pPr>
      <w:pStyle w:val="af"/>
      <w:ind w:firstLine="420"/>
      <w:rPr>
        <w:sz w:val="21"/>
      </w:rPr>
    </w:pPr>
    <w:r w:rsidRPr="000276CD">
      <w:rPr>
        <w:rFonts w:hint="eastAsia"/>
        <w:sz w:val="21"/>
      </w:rPr>
      <w:t>123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43EB" w14:textId="77777777" w:rsidR="006E4049" w:rsidRDefault="006E4049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A4B"/>
    <w:multiLevelType w:val="multilevel"/>
    <w:tmpl w:val="62B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F0B61"/>
    <w:multiLevelType w:val="multilevel"/>
    <w:tmpl w:val="9EBC159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0397B0F"/>
    <w:multiLevelType w:val="multilevel"/>
    <w:tmpl w:val="A62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E30A2"/>
    <w:multiLevelType w:val="multilevel"/>
    <w:tmpl w:val="D37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51019">
    <w:abstractNumId w:val="0"/>
  </w:num>
  <w:num w:numId="2" w16cid:durableId="597493658">
    <w:abstractNumId w:val="3"/>
  </w:num>
  <w:num w:numId="3" w16cid:durableId="655302668">
    <w:abstractNumId w:val="2"/>
  </w:num>
  <w:num w:numId="4" w16cid:durableId="888765418">
    <w:abstractNumId w:val="1"/>
  </w:num>
  <w:num w:numId="5" w16cid:durableId="1715693611">
    <w:abstractNumId w:val="1"/>
  </w:num>
  <w:num w:numId="6" w16cid:durableId="124079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50"/>
    <w:rsid w:val="000276CD"/>
    <w:rsid w:val="000C1D35"/>
    <w:rsid w:val="000E222F"/>
    <w:rsid w:val="00155549"/>
    <w:rsid w:val="001A0C57"/>
    <w:rsid w:val="001A3559"/>
    <w:rsid w:val="001C2C45"/>
    <w:rsid w:val="00221C22"/>
    <w:rsid w:val="00221D23"/>
    <w:rsid w:val="00246A1D"/>
    <w:rsid w:val="0029336A"/>
    <w:rsid w:val="002A3072"/>
    <w:rsid w:val="00310CB8"/>
    <w:rsid w:val="003A1FAB"/>
    <w:rsid w:val="003D7ED6"/>
    <w:rsid w:val="004119CA"/>
    <w:rsid w:val="00436890"/>
    <w:rsid w:val="00666991"/>
    <w:rsid w:val="006A5A4A"/>
    <w:rsid w:val="006E4049"/>
    <w:rsid w:val="00717605"/>
    <w:rsid w:val="007477C5"/>
    <w:rsid w:val="007E4275"/>
    <w:rsid w:val="00885814"/>
    <w:rsid w:val="00890C79"/>
    <w:rsid w:val="008B1F48"/>
    <w:rsid w:val="009178BE"/>
    <w:rsid w:val="0093606F"/>
    <w:rsid w:val="00944B50"/>
    <w:rsid w:val="009C795D"/>
    <w:rsid w:val="009D2598"/>
    <w:rsid w:val="00A35E3D"/>
    <w:rsid w:val="00A36AEA"/>
    <w:rsid w:val="00A41C03"/>
    <w:rsid w:val="00B37F1D"/>
    <w:rsid w:val="00B66515"/>
    <w:rsid w:val="00C95684"/>
    <w:rsid w:val="00D14F97"/>
    <w:rsid w:val="00D722FD"/>
    <w:rsid w:val="00DF66EE"/>
    <w:rsid w:val="00EF17D4"/>
    <w:rsid w:val="00FA2344"/>
    <w:rsid w:val="00FC1FF8"/>
    <w:rsid w:val="00FD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4F64"/>
  <w15:chartTrackingRefBased/>
  <w15:docId w15:val="{0D1EC805-9AF8-4E4F-B8A4-45E8EE31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C22"/>
    <w:pPr>
      <w:widowControl w:val="0"/>
      <w:spacing w:after="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21C22"/>
    <w:pPr>
      <w:keepNext/>
      <w:keepLines/>
      <w:numPr>
        <w:numId w:val="6"/>
      </w:numPr>
      <w:spacing w:before="480" w:after="360" w:line="240" w:lineRule="auto"/>
      <w:ind w:firstLineChars="0"/>
      <w:jc w:val="center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1C22"/>
    <w:pPr>
      <w:keepNext/>
      <w:keepLines/>
      <w:numPr>
        <w:ilvl w:val="1"/>
        <w:numId w:val="6"/>
      </w:numPr>
      <w:spacing w:before="480" w:after="120" w:line="240" w:lineRule="auto"/>
      <w:ind w:firstLineChars="0"/>
      <w:outlineLvl w:val="1"/>
    </w:pPr>
    <w:rPr>
      <w:rFonts w:eastAsia="黑体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21C22"/>
    <w:pPr>
      <w:keepNext/>
      <w:keepLines/>
      <w:numPr>
        <w:ilvl w:val="2"/>
        <w:numId w:val="6"/>
      </w:numPr>
      <w:spacing w:before="240" w:after="120" w:line="240" w:lineRule="auto"/>
      <w:outlineLvl w:val="2"/>
    </w:pPr>
    <w:rPr>
      <w:rFonts w:eastAsia="黑体" w:cstheme="majorBidi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7C5"/>
    <w:pPr>
      <w:keepNext/>
      <w:keepLines/>
      <w:spacing w:before="120" w:after="240" w:line="240" w:lineRule="auto"/>
      <w:jc w:val="center"/>
      <w:outlineLvl w:val="3"/>
    </w:pPr>
    <w:rPr>
      <w:rFonts w:cstheme="majorBidi"/>
      <w:sz w:val="2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B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B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B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B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C22"/>
    <w:rPr>
      <w:rFonts w:ascii="Times New Roman" w:eastAsia="黑体" w:hAnsi="Times New Roman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221C22"/>
    <w:rPr>
      <w:rFonts w:ascii="Times New Roman" w:eastAsia="黑体" w:hAnsi="Times New Roman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21C22"/>
    <w:rPr>
      <w:rFonts w:ascii="Times New Roman" w:eastAsia="黑体" w:hAnsi="Times New Roman" w:cstheme="majorBidi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7C5"/>
    <w:rPr>
      <w:rFonts w:ascii="Times New Roman" w:eastAsia="宋体" w:hAnsi="Times New Roman" w:cstheme="majorBidi"/>
      <w:sz w:val="21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B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4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C22"/>
    <w:pPr>
      <w:spacing w:after="80" w:line="240" w:lineRule="auto"/>
      <w:contextualSpacing/>
      <w:jc w:val="center"/>
    </w:pPr>
    <w:rPr>
      <w:rFonts w:eastAsia="黑体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221C22"/>
    <w:rPr>
      <w:rFonts w:ascii="Times New Roman" w:eastAsia="黑体" w:hAnsi="Times New Roman" w:cstheme="majorBidi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B50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B5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21D23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character" w:customStyle="1" w:styleId="math-inline">
    <w:name w:val="math-inline"/>
    <w:basedOn w:val="a0"/>
    <w:rsid w:val="00221D23"/>
  </w:style>
  <w:style w:type="paragraph" w:styleId="af">
    <w:name w:val="header"/>
    <w:basedOn w:val="a"/>
    <w:link w:val="af0"/>
    <w:uiPriority w:val="99"/>
    <w:unhideWhenUsed/>
    <w:rsid w:val="009360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3606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360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3606F"/>
    <w:rPr>
      <w:sz w:val="18"/>
      <w:szCs w:val="18"/>
    </w:rPr>
  </w:style>
  <w:style w:type="paragraph" w:customStyle="1" w:styleId="af3">
    <w:name w:val="图例"/>
    <w:basedOn w:val="a"/>
    <w:link w:val="af4"/>
    <w:qFormat/>
    <w:rsid w:val="00221C22"/>
    <w:pPr>
      <w:spacing w:line="240" w:lineRule="auto"/>
      <w:jc w:val="center"/>
    </w:pPr>
    <w:rPr>
      <w:sz w:val="21"/>
    </w:rPr>
  </w:style>
  <w:style w:type="character" w:customStyle="1" w:styleId="af4">
    <w:name w:val="图例 字符"/>
    <w:basedOn w:val="a0"/>
    <w:link w:val="af3"/>
    <w:rsid w:val="00221C22"/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5C963-8150-40D7-A653-126A5DAAC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hpsy gslrt</dc:creator>
  <cp:keywords/>
  <dc:description/>
  <cp:lastModifiedBy>hpsy gslrt</cp:lastModifiedBy>
  <cp:revision>16</cp:revision>
  <dcterms:created xsi:type="dcterms:W3CDTF">2026-05-09T12:11:00Z</dcterms:created>
  <dcterms:modified xsi:type="dcterms:W3CDTF">2026-05-09T13:26:00Z</dcterms:modified>
</cp:coreProperties>
</file>