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взаимодействие: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– Скорее всего, это простая мусорка.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– Вряд ли в ней есть что-то необычное.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взаимодействие: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– От нее пахнет, как от обыкновенной мусорки но навевает еще даже съедобной едой.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 Видимо, кто-то недавно кушал.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взаимодействие: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– Проверять я не стану, себе дороже.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 Оставлю мусорки в покое.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Все последующие взаимодействия: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– Это простая мусорка.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