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d2rkfajlq8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Variable Costs </w:t>
      </w:r>
      <w:r w:rsidDel="00000000" w:rsidR="00000000" w:rsidRPr="00000000">
        <w:rPr>
          <w:rtl w:val="0"/>
        </w:rPr>
      </w:r>
    </w:p>
    <w:tbl>
      <w:tblPr>
        <w:tblStyle w:val="Table1"/>
        <w:tblW w:w="10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0"/>
        <w:gridCol w:w="4350"/>
        <w:gridCol w:w="2340"/>
        <w:tblGridChange w:id="0">
          <w:tblGrid>
            <w:gridCol w:w="3780"/>
            <w:gridCol w:w="4350"/>
            <w:gridCol w:w="23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keepNext w:val="0"/>
              <w:keepLines w:val="0"/>
              <w:ind w:left="720" w:hanging="360"/>
              <w:jc w:val="center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Operation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3"/>
              <w:keepNext w:val="0"/>
              <w:keepLines w:val="0"/>
              <w:ind w:left="720" w:hanging="360"/>
              <w:jc w:val="center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Price per 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3"/>
              <w:keepNext w:val="0"/>
              <w:keepLines w:val="0"/>
              <w:ind w:left="720" w:hanging="360"/>
              <w:jc w:val="center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Analyze Video (Fal 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$0.015 (8 sec clip)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Get last frame (Fal 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$0.0002 per 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Generate (Veo3 fast via Kie 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$0.40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Combine (FFmpeg via Fal AI)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sz w:val="18"/>
                <w:szCs w:val="18"/>
                <w:rtl w:val="0"/>
              </w:rPr>
              <w:t xml:space="preserve">$0.001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o6xpspkywyh7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ind w:left="720" w:hanging="360"/>
              <w:rPr>
                <w:b w:val="1"/>
                <w:bCs w:val="1"/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Style w:val="Heading3"/>
              <w:keepNext w:val="0"/>
              <w:keepLines w:val="0"/>
              <w:ind w:left="720" w:hanging="360"/>
              <w:rPr>
                <w:b w:val="1"/>
                <w:bCs w:val="1"/>
                <w:sz w:val="18"/>
                <w:szCs w:val="18"/>
              </w:rPr>
            </w:pPr>
            <w:bookmarkStart w:colFirst="0" w:colLast="0" w:name="_1q90gppuehvk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TOTAL per scene: ~$0.42 cents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Style w:val="Heading3"/>
              <w:keepNext w:val="0"/>
              <w:keepLines w:val="0"/>
              <w:ind w:left="720" w:hanging="360"/>
              <w:rPr>
                <w:sz w:val="18"/>
                <w:szCs w:val="18"/>
              </w:rPr>
            </w:pPr>
            <w:bookmarkStart w:colFirst="0" w:colLast="0" w:name="_o6xpspkywyh7" w:id="2"/>
            <w:bookmarkEnd w:id="2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keepNext w:val="0"/>
        <w:keepLines w:val="0"/>
        <w:ind w:left="0" w:firstLine="0"/>
        <w:rPr>
          <w:b w:val="1"/>
          <w:bCs w:val="1"/>
          <w:sz w:val="34"/>
          <w:szCs w:val="34"/>
        </w:rPr>
      </w:pPr>
      <w:bookmarkStart w:colFirst="0" w:colLast="0" w:name="_tpl6k3u8en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a9rs2m4owp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Fixed Costs </w:t>
      </w:r>
      <w:r w:rsidDel="00000000" w:rsidR="00000000" w:rsidRPr="00000000">
        <w:rPr>
          <w:sz w:val="22"/>
          <w:szCs w:val="22"/>
          <w:rtl w:val="0"/>
        </w:rPr>
        <w:t xml:space="preserve">per month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(non-incremental if you’re already using these tools for other automations)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numPr>
          <w:ilvl w:val="0"/>
          <w:numId w:val="1"/>
        </w:numPr>
        <w:spacing w:after="240" w:before="240" w:lineRule="auto"/>
        <w:ind w:left="720" w:hanging="360"/>
        <w:rPr>
          <w:color w:val="434343"/>
          <w:sz w:val="28"/>
          <w:szCs w:val="28"/>
        </w:rPr>
      </w:pPr>
      <w:bookmarkStart w:colFirst="0" w:colLast="0" w:name="_bsajtoz417k2" w:id="5"/>
      <w:bookmarkEnd w:id="5"/>
      <w:r w:rsidDel="00000000" w:rsidR="00000000" w:rsidRPr="00000000">
        <w:rPr>
          <w:rtl w:val="0"/>
        </w:rPr>
        <w:t xml:space="preserve">n8n (Starter Plan) – $29/month</w:t>
        <w:br w:type="textWrapping"/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su4u0qzei6g4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