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D6278">
      <w:pPr>
        <w:widowControl/>
        <w:spacing w:after="0" w:line="360" w:lineRule="auto"/>
        <w:jc w:val="left"/>
        <w:outlineLvl w:val="0"/>
        <w:rPr>
          <w:rFonts w:hint="default" w:ascii="Times New Roman" w:hAnsi="Times New Roman" w:eastAsia="宋体" w:cs="宋体"/>
          <w:b/>
          <w:bCs/>
          <w:kern w:val="36"/>
          <w:sz w:val="48"/>
          <w:szCs w:val="48"/>
          <w:lang w:val="en-US" w:eastAsia="zh-CN"/>
          <w14:ligatures w14:val="none"/>
        </w:rPr>
      </w:pPr>
      <w:r>
        <w:rPr>
          <w:rFonts w:ascii="Times New Roman" w:hAnsi="Times New Roman" w:eastAsia="宋体" w:cs="宋体"/>
          <w:b/>
          <w:bCs/>
          <w:kern w:val="36"/>
          <w:sz w:val="48"/>
          <w:szCs w:val="48"/>
          <w14:ligatures w14:val="none"/>
        </w:rPr>
        <w:t>线激光三维扫描模块</w:t>
      </w:r>
      <w:r>
        <w:rPr>
          <w:rFonts w:hint="eastAsia" w:ascii="Times New Roman" w:hAnsi="Times New Roman" w:eastAsia="宋体" w:cs="宋体"/>
          <w:b/>
          <w:bCs/>
          <w:kern w:val="36"/>
          <w:sz w:val="48"/>
          <w:szCs w:val="48"/>
          <w:lang w:val="en-US" w:eastAsia="zh-CN"/>
          <w14:ligatures w14:val="none"/>
        </w:rPr>
        <w:t>支架设计</w:t>
      </w:r>
    </w:p>
    <w:p w14:paraId="71CBAA2E">
      <w:pPr>
        <w:widowControl/>
        <w:spacing w:after="0" w:line="360" w:lineRule="auto"/>
        <w:ind w:firstLine="420" w:firstLineChars="0"/>
        <w:jc w:val="left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上周完成了线激光扫描头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模块的选型，拟定了两个采购方案：方案 A高精度版本12MP以及方案 B高性价比版本5M，两个方案的详细设备如表所示。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648"/>
        <w:gridCol w:w="3535"/>
      </w:tblGrid>
      <w:tr w14:paraId="7C95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ED71EC5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元件</w:t>
            </w:r>
          </w:p>
        </w:tc>
        <w:tc>
          <w:tcPr>
            <w:tcW w:w="0" w:type="auto"/>
            <w:vAlign w:val="center"/>
          </w:tcPr>
          <w:p w14:paraId="6DC43478">
            <w:pPr>
              <w:widowControl/>
              <w:spacing w:after="0" w:line="360" w:lineRule="auto"/>
              <w:jc w:val="center"/>
              <w:rPr>
                <w:rFonts w:hint="default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A.12MP</w:t>
            </w:r>
          </w:p>
        </w:tc>
        <w:tc>
          <w:tcPr>
            <w:tcW w:w="0" w:type="auto"/>
            <w:vAlign w:val="center"/>
          </w:tcPr>
          <w:p w14:paraId="1B1DD5AF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B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.5M</w:t>
            </w:r>
          </w:p>
        </w:tc>
      </w:tr>
      <w:tr w14:paraId="338A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E8C5ED5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相机</w:t>
            </w:r>
          </w:p>
        </w:tc>
        <w:tc>
          <w:tcPr>
            <w:tcW w:w="0" w:type="auto"/>
            <w:vAlign w:val="center"/>
          </w:tcPr>
          <w:p w14:paraId="3F1E2AB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大恒ME2P-1230-23U3M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，</w:t>
            </w:r>
          </w:p>
          <w:p w14:paraId="4A1EF57C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4096×3000、23.5 fps</w:t>
            </w:r>
          </w:p>
        </w:tc>
        <w:tc>
          <w:tcPr>
            <w:tcW w:w="0" w:type="auto"/>
            <w:vAlign w:val="center"/>
          </w:tcPr>
          <w:p w14:paraId="20BC634D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海康MV-CS050-60GM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，</w:t>
            </w:r>
          </w:p>
          <w:p w14:paraId="0F8A1073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2448×2048、23 fps</w:t>
            </w:r>
          </w:p>
        </w:tc>
      </w:tr>
      <w:tr w14:paraId="62E7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99F623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镜头</w:t>
            </w:r>
          </w:p>
        </w:tc>
        <w:tc>
          <w:tcPr>
            <w:tcW w:w="0" w:type="auto"/>
            <w:vAlign w:val="center"/>
          </w:tcPr>
          <w:p w14:paraId="728819E4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大恒HN-P-2524-20M-C1.1/1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，</w:t>
            </w:r>
          </w:p>
          <w:p w14:paraId="4A2F7371">
            <w:pPr>
              <w:widowControl/>
              <w:spacing w:after="0" w:line="360" w:lineRule="auto"/>
              <w:jc w:val="center"/>
              <w:rPr>
                <w:rFonts w:hint="default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25mm、1.1"、20MP、30.47°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(H)</w:t>
            </w:r>
          </w:p>
        </w:tc>
        <w:tc>
          <w:tcPr>
            <w:tcW w:w="0" w:type="auto"/>
            <w:vAlign w:val="center"/>
          </w:tcPr>
          <w:p w14:paraId="6A564353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海康MVL-MF1628M-10MPE，</w:t>
            </w:r>
          </w:p>
          <w:p w14:paraId="2851DE3F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16mm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、2/3"、10MP、29.1°(V)</w:t>
            </w:r>
          </w:p>
        </w:tc>
      </w:tr>
      <w:tr w14:paraId="1CC4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D259A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线激光器</w:t>
            </w:r>
          </w:p>
        </w:tc>
        <w:tc>
          <w:tcPr>
            <w:tcW w:w="0" w:type="auto"/>
            <w:vAlign w:val="center"/>
          </w:tcPr>
          <w:p w14:paraId="45C62EEA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深湛激光蓝光450nm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,</w:t>
            </w:r>
          </w:p>
          <w:p w14:paraId="16041FF6">
            <w:pPr>
              <w:widowControl/>
              <w:spacing w:after="0" w:line="360" w:lineRule="auto"/>
              <w:jc w:val="center"/>
              <w:rPr>
                <w:rFonts w:hint="default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鲍威尔透镜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、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50 mW、30°</w:t>
            </w:r>
          </w:p>
        </w:tc>
        <w:tc>
          <w:tcPr>
            <w:tcW w:w="0" w:type="auto"/>
            <w:vAlign w:val="center"/>
          </w:tcPr>
          <w:p w14:paraId="5F029947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深湛激光红光660nm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，</w:t>
            </w:r>
          </w:p>
          <w:p w14:paraId="57D94E3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玻璃透镜、50 mW、30°</w:t>
            </w:r>
          </w:p>
        </w:tc>
      </w:tr>
      <w:tr w14:paraId="2F2B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E3910C7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窄带</w:t>
            </w:r>
          </w:p>
          <w:p w14:paraId="7FB40E7D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滤光片</w:t>
            </w:r>
          </w:p>
        </w:tc>
        <w:tc>
          <w:tcPr>
            <w:tcW w:w="0" w:type="auto"/>
            <w:vAlign w:val="center"/>
          </w:tcPr>
          <w:p w14:paraId="399CBE2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450nm窄带滤光镜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，</w:t>
            </w:r>
          </w:p>
          <w:p w14:paraId="4DFD87AF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40nm带宽</w:t>
            </w:r>
          </w:p>
        </w:tc>
        <w:tc>
          <w:tcPr>
            <w:tcW w:w="0" w:type="auto"/>
            <w:vAlign w:val="center"/>
          </w:tcPr>
          <w:p w14:paraId="4D36E768">
            <w:pPr>
              <w:widowControl/>
              <w:spacing w:after="0" w:line="360" w:lineRule="auto"/>
              <w:jc w:val="center"/>
              <w:rPr>
                <w:rFonts w:hint="default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\</w:t>
            </w:r>
          </w:p>
        </w:tc>
      </w:tr>
    </w:tbl>
    <w:p w14:paraId="4FE77526">
      <w:pPr>
        <w:widowControl/>
        <w:spacing w:after="0" w:line="360" w:lineRule="auto"/>
        <w:jc w:val="left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 xml:space="preserve">1. </w:t>
      </w: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总体设计思路</w:t>
      </w:r>
    </w:p>
    <w:p w14:paraId="0D5A18DF">
      <w:pPr>
        <w:widowControl/>
        <w:spacing w:after="0" w:line="360" w:lineRule="auto"/>
        <w:ind w:firstLine="420" w:firstLineChars="0"/>
        <w:jc w:val="left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装置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可以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划分成两个独立功能模块：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（1）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刚性线激光扫描头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：包括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相机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镜头和滤光片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线激光器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相机激光器刚性支架；（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2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）电机扫描模块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：包括电机和减速机构。</w:t>
      </w:r>
    </w:p>
    <w:p w14:paraId="7691F5CA">
      <w:pPr>
        <w:widowControl/>
        <w:spacing w:after="0" w:line="360" w:lineRule="auto"/>
        <w:ind w:firstLine="420" w:firstLineChars="0"/>
        <w:jc w:val="left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因此需要设计相机与激光器刚性支架，确保相机与激光平面之间的外参在扫描过程中保持不变，且第一版支架需要做成有限自由度、可锁紧的可调支架，用来寻找最优：基线距离、激光器俯仰角、激光平面滚转角、相机俯仰角、电机扫描轴位置等。</w:t>
      </w:r>
    </w:p>
    <w:p w14:paraId="5DCD01E1">
      <w:pPr>
        <w:widowControl/>
        <w:spacing w:after="0" w:line="360" w:lineRule="auto"/>
        <w:ind w:firstLine="420" w:firstLineChars="0"/>
        <w:jc w:val="left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结构上可以分成4个模块：（1）主承力底座：CNC一体加工或厚板加工。6061-T6铝合金、推荐6061-T6 起步，若追求刚度可用 7075-T6。主板厚度建议 10-15 mm，关键连接处加三角筋或箱型截面。（2）相机安装座：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用相机机身安装孔固定，镜头前端可增加轻微支撑环，但不要过约束镜头。相机可做小范围俯仰调节，例如 ±5° 或 ±10°。（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3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）激光器安装座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：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需要支持横向基线滑移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激光俯仰角调节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激光平面绕自身轴的旋转微调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锁紧后不能靠单颗螺丝摩擦维持。推荐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“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圆柱夹持座+弧形槽角度板+双螺钉锁紧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”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。相机与激光器基线距离大约在120-220可调。（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4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）机器人末端连接板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：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单独设计为标准接口板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，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和主支架之间用定位销+螺钉连接。后续如果换机器人/电机扫描模块，只换接口板，不重做光学支架。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目前调试阶段可以没有确定机器人末端，可以暂时忽略。</w:t>
      </w:r>
    </w:p>
    <w:p w14:paraId="67E2A118">
      <w:pPr>
        <w:widowControl/>
        <w:spacing w:after="0" w:line="360" w:lineRule="auto"/>
        <w:ind w:firstLine="420" w:firstLineChars="0"/>
        <w:jc w:val="left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关于调节方式：（1）基线距离：长圆孔或滑台槽，调好后锁紧；（2）倾角：弧形槽，角度刻线仅作参考。调试完成后，可CNC第二版固定支架，或者在第一版上钻铰定位销。</w:t>
      </w:r>
    </w:p>
    <w:p w14:paraId="7310D8C0">
      <w:pPr>
        <w:widowControl/>
        <w:spacing w:after="0" w:line="360" w:lineRule="auto"/>
        <w:ind w:firstLine="420" w:firstLineChars="0"/>
        <w:jc w:val="left"/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首先基于A版元件设计扫描头，要更换相机、激光器等时只需要调整安装座尺寸。</w:t>
      </w:r>
    </w:p>
    <w:p w14:paraId="72D3CB2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outlineLvl w:val="1"/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关键参数</w:t>
      </w:r>
    </w:p>
    <w:p w14:paraId="3F3FCD4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left"/>
        <w:textAlignment w:val="auto"/>
        <w:outlineLvl w:val="1"/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相机：大恒 ME2P-1230-23U3M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4096 × 3000，1.1"，3.45 um，USB3.0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约36×31×38.8 mm，约 66 g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四面有安装孔，可作为刚性安装基准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。</w:t>
      </w:r>
    </w:p>
    <w:p w14:paraId="1B8EFA3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3619500" cy="2879725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2AEE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default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1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ME2P-1230-23U3M机械尺寸</w:t>
      </w:r>
    </w:p>
    <w:p w14:paraId="421DD08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left"/>
        <w:textAlignment w:val="auto"/>
        <w:outlineLvl w:val="1"/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镜头：大恒 HN-P-2524-20M-C1.1/1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25 mm，1.1"，C口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视场角约30.47°×22.53°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尺寸约Φ40×58.44 mm，约164 g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前螺纹M37×0.5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。</w:t>
      </w:r>
    </w:p>
    <w:p w14:paraId="60DC2F5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3172460" cy="1800225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7D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default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2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HN-P-2524-20M-C1.1/1机械尺寸</w:t>
      </w:r>
    </w:p>
    <w:p w14:paraId="1D52DA4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left"/>
        <w:textAlignment w:val="auto"/>
        <w:outlineLvl w:val="1"/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激光器：450 nm蓝光，鲍威尔透镜，50 mW，30°扇角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1 m处理论线长约536 mm，基本覆盖0.5 m宽幅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。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激光器配备了万向支架，支架垂直后的高度100mm，支架底盘直径80mm，支架底盘3个安装孔之间的距离62mm，安装孔直径3.75mm，支架重量0.12kg，支架圈为Φ16.5 mm。</w:t>
      </w:r>
    </w:p>
    <w:p w14:paraId="7DC74CE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2809240" cy="1800225"/>
            <wp:effectExtent l="0" t="0" r="825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53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3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450 nm激光器机械尺寸</w:t>
      </w:r>
    </w:p>
    <w:p w14:paraId="3712F4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1409700" cy="2160270"/>
            <wp:effectExtent l="0" t="0" r="444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51405" cy="2160270"/>
            <wp:effectExtent l="0" t="0" r="190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C7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4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激光器</w:t>
      </w:r>
      <w:r>
        <w:rPr>
          <w:rFonts w:hint="eastAsia" w:ascii="Times New Roman" w:hAnsi="Times New Roman"/>
          <w:sz w:val="21"/>
          <w:lang w:val="en-US" w:eastAsia="zh-CN"/>
        </w:rPr>
        <w:t>支架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>机械尺寸</w:t>
      </w:r>
    </w:p>
    <w:p w14:paraId="015CA9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both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B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版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5MP的元件尺寸如图5、6、7所示。</w:t>
      </w:r>
    </w:p>
    <w:p w14:paraId="385CCD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3336290" cy="1828800"/>
            <wp:effectExtent l="0" t="0" r="1016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9D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5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海康MV-CS050-60GM机械尺寸</w:t>
      </w:r>
    </w:p>
    <w:p w14:paraId="04C880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3357880" cy="1800225"/>
            <wp:effectExtent l="0" t="0" r="1016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19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6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海康MVL-MF1628M-10MPE机械尺寸</w:t>
      </w:r>
    </w:p>
    <w:p w14:paraId="2AD953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3080385" cy="1800225"/>
            <wp:effectExtent l="0" t="0" r="698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21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7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>660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nm激光器机械尺寸</w:t>
      </w:r>
    </w:p>
    <w:p w14:paraId="2E88B70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outlineLvl w:val="1"/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:lang w:val="en-US" w:eastAsia="zh-CN"/>
          <w14:ligatures w14:val="none"/>
        </w:rPr>
        <w:t>光路方式选择</w:t>
      </w:r>
    </w:p>
    <w:p w14:paraId="0F9F25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left"/>
        <w:textAlignment w:val="auto"/>
        <w:outlineLvl w:val="1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线激光扫描的原理是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三角测量法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根据测量光路的不同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可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分为直射式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、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斜射式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、反射式、同侧式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7"/>
        <w:gridCol w:w="3186"/>
        <w:gridCol w:w="1526"/>
        <w:gridCol w:w="1677"/>
        <w:gridCol w:w="1526"/>
      </w:tblGrid>
      <w:tr w14:paraId="2244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ADDFF9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</w:tcPr>
          <w:p w14:paraId="31A38A7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原理说明</w:t>
            </w:r>
          </w:p>
        </w:tc>
        <w:tc>
          <w:tcPr>
            <w:tcW w:w="0" w:type="auto"/>
            <w:vAlign w:val="center"/>
          </w:tcPr>
          <w:p w14:paraId="6A04CBA1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优点</w:t>
            </w:r>
          </w:p>
        </w:tc>
        <w:tc>
          <w:tcPr>
            <w:tcW w:w="0" w:type="auto"/>
            <w:vAlign w:val="center"/>
          </w:tcPr>
          <w:p w14:paraId="5504C0BF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缺点</w:t>
            </w:r>
          </w:p>
        </w:tc>
        <w:tc>
          <w:tcPr>
            <w:tcW w:w="0" w:type="auto"/>
            <w:vAlign w:val="center"/>
          </w:tcPr>
          <w:p w14:paraId="32633063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应用场景</w:t>
            </w:r>
          </w:p>
        </w:tc>
      </w:tr>
      <w:tr w14:paraId="68831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CD7E51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直射式</w:t>
            </w:r>
          </w:p>
        </w:tc>
        <w:tc>
          <w:tcPr>
            <w:tcW w:w="0" w:type="auto"/>
            <w:vAlign w:val="center"/>
          </w:tcPr>
          <w:p w14:paraId="3473B1CF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激光与接收器在同一侧，激光垂直照射物体，反射光直接进入接收器。</w:t>
            </w:r>
          </w:p>
        </w:tc>
        <w:tc>
          <w:tcPr>
            <w:tcW w:w="0" w:type="auto"/>
            <w:vAlign w:val="center"/>
          </w:tcPr>
          <w:p w14:paraId="5579178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精度高，结构简单</w:t>
            </w:r>
          </w:p>
        </w:tc>
        <w:tc>
          <w:tcPr>
            <w:tcW w:w="0" w:type="auto"/>
            <w:vAlign w:val="center"/>
          </w:tcPr>
          <w:p w14:paraId="2187B0B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受限于物体表面反射率，易受干扰</w:t>
            </w:r>
          </w:p>
        </w:tc>
        <w:tc>
          <w:tcPr>
            <w:tcW w:w="0" w:type="auto"/>
            <w:vAlign w:val="center"/>
          </w:tcPr>
          <w:p w14:paraId="6D942CA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平面物体测量、标准工件检测</w:t>
            </w:r>
          </w:p>
        </w:tc>
      </w:tr>
      <w:tr w14:paraId="2031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12C5E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斜射式</w:t>
            </w:r>
          </w:p>
        </w:tc>
        <w:tc>
          <w:tcPr>
            <w:tcW w:w="0" w:type="auto"/>
            <w:vAlign w:val="center"/>
          </w:tcPr>
          <w:p w14:paraId="763F35A3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激光以一定角度照射物体，反射光进入接收器，形成三角测量结构。</w:t>
            </w:r>
          </w:p>
        </w:tc>
        <w:tc>
          <w:tcPr>
            <w:tcW w:w="0" w:type="auto"/>
            <w:vAlign w:val="center"/>
          </w:tcPr>
          <w:p w14:paraId="71F99EA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可测量复杂轮廓，适应性强</w:t>
            </w:r>
          </w:p>
        </w:tc>
        <w:tc>
          <w:tcPr>
            <w:tcW w:w="0" w:type="auto"/>
            <w:vAlign w:val="center"/>
          </w:tcPr>
          <w:p w14:paraId="10496BC8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安装角度要求高，易受遮挡影响</w:t>
            </w:r>
          </w:p>
        </w:tc>
        <w:tc>
          <w:tcPr>
            <w:tcW w:w="0" w:type="auto"/>
            <w:vAlign w:val="center"/>
          </w:tcPr>
          <w:p w14:paraId="6BB880CA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曲面、斜面、非规则物体测量</w:t>
            </w:r>
          </w:p>
        </w:tc>
      </w:tr>
      <w:tr w14:paraId="2F8FD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DACFA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反射式</w:t>
            </w:r>
          </w:p>
        </w:tc>
        <w:tc>
          <w:tcPr>
            <w:tcW w:w="0" w:type="auto"/>
            <w:vAlign w:val="center"/>
          </w:tcPr>
          <w:p w14:paraId="1B5D474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激光照射物体后通过反射镜引导至接收器，适用于空间受限场景。</w:t>
            </w:r>
          </w:p>
        </w:tc>
        <w:tc>
          <w:tcPr>
            <w:tcW w:w="0" w:type="auto"/>
            <w:vAlign w:val="center"/>
          </w:tcPr>
          <w:p w14:paraId="64847A88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可绕过障碍物，适应狭小空间</w:t>
            </w:r>
          </w:p>
        </w:tc>
        <w:tc>
          <w:tcPr>
            <w:tcW w:w="0" w:type="auto"/>
            <w:vAlign w:val="center"/>
          </w:tcPr>
          <w:p w14:paraId="495DAA64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光路复杂，反射镜需精准校准</w:t>
            </w:r>
          </w:p>
        </w:tc>
        <w:tc>
          <w:tcPr>
            <w:tcW w:w="0" w:type="auto"/>
            <w:vAlign w:val="center"/>
          </w:tcPr>
          <w:p w14:paraId="295EA941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狭窄空间测量、嵌入式设备</w:t>
            </w:r>
          </w:p>
        </w:tc>
      </w:tr>
      <w:tr w14:paraId="3067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3D14B5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同侧式</w:t>
            </w:r>
          </w:p>
        </w:tc>
        <w:tc>
          <w:tcPr>
            <w:tcW w:w="0" w:type="auto"/>
            <w:vAlign w:val="center"/>
          </w:tcPr>
          <w:p w14:paraId="6B503AAB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激光发射器和接收器在同一侧，激光以一定角度照射物体，反射光回到接收器。</w:t>
            </w:r>
          </w:p>
        </w:tc>
        <w:tc>
          <w:tcPr>
            <w:tcW w:w="0" w:type="auto"/>
            <w:vAlign w:val="center"/>
          </w:tcPr>
          <w:p w14:paraId="7FE7A6E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安装方便，结构紧凑</w:t>
            </w:r>
          </w:p>
        </w:tc>
        <w:tc>
          <w:tcPr>
            <w:tcW w:w="0" w:type="auto"/>
            <w:vAlign w:val="center"/>
          </w:tcPr>
          <w:p w14:paraId="74FBFF8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测量精度略低，受角度限制</w:t>
            </w:r>
          </w:p>
        </w:tc>
        <w:tc>
          <w:tcPr>
            <w:tcW w:w="0" w:type="auto"/>
            <w:vAlign w:val="center"/>
          </w:tcPr>
          <w:p w14:paraId="0287D79C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扫地机器人、工业自动化设备</w:t>
            </w:r>
          </w:p>
        </w:tc>
      </w:tr>
    </w:tbl>
    <w:p w14:paraId="57D241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outlineLvl w:val="1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</w:p>
    <w:p w14:paraId="47BFFB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0" distR="0">
            <wp:extent cx="4609465" cy="1440180"/>
            <wp:effectExtent l="0" t="0" r="0" b="63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FFC7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8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>线激光光路方式</w:t>
      </w:r>
    </w:p>
    <w:p w14:paraId="663C3C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left"/>
        <w:textAlignment w:val="auto"/>
        <w:outlineLvl w:val="1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我考虑了3种方式如图9所示</w:t>
      </w:r>
      <w:bookmarkStart w:id="0" w:name="_GoBack"/>
      <w:bookmarkEnd w:id="0"/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p w14:paraId="20499E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1798320" cy="1800225"/>
            <wp:effectExtent l="0" t="0" r="4445" b="2540"/>
            <wp:docPr id="137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92935" cy="1800225"/>
            <wp:effectExtent l="0" t="0" r="6985" b="2540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31645" cy="1800225"/>
            <wp:effectExtent l="0" t="0" r="6350" b="2540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CC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9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>线激光光路方案示意图</w:t>
      </w:r>
    </w:p>
    <w:p w14:paraId="728789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default"/>
          <w:lang w:val="en-US" w:eastAsia="zh-CN"/>
        </w:rPr>
      </w:pPr>
    </w:p>
    <w:p w14:paraId="2D22750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outlineLvl w:val="1"/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:lang w:val="en-US" w:eastAsia="zh-CN"/>
          <w14:ligatures w14:val="none"/>
        </w:rPr>
        <w:t>设计图</w:t>
      </w:r>
    </w:p>
    <w:p w14:paraId="09567B84">
      <w:pPr>
        <w:widowControl/>
        <w:spacing w:after="0" w:line="360" w:lineRule="auto"/>
        <w:ind w:firstLine="420" w:firstLineChars="0"/>
        <w:jc w:val="left"/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相机与激光器基线距离大约在120-220可调。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8D92D5"/>
    <w:multiLevelType w:val="singleLevel"/>
    <w:tmpl w:val="AF8D92D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42E75"/>
    <w:rsid w:val="00A92333"/>
    <w:rsid w:val="01570714"/>
    <w:rsid w:val="02830FB3"/>
    <w:rsid w:val="02A27B11"/>
    <w:rsid w:val="02F27C2D"/>
    <w:rsid w:val="03031491"/>
    <w:rsid w:val="037A15B1"/>
    <w:rsid w:val="03BB6210"/>
    <w:rsid w:val="04F0174D"/>
    <w:rsid w:val="05AA0B19"/>
    <w:rsid w:val="05C24F94"/>
    <w:rsid w:val="05DE61E6"/>
    <w:rsid w:val="061E2D83"/>
    <w:rsid w:val="069164DE"/>
    <w:rsid w:val="06CD4785"/>
    <w:rsid w:val="06DC6419"/>
    <w:rsid w:val="074E5322"/>
    <w:rsid w:val="0751531E"/>
    <w:rsid w:val="07BC2556"/>
    <w:rsid w:val="07C03DF5"/>
    <w:rsid w:val="082E2BFC"/>
    <w:rsid w:val="087D3A3C"/>
    <w:rsid w:val="08A5267F"/>
    <w:rsid w:val="09686808"/>
    <w:rsid w:val="0AD031A2"/>
    <w:rsid w:val="0B5D0F63"/>
    <w:rsid w:val="0C5526DB"/>
    <w:rsid w:val="0C6123C2"/>
    <w:rsid w:val="0CB37644"/>
    <w:rsid w:val="0D35752C"/>
    <w:rsid w:val="0DF40F78"/>
    <w:rsid w:val="0E022299"/>
    <w:rsid w:val="0E065EF2"/>
    <w:rsid w:val="0E4A34A8"/>
    <w:rsid w:val="0E6F0BE4"/>
    <w:rsid w:val="0F097227"/>
    <w:rsid w:val="0FE977CF"/>
    <w:rsid w:val="100D6036"/>
    <w:rsid w:val="108F30A1"/>
    <w:rsid w:val="10D1683B"/>
    <w:rsid w:val="1109680C"/>
    <w:rsid w:val="11434745"/>
    <w:rsid w:val="11483D9C"/>
    <w:rsid w:val="11F12D51"/>
    <w:rsid w:val="12123E04"/>
    <w:rsid w:val="126D3315"/>
    <w:rsid w:val="12A264DE"/>
    <w:rsid w:val="1416555A"/>
    <w:rsid w:val="14491417"/>
    <w:rsid w:val="14973315"/>
    <w:rsid w:val="14E2774E"/>
    <w:rsid w:val="1522269D"/>
    <w:rsid w:val="15670DD1"/>
    <w:rsid w:val="156B690B"/>
    <w:rsid w:val="15D356A7"/>
    <w:rsid w:val="15FE58AF"/>
    <w:rsid w:val="1680730F"/>
    <w:rsid w:val="16C91246"/>
    <w:rsid w:val="16E61F1D"/>
    <w:rsid w:val="16EB42BE"/>
    <w:rsid w:val="17497CDE"/>
    <w:rsid w:val="175865D3"/>
    <w:rsid w:val="17C45076"/>
    <w:rsid w:val="18153CE9"/>
    <w:rsid w:val="18CE1736"/>
    <w:rsid w:val="192A2B9E"/>
    <w:rsid w:val="194169CB"/>
    <w:rsid w:val="199724DC"/>
    <w:rsid w:val="19BE7E40"/>
    <w:rsid w:val="19D51254"/>
    <w:rsid w:val="1A0756DF"/>
    <w:rsid w:val="1B240101"/>
    <w:rsid w:val="1B326960"/>
    <w:rsid w:val="1BAB18B2"/>
    <w:rsid w:val="1BB74C78"/>
    <w:rsid w:val="1C1C5EF1"/>
    <w:rsid w:val="1C7B0B79"/>
    <w:rsid w:val="1CAD7949"/>
    <w:rsid w:val="1DD87B86"/>
    <w:rsid w:val="1E1C1479"/>
    <w:rsid w:val="1E8B3110"/>
    <w:rsid w:val="1EE703DC"/>
    <w:rsid w:val="1FB712C2"/>
    <w:rsid w:val="20C22534"/>
    <w:rsid w:val="2102243B"/>
    <w:rsid w:val="21271542"/>
    <w:rsid w:val="21911315"/>
    <w:rsid w:val="21C61C7A"/>
    <w:rsid w:val="21CD3490"/>
    <w:rsid w:val="21E00964"/>
    <w:rsid w:val="223B5657"/>
    <w:rsid w:val="223E208E"/>
    <w:rsid w:val="229C3198"/>
    <w:rsid w:val="237415CC"/>
    <w:rsid w:val="242660B6"/>
    <w:rsid w:val="24384EAA"/>
    <w:rsid w:val="245D3B5D"/>
    <w:rsid w:val="247C388A"/>
    <w:rsid w:val="24CC5C1F"/>
    <w:rsid w:val="2527505B"/>
    <w:rsid w:val="253422BE"/>
    <w:rsid w:val="253622CE"/>
    <w:rsid w:val="253D0CA6"/>
    <w:rsid w:val="255E2557"/>
    <w:rsid w:val="258D71B3"/>
    <w:rsid w:val="259D2255"/>
    <w:rsid w:val="25CB784F"/>
    <w:rsid w:val="25E86EB7"/>
    <w:rsid w:val="26036B82"/>
    <w:rsid w:val="267C4DB7"/>
    <w:rsid w:val="26956FAA"/>
    <w:rsid w:val="26975F95"/>
    <w:rsid w:val="26BE72FA"/>
    <w:rsid w:val="26EF65C8"/>
    <w:rsid w:val="2787548C"/>
    <w:rsid w:val="27D07D07"/>
    <w:rsid w:val="28A11882"/>
    <w:rsid w:val="28A1327F"/>
    <w:rsid w:val="294A0090"/>
    <w:rsid w:val="29A32DEA"/>
    <w:rsid w:val="29AB625B"/>
    <w:rsid w:val="29B32383"/>
    <w:rsid w:val="29BA4765"/>
    <w:rsid w:val="2A814E41"/>
    <w:rsid w:val="2AF04EFB"/>
    <w:rsid w:val="2B043966"/>
    <w:rsid w:val="2B09335C"/>
    <w:rsid w:val="2B6629B9"/>
    <w:rsid w:val="2B9E6CDC"/>
    <w:rsid w:val="2BA72EB7"/>
    <w:rsid w:val="2BF0790F"/>
    <w:rsid w:val="2C063EC4"/>
    <w:rsid w:val="2C3777DA"/>
    <w:rsid w:val="2C567BEA"/>
    <w:rsid w:val="2C83422F"/>
    <w:rsid w:val="2CB3065C"/>
    <w:rsid w:val="2DB16579"/>
    <w:rsid w:val="2EC036AA"/>
    <w:rsid w:val="2EC4391B"/>
    <w:rsid w:val="2F14517C"/>
    <w:rsid w:val="2F8F217B"/>
    <w:rsid w:val="2F9A2A9B"/>
    <w:rsid w:val="300318C5"/>
    <w:rsid w:val="30277C60"/>
    <w:rsid w:val="308A535E"/>
    <w:rsid w:val="309F7DCB"/>
    <w:rsid w:val="30B11C7D"/>
    <w:rsid w:val="30D45603"/>
    <w:rsid w:val="30EF53C0"/>
    <w:rsid w:val="311B480F"/>
    <w:rsid w:val="31251844"/>
    <w:rsid w:val="31485451"/>
    <w:rsid w:val="316867E0"/>
    <w:rsid w:val="32114CA1"/>
    <w:rsid w:val="322A1CE7"/>
    <w:rsid w:val="32371862"/>
    <w:rsid w:val="32CF684D"/>
    <w:rsid w:val="331A7FAD"/>
    <w:rsid w:val="33E16D1D"/>
    <w:rsid w:val="34424A37"/>
    <w:rsid w:val="34813A56"/>
    <w:rsid w:val="350C2877"/>
    <w:rsid w:val="35391E7A"/>
    <w:rsid w:val="35A6000A"/>
    <w:rsid w:val="369330FD"/>
    <w:rsid w:val="369A47F3"/>
    <w:rsid w:val="36CE01E2"/>
    <w:rsid w:val="371043AE"/>
    <w:rsid w:val="383F1BCF"/>
    <w:rsid w:val="38A33B36"/>
    <w:rsid w:val="399E7D58"/>
    <w:rsid w:val="39CD1840"/>
    <w:rsid w:val="39E76AAE"/>
    <w:rsid w:val="3A461688"/>
    <w:rsid w:val="3A5045E6"/>
    <w:rsid w:val="3B150AD4"/>
    <w:rsid w:val="3B3836C7"/>
    <w:rsid w:val="3B8A5BD4"/>
    <w:rsid w:val="3C0E3A3D"/>
    <w:rsid w:val="3C361BF9"/>
    <w:rsid w:val="3CFD2A0A"/>
    <w:rsid w:val="3D8C1AA8"/>
    <w:rsid w:val="3DB847CC"/>
    <w:rsid w:val="3EF252EB"/>
    <w:rsid w:val="3F1049E5"/>
    <w:rsid w:val="3F5D789B"/>
    <w:rsid w:val="40A04E29"/>
    <w:rsid w:val="40C61527"/>
    <w:rsid w:val="40C83482"/>
    <w:rsid w:val="41513BC8"/>
    <w:rsid w:val="415A5817"/>
    <w:rsid w:val="418330E2"/>
    <w:rsid w:val="41893571"/>
    <w:rsid w:val="42082155"/>
    <w:rsid w:val="42861B49"/>
    <w:rsid w:val="43CA332A"/>
    <w:rsid w:val="44006D4C"/>
    <w:rsid w:val="44A00202"/>
    <w:rsid w:val="45013212"/>
    <w:rsid w:val="45DE453C"/>
    <w:rsid w:val="4616052F"/>
    <w:rsid w:val="46393522"/>
    <w:rsid w:val="464E67A0"/>
    <w:rsid w:val="468E1AA8"/>
    <w:rsid w:val="46C71C01"/>
    <w:rsid w:val="46E14167"/>
    <w:rsid w:val="47C758B7"/>
    <w:rsid w:val="48135632"/>
    <w:rsid w:val="48A90487"/>
    <w:rsid w:val="48B065C3"/>
    <w:rsid w:val="48C32C29"/>
    <w:rsid w:val="48D57812"/>
    <w:rsid w:val="49627B61"/>
    <w:rsid w:val="4A1F2951"/>
    <w:rsid w:val="4A744AC1"/>
    <w:rsid w:val="4ABF682D"/>
    <w:rsid w:val="4AE44DAD"/>
    <w:rsid w:val="4B7F2C4C"/>
    <w:rsid w:val="4B8360DE"/>
    <w:rsid w:val="4BED509D"/>
    <w:rsid w:val="4C1928CE"/>
    <w:rsid w:val="4CD40D75"/>
    <w:rsid w:val="4D1643DE"/>
    <w:rsid w:val="4D4C3002"/>
    <w:rsid w:val="4D516727"/>
    <w:rsid w:val="4D720832"/>
    <w:rsid w:val="4D951904"/>
    <w:rsid w:val="4E2118E3"/>
    <w:rsid w:val="4E92429C"/>
    <w:rsid w:val="4F241C7C"/>
    <w:rsid w:val="4FAF054A"/>
    <w:rsid w:val="4FDA79D7"/>
    <w:rsid w:val="507F32B3"/>
    <w:rsid w:val="50F87F12"/>
    <w:rsid w:val="53824FDE"/>
    <w:rsid w:val="53F01D34"/>
    <w:rsid w:val="54364B2F"/>
    <w:rsid w:val="54557A52"/>
    <w:rsid w:val="54901979"/>
    <w:rsid w:val="5549593D"/>
    <w:rsid w:val="559A4AFB"/>
    <w:rsid w:val="55F86516"/>
    <w:rsid w:val="57291C6D"/>
    <w:rsid w:val="57470C54"/>
    <w:rsid w:val="5824731E"/>
    <w:rsid w:val="5882242B"/>
    <w:rsid w:val="58CE0D6F"/>
    <w:rsid w:val="590D09C0"/>
    <w:rsid w:val="59F31DD5"/>
    <w:rsid w:val="5A8770F5"/>
    <w:rsid w:val="5BAD6997"/>
    <w:rsid w:val="5C030CDD"/>
    <w:rsid w:val="5D29565C"/>
    <w:rsid w:val="5D66781D"/>
    <w:rsid w:val="5DFD03A6"/>
    <w:rsid w:val="5E002F58"/>
    <w:rsid w:val="5E6462F8"/>
    <w:rsid w:val="5EB366A7"/>
    <w:rsid w:val="5EEB68C8"/>
    <w:rsid w:val="5F610B8F"/>
    <w:rsid w:val="5F6366B5"/>
    <w:rsid w:val="603658A5"/>
    <w:rsid w:val="60530BE2"/>
    <w:rsid w:val="60704A33"/>
    <w:rsid w:val="60C5514D"/>
    <w:rsid w:val="60DD6611"/>
    <w:rsid w:val="61665605"/>
    <w:rsid w:val="61732846"/>
    <w:rsid w:val="635E7B59"/>
    <w:rsid w:val="6403007B"/>
    <w:rsid w:val="64591E34"/>
    <w:rsid w:val="64B75CB1"/>
    <w:rsid w:val="64DD016C"/>
    <w:rsid w:val="651617A9"/>
    <w:rsid w:val="65586C4D"/>
    <w:rsid w:val="65A36FC0"/>
    <w:rsid w:val="65D55283"/>
    <w:rsid w:val="65E97DCB"/>
    <w:rsid w:val="65EA2F94"/>
    <w:rsid w:val="6601121B"/>
    <w:rsid w:val="667620D3"/>
    <w:rsid w:val="66871F4B"/>
    <w:rsid w:val="671001D4"/>
    <w:rsid w:val="67385ED6"/>
    <w:rsid w:val="67BB6DE6"/>
    <w:rsid w:val="67C91DE0"/>
    <w:rsid w:val="68B27D65"/>
    <w:rsid w:val="68CB11CC"/>
    <w:rsid w:val="68E648F2"/>
    <w:rsid w:val="69992CD3"/>
    <w:rsid w:val="69A60F3C"/>
    <w:rsid w:val="69B048EF"/>
    <w:rsid w:val="6AE54422"/>
    <w:rsid w:val="6AE8360C"/>
    <w:rsid w:val="6B3A7059"/>
    <w:rsid w:val="6B4329B7"/>
    <w:rsid w:val="6B7B24E8"/>
    <w:rsid w:val="6BA3591A"/>
    <w:rsid w:val="6D2D70AE"/>
    <w:rsid w:val="6DB427D1"/>
    <w:rsid w:val="6DE91E16"/>
    <w:rsid w:val="6E0D19CD"/>
    <w:rsid w:val="6EBF31DC"/>
    <w:rsid w:val="6EFF5CCE"/>
    <w:rsid w:val="70111B76"/>
    <w:rsid w:val="707158DE"/>
    <w:rsid w:val="709E7E23"/>
    <w:rsid w:val="70C235E1"/>
    <w:rsid w:val="70DF7B65"/>
    <w:rsid w:val="71211F2C"/>
    <w:rsid w:val="712E4649"/>
    <w:rsid w:val="71722F45"/>
    <w:rsid w:val="71791D68"/>
    <w:rsid w:val="72406842"/>
    <w:rsid w:val="72E17BC5"/>
    <w:rsid w:val="73A25647"/>
    <w:rsid w:val="73A30097"/>
    <w:rsid w:val="752B5A37"/>
    <w:rsid w:val="756334EE"/>
    <w:rsid w:val="757E600B"/>
    <w:rsid w:val="75D57A5B"/>
    <w:rsid w:val="75ED4AD2"/>
    <w:rsid w:val="75FE0A8D"/>
    <w:rsid w:val="76222937"/>
    <w:rsid w:val="7639022F"/>
    <w:rsid w:val="76460D33"/>
    <w:rsid w:val="765D3A06"/>
    <w:rsid w:val="766B41BF"/>
    <w:rsid w:val="76780840"/>
    <w:rsid w:val="76E60F22"/>
    <w:rsid w:val="772C27B0"/>
    <w:rsid w:val="781A1483"/>
    <w:rsid w:val="7855070D"/>
    <w:rsid w:val="78EB313D"/>
    <w:rsid w:val="79280E5C"/>
    <w:rsid w:val="79480EA9"/>
    <w:rsid w:val="794A77AE"/>
    <w:rsid w:val="795E1F98"/>
    <w:rsid w:val="79AC6248"/>
    <w:rsid w:val="7A17211E"/>
    <w:rsid w:val="7AB43E11"/>
    <w:rsid w:val="7AD61FD9"/>
    <w:rsid w:val="7B1D4EA8"/>
    <w:rsid w:val="7B3E72C4"/>
    <w:rsid w:val="7B4E6D70"/>
    <w:rsid w:val="7BF41733"/>
    <w:rsid w:val="7C466CEA"/>
    <w:rsid w:val="7C930A71"/>
    <w:rsid w:val="7CE32944"/>
    <w:rsid w:val="7D3D04D8"/>
    <w:rsid w:val="7D833E7F"/>
    <w:rsid w:val="7E0E14DE"/>
    <w:rsid w:val="7EED6427"/>
    <w:rsid w:val="7F767170"/>
    <w:rsid w:val="7FD3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microsoft.com/office/2006/relationships/keyMapCustomizations" Target="customizations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2025-06-19T07:44:00Z</dcterms:created>
  <dc:creator>xmc</dc:creator>
  <cp:lastModifiedBy>谢漫纯</cp:lastModifiedBy>
  <dcterms:modified xsi:type="dcterms:W3CDTF">2026-07-06T09:45:14Z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FD8FBD4E251C4F47B49BF5C29375493E_12</vt:lpwstr>
  </property>
  <property fmtid="{D5CDD505-2E9C-101B-9397-08002B2CF9AE}" pid="4" name="KSOTemplateDocerSaveRecord">
    <vt:lpwstr>eyJoZGlkIjoiZmY0MmQ2OWExNTE0MTIzYzliMzA4OTAzZjZhODY0ZmMiLCJ1c2VySWQiOiIxNjM3MTI2NzM2In0=</vt:lpwstr>
  </property>
</Properties>
</file>