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历史真实时间与仿真完工时间验证说明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52616B"/>
          <w:sz w:val="22"/>
        </w:rPr>
        <w:t>订单分拣场景仿真验证材料 初版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验证对象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历史分配策略下，仿真完工时间与历史真实工作时间的差异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历史数据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DMS拣选20260201-0429.XLSX；本版重点统计 2026-03 整月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仿真假设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一个订单的一种 SKU 聚合为一个仿真箱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正式口径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不排除 1、2 站台，使用全量站台和全量订单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诊断口径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可在测试脚本中删除 1、2 站台相关整单，仅用于解释原因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历史订单真实耗时模式已经基本满足 10% 目标；SKU 平均工时模式在全量口径下仍不稳定。删除 1、2 站台相关订单后，SKU 平均工时模式达标率明显提升，说明特殊站台及其订单结构是重要影响因素，但这只能作为诊断材料，不能替代正式验收口径。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1. 验证目标与口径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甲方关注的核心指标是：输入订单相同、订单分配策略相同的条件下，仿真计算总工作时间与历史真实工作时间差值不超过 10%。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本版验证围绕历史分配策略展开，覆盖两种处理时间来源：历史订单真实耗时，以及历史 SKU 平均工时。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历史订单真实耗时：同一订单、同一 SKU 的历史有效行耗时求和，作为该订单-SKU 仿真箱处理时间。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SKU 平均工时：使用 SKU 标准单件平均耗时乘以合并后的数量，作为该订单-SKU 仿真箱处理时间。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真实时间采用净工作时间：当天最早开始到最晚结束的跨度，扣除超过 30 分钟的全局无作业空档。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数据清洗剔除目标数量和已拣选数量为 0 的错误数据，并以数据列名读取关键字段。</w:t>
      </w: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2. 当前实现状态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为支持验证与演示，当前项目已经将算法策略和仿真执行拆开：策略层只输出订单到站台的派工结果，仿真层统一接收派工结果并生成 3D 剧本时间线。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可选策略包括 AI 强化学习、轮询、随机、历史分配-真实耗时、历史分配-SKU 平均耗时。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前端可选择策略并启动 3D 可视化，后端统一生成仿真时间线和总完工时间。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历史策略默认不使用库存快照；AI、轮询、随机等日订单策略仍依赖库存数据进行订单预处理。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综合作业间隔已配置为全量口径二分校准结果，前端历史模式默认使用不排除 1、2 站台的全量间隔。</w:t>
      </w: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3. 综合作业间隔计算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当前采用二分法校准综合作业间隔，而不是直接使用原始相邻记录间隙平均值。二分法的目标是让仿真总完工时间尽量贴近历史真实净工作时间。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按天构建历史订单-SKU 仿真箱，并按历史站台分配。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先以 0 秒综合间隔运行仿真，得到 zero-gap 仿真完工时间。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计算该天历史真实净工作时间。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通过二分搜索找到该天的综合间隔，使仿真完工时间接近真实净工作时间。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对一个月每日综合间隔取中位数，作为推荐配置值。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模式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推荐综合间隔</w:t>
            </w:r>
          </w:p>
        </w:tc>
        <w:tc>
          <w:tcPr>
            <w:tcW w:type="dxa" w:w="2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计算方式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配置用途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历史分配-真实耗时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5.824 秒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2026-03 每日二分校准后取中位数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前端历史真实耗时模式默认值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历史分配-SKU平均耗时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9.415 秒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2026-03 每日二分校准后取中位数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前端历史 SKU 平均工时模式默认值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删除 1、2 站台诊断口径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4.139 秒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删除相关整单后重新校准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仅用于测试脚本解释原因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曾试验“原始相邻记录间隙总和除以合并后箱数”的方法。全量口径得到 31.033 秒，删除 1、2 站台订单后得到 22.529 秒；带入验证后误差显著偏大。因此该脚本已删除，不作为当前方案。</w:t>
      </w: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4. 指标现状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验证口径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验证天数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达标天数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达标率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平均误差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最大误差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未达标日期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全量: 历史真实耗时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31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30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96.8%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2.817%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12.887%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2026-03-09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全量: SKU平均工时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31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51.6%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10.185%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29.028%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2026-03-02、2026-03-08、2026-03-09、2026-03-10、2026-03-11、2026-03-12、2026-03-14、2026-03-15、2026-03-16、2026-03-18、2026-03-21、2026-03-23、2026-03-25、2026-03-27、2026-03-29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诊断: 删除1、2站台相关订单后 SKU平均工时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31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29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93.5%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4.805%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11.836%</w:t>
            </w:r>
          </w:p>
        </w:tc>
        <w:tc>
          <w:tcPr>
            <w:tcW w:type="dxa" w:w="137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2026-03-01、2026-03-21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shd w:fill="EEF6F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现状判断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历史真实耗时模式全量口径 31 天中 30 天达标，已经接近验收要求。SKU 平均工时模式全量口径 31 天中 16 天达标，说明仅使用 SKU 平均单件耗时不能稳定刻画不同站台、人员、数量区间和订单结构差异。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5. 影响因素分析</w:t>
      </w:r>
    </w:p>
    <w:p>
      <w:pPr>
        <w:pStyle w:val="Heading2"/>
        <w:spacing w:before="200" w:after="100"/>
      </w:pPr>
      <w:r/>
      <w:r>
        <w:rPr>
          <w:rFonts w:ascii="Microsoft YaHei" w:hAnsi="Microsoft YaHei" w:eastAsia="Microsoft YaHei"/>
          <w:b/>
          <w:color w:val="2E74B5"/>
          <w:sz w:val="25"/>
        </w:rPr>
        <w:t>5.1 已验证不是主因的因素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订单跨站台：已抽查 2026-03 月数据，未发现拣选列表跨站台处理的情况。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同订单-SKU 多行重叠重复计时：关键异常日期 2026-03-09 的瓶颈站台重叠重复量极小，不足以解释三千秒级差异。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运输时间偏大：部分异常订单仿真中从发车到开始处理约几十秒，主要差距不是运输段，而是发车时刻已经偏晚。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真实净时间扣除长空档：2026-03-09 没有超过 30 分钟的全局无作业空档，gross 与 net 一致。</w:t>
      </w:r>
    </w:p>
    <w:p>
      <w:pPr>
        <w:pStyle w:val="Heading2"/>
        <w:spacing w:before="200" w:after="100"/>
      </w:pPr>
      <w:r/>
      <w:r>
        <w:rPr>
          <w:rFonts w:ascii="Microsoft YaHei" w:hAnsi="Microsoft YaHei" w:eastAsia="Microsoft YaHei"/>
          <w:b/>
          <w:color w:val="2E74B5"/>
          <w:sz w:val="25"/>
        </w:rPr>
        <w:t>5.2 主要影响因素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历史发车时刻未知：历史表只有拣选开始和结束时间，没有订单真实发车时间，当前只能用订单最早开始拣选时间近似排序。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全局发车游标会放大局部拥堵：当前仿真中某站台容量等待可能写回全局 dispatch_time_cursor，导致后续其他站台订单也被整体推迟。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SKU 平均工时颗粒度偏粗：相同 SKU、相同数量在不同站台或人员下耗时差异明显，1、2 站台尤其会拉大偏差。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订单-SKU 合并改变了真实穿插过程：真实数据中同一订单同一 SKU 可能拆成多行并穿插其他 SKU，仿真里被合并为一个连续处理箱。</w:t>
      </w: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6. 为什么 zero-gap 仿真有时比真实时间更长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直觉上，zero-gap 仿真不加综合作业间隔，也不考虑库存约束，应当比真实时间短。但个别日期会出现仿真更长，原因不是库存，而是历史发车过程无法完整复原。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以 2026-03-09 为例，历史真实耗时模式 zero-gap 仿真时间约 52159.965 秒，而真实净时间约 49024.856 秒，仿真反而长约 3135 秒。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历史记录显示 1022171 在 1 号站台约 48427 秒开始处理；仿真中相同任务约 51830 秒才开始处理。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该任务本身处理耗时一致，差距主要来自 spawn 发车时刻过晚，而不是处理时间变长。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spawn 表示仿真箱被释放到输送线的时间，start 表示到达站台并开始处理的时间。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当前全局 dispatch_time_cursor 可能被某个站台容量等待拖慢，局部排队被扩散成全局发车延迟。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解释口径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zero-gap 比真实更长，不代表库存因素被错误忽略；它说明历史发车时刻未知，加上当前发车游标机制，会让部分订单在仿真里被释放得过晚。这是仿真时序复原问题，后续应通过释放机制改造或历史发车锚点补充来改善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7. 解决办法与建议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保留正式验收口径：前端历史策略可视化继续使用全量站台和全量订单，不默认排除 1、2 站台。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保留诊断口径：测试脚本支持 --exclude-station-orders 1,2，用于说明特殊站台对 SKU 平均工时误差的影响。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优化仿真释放机制：站台容量等待不应无条件写回全局发车游标，避免局部拥堵扩大全局延迟。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改进 SKU 平均工时模型：从单一 SKU 平均值升级为 SKU + 数量区间 + 站台/人员系数的修正模型。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若甲方能够提供发车时间或输送线入线时间，应优先引入该字段，替代目前用拣选开始时间近似发车顺序的方式。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2933"/>
          <w:sz w:val="21"/>
        </w:rPr>
        <w:t>继续按月验证，不建议只用单日校准结果代表整体。当前综合间隔已取月度中位数，稳定性好于单日调参。</w:t>
      </w: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8. 当前脚本与配置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5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backend/calibrate_operation_gap.py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全量口径二分校准综合作业间隔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backend/validate_history_simulation.py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验证仿真完工时间与历史真实净工作时间误差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backend/calibrate_gap_without_stations.py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删除指定站台相关整单后的诊断口径间隔校准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config/app_config.toml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保存前端和后端默认综合作业间隔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backend/simulation_runner.py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统一仿真引擎，接收派工结果并生成时间线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backend/dispatch_strategies.py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调度策略接口与策略注册表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/>
      <w:r>
        <w:rPr>
          <w:rFonts w:ascii="Microsoft YaHei" w:hAnsi="Microsoft YaHei" w:eastAsia="Microsoft YaHei"/>
          <w:b/>
          <w:color w:val="1F4D78"/>
          <w:sz w:val="30"/>
        </w:rPr>
        <w:t>9. 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本版验证说明，历史订单真实耗时模式在当前全量口径下已经基本满足 10% 要求；SKU 平均工时模式仍需进一步修正。当前不建议通过简单加大综合间隔来强行贴合 SKU 平均工时结果，因为这会掩盖不同站台和不同订单结构的真实差异。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1F2933"/>
          <w:sz w:val="21"/>
        </w:rPr>
        <w:t>下一步优先建议修正仿真释放机制，并建立站台/人员修正系数。这样既能解释 zero-gap 偶发偏长的问题，也能提高 SKU 平均工时模式的月度达标率。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潍柴 APS 订单分拣仿真验证材料 | 初版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