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 w:eastAsia="Microsoft YaHei"/>
          <w:b/>
          <w:color w:val="5A6069"/>
          <w:sz w:val="28"/>
        </w:rPr>
        <w:t>用户操作手册</w:t>
      </w:r>
    </w:p>
    <w:p>
      <w:pPr>
        <w:spacing w:after="160"/>
      </w:pPr>
      <w:r>
        <w:rPr>
          <w:rFonts w:ascii="Calibri" w:hAnsi="Calibri" w:eastAsia="Microsoft YaHei"/>
          <w:b/>
          <w:color w:val="0B2545"/>
          <w:sz w:val="52"/>
        </w:rPr>
        <w:t>订单分拣仿真与智能调度系统</w:t>
      </w:r>
    </w:p>
    <w:p>
      <w:pPr>
        <w:spacing w:after="360"/>
      </w:pPr>
      <w:r>
        <w:rPr>
          <w:rFonts w:ascii="Calibri" w:hAnsi="Calibri" w:eastAsia="Microsoft YaHei"/>
          <w:color w:val="5A6069"/>
          <w:sz w:val="25"/>
        </w:rPr>
        <w:t>适用于当前项目原型系统的部署、启动、仿真推演与结果查看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304"/>
        <w:gridCol w:w="7056"/>
      </w:tblGrid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项目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说明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文档性质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用户操作手册（初版）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系统定位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订单分拣仿真与智能调度原型系统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适用对象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甲方业务人员、现场演示人员、实施与技术支持人员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覆盖范围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环境准备、服务启动、数据准备、仿真运行、结果查看、常见问题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当前限制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系统尚未形成安装包或商业软件完整产品化交付形态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交付口径建议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本文档按“可操作的软件原型系统”编写。当前项目已经具备前端界面、后端接口、仿真引擎、调度模型和结果展示能力，但仍建议在正式沟通中称为“原型系统”或“仿真系统”，避免承诺尚未实现的产品化能力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系统概述</w:t>
      </w:r>
    </w:p>
    <w:p>
      <w:r>
        <w:rPr>
          <w:rFonts w:ascii="Calibri" w:hAnsi="Calibri" w:eastAsia="Microsoft YaHei"/>
          <w:b w:val="0"/>
        </w:rPr>
        <w:t>订单分拣仿真与智能调度系统用于对订单分拣任务进行数据导入、库存预处理、智能调度策略计算、离散事件仿真和可视化展示。当前项目包含 FastAPI 后端、Vue 3 前端大屏、强化学习调度模型、SimPy 仿真逻辑、库存与订单预处理脚本，以及仿真结果输出文件。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088"/>
        <w:gridCol w:w="7272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模块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当前项目中的作用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前端大屏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提供批次输入、库存快照选择、仿真启动、进度查看、3D 数字孪生动画和算法对比展示。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后端服务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提供订单上传、仿真启动、任务状态查询、playbook 获取、库存快照查询等 API。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仿真引擎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基于站台、传送距离、处理时间、订单约束等因素执行离散事件仿真。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调度模型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使用强化学习模型或规则策略生成订单到站台的分配方案。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数据处理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支持历史订单、库存快照、SKU 平均拣选时间等数据准备与预处理。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结果输出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输出调度结果、仿真记录、对比汇总、3D 动画脚本等文件。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使用前准备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2.1 运行环境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872"/>
        <w:gridCol w:w="7488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类别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要求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操作系统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Windows 环境，当前项目路径示例为 D:\weichai\weichai_model_rules_malfunction。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Python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用于后端服务、仿真引擎、数据处理和模型加载。项目内已有 requirements.txt。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Node.js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用于启动 Vue 3 + Vite 前端。前端目录包含 package.json。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数据库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当前 README 中描述为 MySQL，默认库名 weichai_aps。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浏览器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建议使用 Chrome、Edge 等现代浏览器访问前端页面。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2.2 项目目录说明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592"/>
        <w:gridCol w:w="6768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目录或文件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说明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backend/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FastAPI 服务、数据库模型、订单导入、SKU 平均耗时计算等。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weichai-aps-frontend/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Vue 3 前端大屏与 3D 展示界面。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scenarios/order_picking/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订单分拣仿真场景、强化学习环境、训练和对比脚本。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core_engine/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资源模型、规则模型、传送与站台处理逻辑。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data/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轻量输入数据、库存快照、历史订单 JSON。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raw_data/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原始 Excel 数据。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output/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模型、仿真结果、对比结果、playbook 与动画脚本。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系统启动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 启动后端服务</w:t>
      </w:r>
    </w:p>
    <w:p>
      <w:r>
        <w:rPr>
          <w:rFonts w:ascii="Calibri" w:hAnsi="Calibri" w:eastAsia="Microsoft YaHei"/>
          <w:b w:val="0"/>
        </w:rPr>
        <w:t>在 PowerShell 中进入项目根目录并激活 Python 环境，然后启动后端服务。</w:t>
      </w:r>
    </w:p>
    <w:p>
      <w:pPr>
        <w:pStyle w:val="ListNumber"/>
      </w:pPr>
      <w:r>
        <w:rPr>
          <w:rFonts w:ascii="Calibri" w:hAnsi="Calibri" w:eastAsia="Microsoft YaHei"/>
        </w:rPr>
        <w:t>进入项目目录：cd D:\weichai\weichai_model_rules_malfunction</w:t>
      </w:r>
    </w:p>
    <w:p>
      <w:pPr>
        <w:pStyle w:val="ListNumber"/>
      </w:pPr>
      <w:r>
        <w:rPr>
          <w:rFonts w:ascii="Calibri" w:hAnsi="Calibri" w:eastAsia="Microsoft YaHei"/>
        </w:rPr>
        <w:t>激活环境：.\venv\Scripts\activate</w:t>
      </w:r>
    </w:p>
    <w:p>
      <w:pPr>
        <w:pStyle w:val="ListNumber"/>
      </w:pPr>
      <w:r>
        <w:rPr>
          <w:rFonts w:ascii="Calibri" w:hAnsi="Calibri" w:eastAsia="Microsoft YaHei"/>
        </w:rPr>
        <w:t>进入后端目录：cd backend</w:t>
      </w:r>
    </w:p>
    <w:p>
      <w:pPr>
        <w:pStyle w:val="ListNumber"/>
      </w:pPr>
      <w:r>
        <w:rPr>
          <w:rFonts w:ascii="Calibri" w:hAnsi="Calibri" w:eastAsia="Microsoft YaHei"/>
        </w:rPr>
        <w:t>启动服务：python server.py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F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后端端口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前端接口默认通过 /api/v1 访问，并由 Vite 代理转发到后端。项目代码中后端服务常用端口为 8088。若启动失败，应优先检查端口占用、数据库连接和 Python 依赖。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3.2 启动前端页面</w:t>
      </w:r>
    </w:p>
    <w:p>
      <w:pPr>
        <w:pStyle w:val="ListNumber"/>
      </w:pPr>
      <w:r>
        <w:rPr>
          <w:rFonts w:ascii="Calibri" w:hAnsi="Calibri" w:eastAsia="Microsoft YaHei"/>
        </w:rPr>
        <w:t>新开一个 PowerShell 窗口，进入前端目录：cd D:\weichai\weichai_model_rules_malfunction\weichai-aps-frontend</w:t>
      </w:r>
    </w:p>
    <w:p>
      <w:pPr>
        <w:pStyle w:val="ListNumber"/>
      </w:pPr>
      <w:r>
        <w:rPr>
          <w:rFonts w:ascii="Calibri" w:hAnsi="Calibri" w:eastAsia="Microsoft YaHei"/>
        </w:rPr>
        <w:t>首次运行或依赖变化后执行：npm install</w:t>
      </w:r>
    </w:p>
    <w:p>
      <w:pPr>
        <w:pStyle w:val="ListNumber"/>
      </w:pPr>
      <w:r>
        <w:rPr>
          <w:rFonts w:ascii="Calibri" w:hAnsi="Calibri" w:eastAsia="Microsoft YaHei"/>
        </w:rPr>
        <w:t>启动前端：npm run dev</w:t>
      </w:r>
    </w:p>
    <w:p>
      <w:pPr>
        <w:pStyle w:val="ListNumber"/>
      </w:pPr>
      <w:r>
        <w:rPr>
          <w:rFonts w:ascii="Calibri" w:hAnsi="Calibri" w:eastAsia="Microsoft YaHei"/>
        </w:rPr>
        <w:t>在浏览器访问 Vite 提示的地址，通常为 http://127.0.0.1:5173。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数据准备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订单批次</w:t>
      </w:r>
    </w:p>
    <w:p>
      <w:r>
        <w:rPr>
          <w:rFonts w:ascii="Calibri" w:hAnsi="Calibri" w:eastAsia="Microsoft YaHei"/>
          <w:b w:val="0"/>
        </w:rPr>
        <w:t>系统以订单批次号作为一次仿真推演的主要入口。前端默认示例批次为 ORDER_WAVE_2026-04-11，实际使用时应根据已导入数据库的订单批次填写。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728"/>
        <w:gridCol w:w="5040"/>
        <w:gridCol w:w="2592"/>
      </w:tblGrid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字段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说明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示例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batch_no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订单批次号，用于关联同一批订单。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ORDER_WAVE_2026-04-11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order_id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订单号或拣选单号。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PICK001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part_type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SKU 编码，建议保留完整编码及后缀。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610800050009:D00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quantity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该订单所需 SKU 数量。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10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4.2 库存快照</w:t>
      </w:r>
    </w:p>
    <w:p>
      <w:r>
        <w:rPr>
          <w:rFonts w:ascii="Calibri" w:hAnsi="Calibri" w:eastAsia="Microsoft YaHei"/>
          <w:b w:val="0"/>
        </w:rPr>
        <w:t>当前前端支持选择日初库存快照和日末校验快照。系统默认快照示例为 2025-07-01-morning 和 2025-07-01-evening。若快照列表为空，应检查 data/inventory/ 下是否存在对应 JSON 文件，或运行库存预处理脚本生成快照。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4.3 SKU 平均拣选时间</w:t>
      </w:r>
    </w:p>
    <w:p>
      <w:r>
        <w:rPr>
          <w:rFonts w:ascii="Calibri" w:hAnsi="Calibri" w:eastAsia="Microsoft YaHei"/>
          <w:b w:val="0"/>
        </w:rPr>
        <w:t>SKU 平均拣选时间用于估算订单处理耗时。历史拣选数据更新后，可通过 backend/sku_avg_time.py 重新计算并同步到基础数据表。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仿真操作流程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5.1 启动一次仿真</w:t>
      </w:r>
    </w:p>
    <w:p>
      <w:pPr>
        <w:pStyle w:val="ListNumber"/>
      </w:pPr>
      <w:r>
        <w:rPr>
          <w:rFonts w:ascii="Calibri" w:hAnsi="Calibri" w:eastAsia="Microsoft YaHei"/>
        </w:rPr>
        <w:t>确认后端服务和前端页面均已启动。</w:t>
      </w:r>
    </w:p>
    <w:p>
      <w:pPr>
        <w:pStyle w:val="ListNumber"/>
      </w:pPr>
      <w:r>
        <w:rPr>
          <w:rFonts w:ascii="Calibri" w:hAnsi="Calibri" w:eastAsia="Microsoft YaHei"/>
        </w:rPr>
        <w:t>在前端页面进入“3D 数字孪生”视图。</w:t>
      </w:r>
    </w:p>
    <w:p>
      <w:pPr>
        <w:pStyle w:val="ListNumber"/>
      </w:pPr>
      <w:r>
        <w:rPr>
          <w:rFonts w:ascii="Calibri" w:hAnsi="Calibri" w:eastAsia="Microsoft YaHei"/>
        </w:rPr>
        <w:t>在订单批次输入框中填写需要推演的 batch_no。</w:t>
      </w:r>
    </w:p>
    <w:p>
      <w:pPr>
        <w:pStyle w:val="ListNumber"/>
      </w:pPr>
      <w:r>
        <w:rPr>
          <w:rFonts w:ascii="Calibri" w:hAnsi="Calibri" w:eastAsia="Microsoft YaHei"/>
        </w:rPr>
        <w:t>选择日初库存快照和日末校验快照。</w:t>
      </w:r>
    </w:p>
    <w:p>
      <w:pPr>
        <w:pStyle w:val="ListNumber"/>
      </w:pPr>
      <w:r>
        <w:rPr>
          <w:rFonts w:ascii="Calibri" w:hAnsi="Calibri" w:eastAsia="Microsoft YaHei"/>
        </w:rPr>
        <w:t>点击“启动”按钮。</w:t>
      </w:r>
    </w:p>
    <w:p>
      <w:pPr>
        <w:pStyle w:val="ListNumber"/>
      </w:pPr>
      <w:r>
        <w:rPr>
          <w:rFonts w:ascii="Calibri" w:hAnsi="Calibri" w:eastAsia="Microsoft YaHei"/>
        </w:rPr>
        <w:t>等待进度条从后端返回实时状态，仿真完成后系统自动加载 3D 播放脚本。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5.2 查看运行状态</w:t>
      </w:r>
    </w:p>
    <w:p>
      <w:pPr>
        <w:pStyle w:val="ListBullet"/>
      </w:pPr>
      <w:r>
        <w:rPr>
          <w:rFonts w:ascii="Calibri" w:hAnsi="Calibri" w:eastAsia="Microsoft YaHei"/>
        </w:rPr>
        <w:t>进度条显示后端仿真任务当前完成比例。</w:t>
      </w:r>
    </w:p>
    <w:p>
      <w:pPr>
        <w:pStyle w:val="ListBullet"/>
      </w:pPr>
      <w:r>
        <w:rPr>
          <w:rFonts w:ascii="Calibri" w:hAnsi="Calibri" w:eastAsia="Microsoft YaHei"/>
        </w:rPr>
        <w:t>状态文字显示数据加载、模型计算、仿真推演、结果生成等阶段信息。</w:t>
      </w:r>
    </w:p>
    <w:p>
      <w:pPr>
        <w:pStyle w:val="ListBullet"/>
      </w:pPr>
      <w:r>
        <w:rPr>
          <w:rFonts w:ascii="Calibri" w:hAnsi="Calibri" w:eastAsia="Microsoft YaHei"/>
        </w:rPr>
        <w:t>若状态显示失败，应记录订单批次、库存快照、后台报错信息和操作时间，交由技术人员排查。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5.3 查看 3D 数字孪生</w:t>
      </w:r>
    </w:p>
    <w:p>
      <w:r>
        <w:rPr>
          <w:rFonts w:ascii="Calibri" w:hAnsi="Calibri" w:eastAsia="Microsoft YaHei"/>
          <w:b w:val="0"/>
        </w:rPr>
        <w:t>仿真完成后，前端会请求 /simulation/playbook/{task_id} 获取 3D 播放数据。3D 视图用于展示订单实体在站台、传送与处理过程中的状态变化，并联动更新 KPI 数据与站台状态矩阵。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显示区域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含义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订单进度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显示主订单完成数量、总订单数量和整体完成比例。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箱体统计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显示总投放实体箱、在途/排队箱体、已完成箱体等。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站台矩阵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显示 16 个站台的忙闲状态、订单数量和节能休眠状态。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耗时指标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显示包含回库等环节在内的总耗时估计。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5.4 查看算法对比</w:t>
      </w:r>
    </w:p>
    <w:p>
      <w:r>
        <w:rPr>
          <w:rFonts w:ascii="Calibri" w:hAnsi="Calibri" w:eastAsia="Microsoft YaHei"/>
          <w:b w:val="0"/>
        </w:rPr>
        <w:t>前端包含“智能算法对比”页签，可用于查看 AI 策略、轮询策略、随机策略等方案在完成时间、站台利用和订单处理方面的差异。具体可见内容取决于后端本次仿真返回的数据字段。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结果文件与输出说明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168"/>
        <w:gridCol w:w="6192"/>
      </w:tblGrid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输出位置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说明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output/schedule_results/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调度结果 JSON，包含任务编号、策略、站台分配和统计信息。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output/history_replay_*.json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历史订单回放结果。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output/comparison_daily_results.json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不同策略或不同日期的对比明细。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output/comparison_daily_summary.json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对比结果汇总。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output/playbooks/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前端 3D 动画或播放脚本相关数据。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output/models/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强化学习模型文件，例如 ppo_masking_model_v6.zip。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结果解释原则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仿真输出用于评估不同调度策略在给定数据、库存快照和模型参数下的表现。结果不应直接等同于真实现场最终产能，正式使用前应结合现场设备参数、人员配置、异常停机、数据完整性进行校准。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常见问题处理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232"/>
        <w:gridCol w:w="3240"/>
        <w:gridCol w:w="3888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问题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可能原因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处理建议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前端无法启动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Node 依赖未安装或端口被占用。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执行 npm install；检查 Vite 输出端口；必要时更换端口。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点击启动后无响应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后端未启动或代理未转发成功。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确认 backend/server.py 正在运行；检查 8088 端口。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提示批次无订单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数据库中不存在该 batch_no。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确认订单已导入；检查批次号拼写。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库存快照为空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data/inventory 下缺少快照文件。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运行库存预处理脚本或放入对应 JSON 快照。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模型加载失败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output/models 下缺少 .zip 模型文件。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确认模型文件存在，或重新训练/复制模型。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页面文字乱码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源文件或浏览器编码/字体设置异常。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统一使用 UTF-8 保存前端和说明文档；检查中文字体支持。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数据库连接失败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MySQL 未启动、库未创建或账号密码不匹配。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检查 backend/database.py 中连接配置与本机数据库状态。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当前版本限制</w:t>
      </w:r>
    </w:p>
    <w:p>
      <w:pPr>
        <w:pStyle w:val="ListBullet"/>
      </w:pPr>
      <w:r>
        <w:rPr>
          <w:rFonts w:ascii="Calibri" w:hAnsi="Calibri" w:eastAsia="Microsoft YaHei"/>
        </w:rPr>
        <w:t>当前系统更适合作为仿真与调度算法原型系统使用，尚未形成独立安装包。</w:t>
      </w:r>
    </w:p>
    <w:p>
      <w:pPr>
        <w:pStyle w:val="ListBullet"/>
      </w:pPr>
      <w:r>
        <w:rPr>
          <w:rFonts w:ascii="Calibri" w:hAnsi="Calibri" w:eastAsia="Microsoft YaHei"/>
        </w:rPr>
        <w:t>用户权限、审计日志、参数配置界面、异常恢复流程等产品化能力仍需进一步完善。</w:t>
      </w:r>
    </w:p>
    <w:p>
      <w:pPr>
        <w:pStyle w:val="ListBullet"/>
      </w:pPr>
      <w:r>
        <w:rPr>
          <w:rFonts w:ascii="Calibri" w:hAnsi="Calibri" w:eastAsia="Microsoft YaHei"/>
        </w:rPr>
        <w:t>部分数据准备仍依赖脚本和指定目录，非技术用户直接操作门槛较高。</w:t>
      </w:r>
    </w:p>
    <w:p>
      <w:pPr>
        <w:pStyle w:val="ListBullet"/>
      </w:pPr>
      <w:r>
        <w:rPr>
          <w:rFonts w:ascii="Calibri" w:hAnsi="Calibri" w:eastAsia="Microsoft YaHei"/>
        </w:rPr>
        <w:t>仿真结果依赖当前数据质量、模型版本、站台参数、库存快照和算法配置。</w:t>
      </w:r>
    </w:p>
    <w:p>
      <w:pPr>
        <w:pStyle w:val="ListBullet"/>
      </w:pPr>
      <w:r>
        <w:rPr>
          <w:rFonts w:ascii="Calibri" w:hAnsi="Calibri" w:eastAsia="Microsoft YaHei"/>
        </w:rPr>
        <w:t>正式验收时建议明确“原型系统功能范围”和“不包含项”，避免对软件成熟度产生误解。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建议验收检查清单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检查项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通过标准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后端服务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能够正常启动，API 无启动报错。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前端页面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能够访问首页，页签切换正常。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订单批次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输入有效 batch_no 后可启动仿真。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库存快照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可选择日初和日末快照。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仿真进度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任务启动后可轮询状态并显示进度。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仿真结果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任务完成后可获取结果和 playbook。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3D 展示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仿真完成后可播放或展示订单运行过程。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输出文件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output 目录下生成对应结果文件。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附录：主要接口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816"/>
        <w:gridCol w:w="5544"/>
      </w:tblGrid>
      <w:tr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接口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</w:rPr>
              <w:t>用途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POST /api/v1/orders/upload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上传订单批次数据。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POST /api/v1/simulation/start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启动仿真推演任务。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GET /api/v1/simulation/status/{task_id}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查询仿真任务状态。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GET /api/v1/simulation/playbook/{task_id}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获取 3D 展示播放数据。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POST /api/v1/schedule/dispatch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启动调度分配任务。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GET /api/v1/schedule/result/{task_id}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获取调度结果。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GET /api/v1/inventory/snapshots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获取库存快照列表。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GET /api/v1/inventory/summary/{snapshot_id}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获取库存快照摘要。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GET /api/v1/model/training_metrics</w:t>
            </w:r>
          </w:p>
        </w:tc>
        <w:tc>
          <w:tcPr>
            <w:tcW w:type="dxa" w:w="5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</w:rPr>
              <w:t>获取模型训练指标。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版本说明</w:t>
      </w:r>
    </w:p>
    <w:p>
      <w:r>
        <w:rPr>
          <w:rFonts w:ascii="Calibri" w:hAnsi="Calibri" w:eastAsia="Microsoft YaHei"/>
          <w:b w:val="0"/>
        </w:rPr>
        <w:t>本手册为基于当前项目代码和目录结构整理的初版操作说明。后续若系统完成安装包、权限体系、正式部署脚本、参数配置页面或验收版本冻结，应同步更新本文档中的环境准备、启动方式、操作截图和故障处理章节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5A6069"/>
        <w:sz w:val="18"/>
      </w:rPr>
      <w:t>内部交付资料 | 当前版本为原型系统操作说明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5A6069"/>
        <w:sz w:val="18"/>
      </w:rPr>
      <w:t>订单分拣仿真与智能调度系统用户操作手册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