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48"/>
        </w:rPr>
        <w:t>衡阳市燃气AI智能客服系统</w:t>
      </w:r>
    </w:p>
    <w:p/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附录：开发与运行环境说明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2026年5月</w:t>
      </w:r>
    </w:p>
    <w:p>
      <w:r>
        <w:br w:type="page"/>
      </w:r>
    </w:p>
    <w:p>
      <w:pPr>
        <w:spacing w:before="280" w:after="16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一、开发环境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本系统在Windows 11操作系统上进行开发，使用VS Code作为主要集成开发环境。Python解释器版本为CPython 3.9+（推荐3.11+），所有依赖通过pip包管理器安装，依赖列表维护在项目根目录的requirements.txt文件中。</w:t>
      </w:r>
    </w:p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1.1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推荐配置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CPU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双核 2.0GHz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四核 3.0GHz+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内存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4GB RAM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8GB RAM+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磁盘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1GB 可用空间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5GB SSD+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宽带连接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稳定宽带连接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10 / macOS 11 / Linux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11 / macOS 14+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1.2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3.9+ (推荐 3.11+)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编程语言运行时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VS Code / PyCharm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最新版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集成开发环境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Git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2.30+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版本控制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GitHub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代码托管与自动部署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Chrome / Edge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最新版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前端调试与测试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1.3 Python 解释器说明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系统使用的Python解释器为CPython，即Python官方参考实现。CPython是目前最广泛使用的Python解释器，与所有主流第三方库兼容。项目中的依赖库（如Flask、pandas、jieba、openai等）均基于CPython开发和测试，无需额外安装JIT编译器或特殊运行时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系统在Render云平台上的运行环境同样使用CPython 3.9+。Render自动识别项目根目录下的requirements.txt文件，在构建阶段通过 pip install -r requirements.txt 安装所有依赖。Gunicorn作为WSGI服务器负责多进程并发处理HTTP请求，每个worker进程均运行CPython解释器。</w:t>
      </w:r>
    </w:p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1.4 依赖库清单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依赖库</w:t>
            </w:r>
          </w:p>
        </w:tc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用途说明</w:t>
            </w:r>
          </w:p>
        </w:tc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安装方式</w:t>
            </w:r>
          </w:p>
        </w:tc>
      </w:tr>
      <w:tr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flask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&gt;=3.0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Web框架，提供RESTful API路由和模板渲染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flask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pandas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&gt;=2.0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读取和解析CSV格式的FAQ知识库文件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pandas</w:t>
            </w:r>
          </w:p>
        </w:tc>
      </w:tr>
      <w:tr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openpyxl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&gt;=3.0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解析Excel格式的知识库上传文件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openpyxl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jieba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&gt;=0.42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中文分词引擎，用于RAG知识库检索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jieba</w:t>
            </w:r>
          </w:p>
        </w:tc>
      </w:tr>
      <w:tr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openai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&gt;=1.0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 API的SDK（兼容OpenAI接口）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openai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python-dotenv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&gt;=1.0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从.env文件加载环境变量（API密钥等）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python-dotenv</w:t>
            </w:r>
          </w:p>
        </w:tc>
      </w:tr>
      <w:tr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gunicorn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&gt;=22.0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生产级WSGI HTTP服务器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pip install gunicorn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1.5 依赖安装方法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在项目根目录下执行以下命令，一键安装所有依赖：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pip install -r requirements.txt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sz w:val="24"/>
        </w:rPr>
        <w:t>或逐个安装：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pip install flask&gt;=3.0 pandas&gt;=2.0 openpyxl&gt;=3.0 jieba&gt;=0.42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pip install openai&gt;=1.0 python-dotenv&gt;=1.0 gunicorn&gt;=22.0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注意：CPython 3.9+ 自带 sqlite3、urllib、json、os、re、threading、datetime、uuid 等标准库模块，无需额外安装。本项目的数据持久化层（db.py）仅使用Python标准库中的 urllib.request 实现Supabase REST API调用，无额外数据库驱动依赖。</w:t>
      </w:r>
    </w:p>
    <w:p>
      <w:r>
        <w:br w:type="page"/>
      </w:r>
    </w:p>
    <w:p>
      <w:pPr>
        <w:spacing w:before="280" w:after="16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二、运行环境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本系统部署于Render云平台（免费版），运行环境由Render自动配置和管理。Render为Python Web服务提供预构建的运行环境，包含CPython解释器、pip包管理器和Gunicorn WSGI服务器。</w:t>
      </w:r>
    </w:p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2.1 云平台环境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云平台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Render (Free Tier)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自动部署、免费SSL、GitHub集成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实例规格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512MB RAM / 共享CPU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免费版默认配置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WSGI服务器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Gunicorn 22.0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多worker模式，处理并发请求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Python版本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CPython 3.9+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Render自动检测runtime.txt或默认最新版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启动命令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gunicorn app:app --bind 0.0.0.0:$PORT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在Render控制台配置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自动部署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GitHub Push触发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推送代码到主分支即自动部署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休眠策略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15分钟无请求自动休眠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免费版特性，首次唤醒需30-60秒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2.2 数据库环境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数据库服务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Supabase (Free Tier)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托管PostgreSQL，免费500MB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PostgreSQL 15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通过PostgREST自动暴露REST API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连接方式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HTTPS REST API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使用service_role key认证，无需数据库驱动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tickets / chat_logs / emergency_logs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工单、对话记录、安全日志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RLS策略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service_role全权读写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service_role key绕过行级安全策略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2.3 AI 服务环境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大模型服务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 API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https://api.deepseek.com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模型名称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deepseek-chat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中文理解和生成能力强，API成本低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SDK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OpenAI Python SDK 1.x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兼容DeepSeek API接口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认证方式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API Key（环境变量注入）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DEEPSEEK_API_KEY，不提交到代码仓库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调用频率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仅normal_handler调用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4/5 Handler不调用AI，API消耗极低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单次Token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max_tokens=150-300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固定Prompt + 短回复策略控制Token消耗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2.4 本地开发运行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在本地开发环境中启动系统的步骤如下：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第一步，克隆代码仓库：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git clone https://github.com/1wen-code/hengyang-gas-ai-cs.git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cd hengyang-gas-ai-cs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第二步，安装依赖：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pip install -r requirements.txt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第三步，配置环境变量。在项目根目录创建 .env 文件，填入以下内容：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DEEPSEEK_API_KEY=sk-xxxxxxxx    # DeepSeek API密钥（必填）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FLASK_DEBUG=True               # 开发模式（可选）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第四步，启动Flask开发服务器：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python app.py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第五步，浏览器打开 http://localhost:5000 即可访问系统。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注意：本地开发模式下，如果未配置Supabase（db.py中的URL和KEY），系统仍可正常运行，但工单和日志数据不会被持久化存储。如需本地测试完整数据链路，需创建Supabase项目并建表，然后将Supabase URL和service_role key填入db.py。</w:t>
      </w:r>
    </w:p>
    <w:p>
      <w:r>
        <w:br w:type="page"/>
      </w:r>
    </w:p>
    <w:p>
      <w:pPr>
        <w:spacing w:before="280" w:after="16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三、生产环境部署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生产环境部署于Render云平台，通过GitHub自动部署流水线实现持续交付。</w:t>
      </w:r>
    </w:p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3.1 环境变量配置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在Render控制台的Environment标签页中配置以下环境变量：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078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示例值</w:t>
            </w:r>
          </w:p>
        </w:tc>
      </w:tr>
      <w:tr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DEEPSEEK_API_KEY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 API密钥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sk-xxxxxxxxxxxxxxxx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FLASK_DEBUG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调试模式开关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False</w:t>
            </w:r>
          </w:p>
        </w:tc>
      </w:tr>
      <w:tr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SECRET_KEY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Flask会话加密密钥</w:t>
            </w:r>
          </w:p>
        </w:tc>
        <w:tc>
          <w:tcPr>
            <w:tcW w:type="dxa" w:w="2078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随机字符串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ADMIN_PASSWORD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管理后台登录密码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hygas0826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3.2 启动命令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Render Web Service的启动命令配置为：</w:t>
      </w:r>
    </w:p>
    <w:p>
      <w:pPr>
        <w:spacing w:after="20"/>
        <w:ind w:left="850"/>
      </w:pPr>
      <w:r>
        <w:rPr>
          <w:rFonts w:ascii="Consolas" w:hAnsi="Consolas" w:eastAsia="Consolas"/>
          <w:b w:val="0"/>
          <w:sz w:val="20"/>
        </w:rPr>
        <w:t>gunicorn app:app --bind 0.0.0.0:$PORT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Gunicorn参数说明：app:app 表示从 app.py 模块中导入名为 app 的Flask实例。--bind 0.0.0.0:$PORT 表示监听所有网络接口的 $PORT 端口（$PORT由Render自动分配，通常为10000）。Gunicorn默认启动（CPU核心数×2+1）个worker进程，在Render免费版的共享CPU环境下通常为2-3个worker。</w:t>
      </w:r>
    </w:p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3.3 数据库初始化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Supabase数据库的初始化步骤：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1. 在Supabase SQL Editor中执行建表SQL，创建tickets、chat_logs、emergency_logs三张表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2. 配置Row Level Security策略，允许service_role全权读写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3. 获取Project URL和service_role key，填入db.py的URL和KEY变量中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4. 无需在app.py或db.py中引入任何数据库驱动依赖（如psycopg2），直接使用Python标准库urllib.request调用Supabase REST API</w:t>
      </w:r>
    </w:p>
    <w:p>
      <w:pPr>
        <w:spacing w:before="280" w:after="160" w:line="360" w:lineRule="auto"/>
      </w:pPr>
      <w:r>
        <w:rPr>
          <w:rFonts w:ascii="Times New Roman" w:hAnsi="Times New Roman" w:eastAsia="黑体"/>
          <w:b/>
          <w:sz w:val="30"/>
        </w:rPr>
        <w:t>3.4 部署验证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部署完成后，可通过以下方式验证系统是否正常运行：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1. 浏览器访问系统URL，确认聊天界面正常加载，欢迎页显示 LOGO、快捷入口和状态面板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2. 输入你好，确认AI回复您好，请问有什么可以帮您？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3. 输入闻到煤气味了，确认出现黄色预警横幅和EM格式工单号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4. 访问 /admin 路径，使用密码登录管理后台，确认工单列表和安全日志有数据</w:t>
      </w:r>
    </w:p>
    <w:p>
      <w:pPr>
        <w:spacing w:line="360" w:lineRule="auto" w:after="40"/>
        <w:ind w:left="850"/>
      </w:pPr>
      <w:r>
        <w:rPr>
          <w:rFonts w:ascii="Times New Roman" w:hAnsi="Times New Roman" w:eastAsia="宋体"/>
          <w:b w:val="0"/>
          <w:sz w:val="24"/>
        </w:rPr>
        <w:t>5. 查看Render控制台的Logs标签页，确认没有报错日志，[DB] Supabase连接成功的日志出现</w:t>
      </w:r>
    </w:p>
    <w:p>
      <w:r>
        <w:br w:type="page"/>
      </w:r>
    </w:p>
    <w:p>
      <w:pPr>
        <w:spacing w:before="280" w:after="16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四、常见问题排查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771"/>
            <w:shd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解决方法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系统返回 Application Error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Render冷启动中或代码有语法错误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等待30-60秒刷新；检查Render Logs中的错误信息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AI回复速度很慢(&gt;10秒)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DeepSeek API国际网络延迟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正常现象，非AI Handler在1.5秒内响应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管理后台工单列表为空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Supabase表不存在或写入失败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检查Supabase SQL Editor确认表已创建；检查db.py中URL和KEY是否正确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知识库检索不准确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MATCH_THRESHOLD设置不当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调整config.py中MATCH_THRESHOLD值(默认0.28)</w:t>
            </w:r>
          </w:p>
        </w:tc>
      </w:tr>
      <w:tr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对话记录不显示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Supabase写入失败</w:t>
            </w:r>
          </w:p>
        </w:tc>
        <w:tc>
          <w:tcPr>
            <w:tcW w:type="dxa" w:w="2771"/>
            <w:shd w:fill="f0f0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检查Render Logs中是否有[DB] POST error日志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本地运行报ModuleNotFoundError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依赖未安装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执行 pip install -r requirements.txt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