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5BBDB5" w14:textId="15916642" w:rsidR="00FE50C8" w:rsidRPr="00BD5115" w:rsidRDefault="00000000" w:rsidP="00172CDE">
      <w:pPr>
        <w:tabs>
          <w:tab w:val="center" w:pos="4320"/>
          <w:tab w:val="right" w:pos="8640"/>
        </w:tabs>
        <w:spacing w:line="360" w:lineRule="auto"/>
        <w:jc w:val="both"/>
        <w:rPr>
          <w:rFonts w:ascii="Garamond" w:eastAsia="Garamond" w:hAnsi="Garamond" w:cs="Garamond"/>
          <w:b/>
        </w:rPr>
      </w:pPr>
      <w:r w:rsidRPr="00BD5115">
        <w:rPr>
          <w:rFonts w:ascii="Garamond" w:eastAsia="Garamond" w:hAnsi="Garamond" w:cs="Garamond"/>
          <w:b/>
        </w:rPr>
        <w:t xml:space="preserve">Project Activity Report </w:t>
      </w:r>
      <w:r w:rsidR="005C2235" w:rsidRPr="00BD5115">
        <w:rPr>
          <w:rFonts w:ascii="Garamond" w:eastAsia="Garamond" w:hAnsi="Garamond" w:cs="Garamond"/>
          <w:b/>
        </w:rPr>
        <w:t>for EMR Training and Technical Support for Scale-up facilities supported by KABU CPU</w:t>
      </w:r>
    </w:p>
    <w:p w14:paraId="5789842C" w14:textId="77777777" w:rsidR="00FE50C8" w:rsidRPr="00BD5115" w:rsidRDefault="00FE50C8" w:rsidP="00172CDE">
      <w:pPr>
        <w:tabs>
          <w:tab w:val="center" w:pos="4320"/>
          <w:tab w:val="right" w:pos="8640"/>
        </w:tabs>
        <w:spacing w:line="360" w:lineRule="auto"/>
        <w:jc w:val="both"/>
        <w:rPr>
          <w:rFonts w:ascii="Garamond" w:eastAsia="Garamond" w:hAnsi="Garamond" w:cs="Garamond"/>
          <w:b/>
        </w:rPr>
      </w:pPr>
    </w:p>
    <w:tbl>
      <w:tblPr>
        <w:tblStyle w:val="a0"/>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2"/>
        <w:gridCol w:w="4665"/>
      </w:tblGrid>
      <w:tr w:rsidR="00FE50C8" w:rsidRPr="00BD5115" w14:paraId="11AB7E9D" w14:textId="77777777" w:rsidTr="004C7DA4">
        <w:trPr>
          <w:trHeight w:val="261"/>
        </w:trPr>
        <w:tc>
          <w:tcPr>
            <w:tcW w:w="9627" w:type="dxa"/>
            <w:gridSpan w:val="2"/>
            <w:tcBorders>
              <w:top w:val="nil"/>
              <w:left w:val="nil"/>
              <w:bottom w:val="nil"/>
              <w:right w:val="nil"/>
            </w:tcBorders>
          </w:tcPr>
          <w:p w14:paraId="51A06765" w14:textId="554E62E7" w:rsidR="00FE50C8" w:rsidRPr="00BD5115" w:rsidRDefault="00000000" w:rsidP="00172CDE">
            <w:pPr>
              <w:spacing w:line="360" w:lineRule="auto"/>
              <w:jc w:val="both"/>
              <w:rPr>
                <w:rFonts w:ascii="Garamond" w:eastAsia="Garamond" w:hAnsi="Garamond" w:cs="Garamond"/>
                <w:b/>
                <w:sz w:val="24"/>
                <w:szCs w:val="24"/>
              </w:rPr>
            </w:pPr>
            <w:r w:rsidRPr="00BD5115">
              <w:rPr>
                <w:rFonts w:ascii="Garamond" w:eastAsia="Garamond" w:hAnsi="Garamond" w:cs="Garamond"/>
                <w:b/>
                <w:sz w:val="24"/>
                <w:szCs w:val="24"/>
              </w:rPr>
              <w:t xml:space="preserve">Activity Name: </w:t>
            </w:r>
            <w:r w:rsidR="00566AF7" w:rsidRPr="00BD5115">
              <w:rPr>
                <w:rFonts w:ascii="Garamond" w:eastAsia="Garamond" w:hAnsi="Garamond" w:cs="Garamond"/>
                <w:b/>
                <w:sz w:val="24"/>
                <w:szCs w:val="24"/>
              </w:rPr>
              <w:t xml:space="preserve"> </w:t>
            </w:r>
            <w:r w:rsidR="00566AF7" w:rsidRPr="00BD5115">
              <w:rPr>
                <w:rFonts w:ascii="Garamond" w:hAnsi="Garamond"/>
                <w:sz w:val="24"/>
                <w:szCs w:val="24"/>
              </w:rPr>
              <w:t>Equipment Deployment in Level 2 &amp; 3 EMR Scale up Facilities</w:t>
            </w:r>
          </w:p>
        </w:tc>
      </w:tr>
      <w:tr w:rsidR="00FE50C8" w:rsidRPr="00BD5115" w14:paraId="5407A4FA" w14:textId="77777777" w:rsidTr="004C7DA4">
        <w:trPr>
          <w:trHeight w:val="261"/>
        </w:trPr>
        <w:tc>
          <w:tcPr>
            <w:tcW w:w="9627" w:type="dxa"/>
            <w:gridSpan w:val="2"/>
            <w:tcBorders>
              <w:top w:val="nil"/>
              <w:left w:val="nil"/>
              <w:bottom w:val="nil"/>
              <w:right w:val="nil"/>
            </w:tcBorders>
          </w:tcPr>
          <w:p w14:paraId="6BCF328D" w14:textId="77777777" w:rsidR="007212F6" w:rsidRPr="00BD5115" w:rsidRDefault="00000000" w:rsidP="00172CDE">
            <w:pPr>
              <w:spacing w:line="360" w:lineRule="auto"/>
              <w:jc w:val="both"/>
              <w:rPr>
                <w:rFonts w:ascii="Garamond" w:eastAsia="Garamond" w:hAnsi="Garamond" w:cs="Garamond"/>
                <w:b/>
                <w:sz w:val="24"/>
                <w:szCs w:val="24"/>
              </w:rPr>
            </w:pPr>
            <w:r w:rsidRPr="00BD5115">
              <w:rPr>
                <w:rFonts w:ascii="Garamond" w:eastAsia="Garamond" w:hAnsi="Garamond" w:cs="Garamond"/>
                <w:b/>
                <w:sz w:val="24"/>
                <w:szCs w:val="24"/>
              </w:rPr>
              <w:t xml:space="preserve">Output: </w:t>
            </w:r>
          </w:p>
          <w:p w14:paraId="279A53FE" w14:textId="77777777" w:rsidR="00FE50C8" w:rsidRDefault="007212F6" w:rsidP="00172CDE">
            <w:pPr>
              <w:spacing w:line="360" w:lineRule="auto"/>
              <w:jc w:val="both"/>
              <w:rPr>
                <w:rFonts w:ascii="Garamond" w:hAnsi="Garamond"/>
                <w:sz w:val="24"/>
                <w:szCs w:val="24"/>
              </w:rPr>
            </w:pPr>
            <w:r w:rsidRPr="00BD5115">
              <w:rPr>
                <w:rFonts w:ascii="Garamond" w:hAnsi="Garamond"/>
                <w:sz w:val="24"/>
                <w:szCs w:val="24"/>
              </w:rPr>
              <w:t xml:space="preserve">Sub-Output 2.3.1: Capacity of local institutions; county governments to use and support Integrated National Health Informatics System - NHIS (KHIS; KMHFL; EMR/EHRs; MOH Analytics Platform (DSL); DATIM; EID/VL; TIBU; </w:t>
            </w:r>
            <w:proofErr w:type="spellStart"/>
            <w:r w:rsidRPr="00BD5115">
              <w:rPr>
                <w:rFonts w:ascii="Garamond" w:hAnsi="Garamond"/>
                <w:sz w:val="24"/>
                <w:szCs w:val="24"/>
              </w:rPr>
              <w:t>iHRIS</w:t>
            </w:r>
            <w:proofErr w:type="spellEnd"/>
            <w:r w:rsidRPr="00BD5115">
              <w:rPr>
                <w:rFonts w:ascii="Garamond" w:hAnsi="Garamond"/>
                <w:sz w:val="24"/>
                <w:szCs w:val="24"/>
              </w:rPr>
              <w:t>) improved</w:t>
            </w:r>
          </w:p>
          <w:p w14:paraId="7B24F63E" w14:textId="3ABE0A35" w:rsidR="00550EC2" w:rsidRPr="00550EC2" w:rsidRDefault="00550EC2" w:rsidP="00172CDE">
            <w:pPr>
              <w:spacing w:line="360" w:lineRule="auto"/>
              <w:jc w:val="both"/>
              <w:rPr>
                <w:rFonts w:ascii="Garamond" w:hAnsi="Garamond"/>
                <w:sz w:val="24"/>
                <w:szCs w:val="24"/>
              </w:rPr>
            </w:pPr>
          </w:p>
        </w:tc>
      </w:tr>
      <w:tr w:rsidR="00FE50C8" w:rsidRPr="00BD5115" w14:paraId="08D196FD" w14:textId="77777777" w:rsidTr="004C7DA4">
        <w:trPr>
          <w:trHeight w:val="360"/>
        </w:trPr>
        <w:tc>
          <w:tcPr>
            <w:tcW w:w="4962" w:type="dxa"/>
            <w:tcBorders>
              <w:top w:val="nil"/>
              <w:left w:val="nil"/>
              <w:bottom w:val="nil"/>
              <w:right w:val="nil"/>
            </w:tcBorders>
          </w:tcPr>
          <w:p w14:paraId="4450FFC9" w14:textId="30030563" w:rsidR="00FE50C8" w:rsidRPr="00BD5115" w:rsidRDefault="00000000" w:rsidP="00172CDE">
            <w:pPr>
              <w:spacing w:line="360" w:lineRule="auto"/>
              <w:jc w:val="both"/>
              <w:rPr>
                <w:rFonts w:ascii="Garamond" w:eastAsia="Garamond" w:hAnsi="Garamond" w:cs="Garamond"/>
                <w:b/>
                <w:sz w:val="24"/>
                <w:szCs w:val="24"/>
              </w:rPr>
            </w:pPr>
            <w:r w:rsidRPr="00BD5115">
              <w:rPr>
                <w:rFonts w:ascii="Garamond" w:eastAsia="Garamond" w:hAnsi="Garamond" w:cs="Garamond"/>
                <w:b/>
                <w:sz w:val="24"/>
                <w:szCs w:val="24"/>
              </w:rPr>
              <w:t xml:space="preserve">Report Submitted to (Supervisor): </w:t>
            </w:r>
            <w:r w:rsidR="00566AF7" w:rsidRPr="00BD5115">
              <w:rPr>
                <w:rFonts w:ascii="Garamond" w:eastAsia="Garamond" w:hAnsi="Garamond" w:cs="Garamond"/>
                <w:sz w:val="24"/>
                <w:szCs w:val="24"/>
              </w:rPr>
              <w:t>Joan Kirui</w:t>
            </w:r>
          </w:p>
        </w:tc>
        <w:tc>
          <w:tcPr>
            <w:tcW w:w="4662" w:type="dxa"/>
            <w:tcBorders>
              <w:top w:val="nil"/>
              <w:left w:val="nil"/>
              <w:bottom w:val="nil"/>
              <w:right w:val="nil"/>
            </w:tcBorders>
          </w:tcPr>
          <w:p w14:paraId="1161F07E" w14:textId="77777777" w:rsidR="004C7DA4" w:rsidRDefault="00000000" w:rsidP="004C7DA4">
            <w:pPr>
              <w:spacing w:line="360" w:lineRule="auto"/>
              <w:jc w:val="both"/>
              <w:rPr>
                <w:rFonts w:ascii="Garamond" w:eastAsia="Garamond" w:hAnsi="Garamond" w:cs="Garamond"/>
                <w:b/>
                <w:sz w:val="24"/>
                <w:szCs w:val="24"/>
              </w:rPr>
            </w:pPr>
            <w:r w:rsidRPr="00BD5115">
              <w:rPr>
                <w:rFonts w:ascii="Garamond" w:eastAsia="Garamond" w:hAnsi="Garamond" w:cs="Garamond"/>
                <w:b/>
                <w:sz w:val="24"/>
                <w:szCs w:val="24"/>
              </w:rPr>
              <w:t xml:space="preserve">         Report Author(s):</w:t>
            </w:r>
            <w:r w:rsidR="00566AF7" w:rsidRPr="00BD5115">
              <w:rPr>
                <w:rFonts w:ascii="Garamond" w:eastAsia="Garamond" w:hAnsi="Garamond" w:cs="Garamond"/>
                <w:b/>
                <w:sz w:val="24"/>
                <w:szCs w:val="24"/>
              </w:rPr>
              <w:t xml:space="preserve"> </w:t>
            </w:r>
          </w:p>
          <w:p w14:paraId="2A44541B" w14:textId="746081E0" w:rsidR="004C7DA4" w:rsidRPr="004C7DA4" w:rsidRDefault="004C7DA4" w:rsidP="004C7DA4">
            <w:pPr>
              <w:pStyle w:val="ListParagraph"/>
              <w:numPr>
                <w:ilvl w:val="0"/>
                <w:numId w:val="13"/>
              </w:numPr>
              <w:spacing w:line="360" w:lineRule="auto"/>
              <w:jc w:val="both"/>
              <w:rPr>
                <w:rFonts w:ascii="Garamond" w:eastAsia="Garamond" w:hAnsi="Garamond" w:cs="Garamond"/>
                <w:bCs/>
              </w:rPr>
            </w:pPr>
            <w:r>
              <w:rPr>
                <w:rFonts w:ascii="Garamond" w:eastAsia="Garamond" w:hAnsi="Garamond" w:cs="Garamond"/>
                <w:bCs/>
              </w:rPr>
              <w:t xml:space="preserve">Mr. </w:t>
            </w:r>
            <w:r w:rsidR="00566AF7" w:rsidRPr="004C7DA4">
              <w:rPr>
                <w:rFonts w:ascii="Garamond" w:eastAsia="Garamond" w:hAnsi="Garamond" w:cs="Garamond"/>
                <w:bCs/>
              </w:rPr>
              <w:t xml:space="preserve">Antony </w:t>
            </w:r>
            <w:proofErr w:type="spellStart"/>
            <w:r w:rsidR="00566AF7" w:rsidRPr="004C7DA4">
              <w:rPr>
                <w:rFonts w:ascii="Garamond" w:eastAsia="Garamond" w:hAnsi="Garamond" w:cs="Garamond"/>
                <w:bCs/>
              </w:rPr>
              <w:t>Musabi</w:t>
            </w:r>
            <w:proofErr w:type="spellEnd"/>
          </w:p>
          <w:p w14:paraId="72718A3F" w14:textId="1D4B65D2" w:rsidR="00845EE6" w:rsidRPr="004C7DA4" w:rsidRDefault="004C7DA4" w:rsidP="004C7DA4">
            <w:pPr>
              <w:pStyle w:val="ListParagraph"/>
              <w:numPr>
                <w:ilvl w:val="0"/>
                <w:numId w:val="13"/>
              </w:numPr>
              <w:spacing w:line="360" w:lineRule="auto"/>
              <w:jc w:val="both"/>
              <w:rPr>
                <w:rFonts w:ascii="Garamond" w:eastAsia="Garamond" w:hAnsi="Garamond" w:cs="Garamond"/>
                <w:b/>
              </w:rPr>
            </w:pPr>
            <w:proofErr w:type="spellStart"/>
            <w:r w:rsidRPr="004C7DA4">
              <w:rPr>
                <w:rFonts w:ascii="Garamond" w:eastAsia="Garamond" w:hAnsi="Garamond" w:cs="Garamond"/>
                <w:bCs/>
              </w:rPr>
              <w:t>Dr.</w:t>
            </w:r>
            <w:proofErr w:type="spellEnd"/>
            <w:r w:rsidRPr="004C7DA4">
              <w:rPr>
                <w:rFonts w:ascii="Garamond" w:eastAsia="Garamond" w:hAnsi="Garamond" w:cs="Garamond"/>
                <w:bCs/>
              </w:rPr>
              <w:t xml:space="preserve"> Moses </w:t>
            </w:r>
            <w:proofErr w:type="spellStart"/>
            <w:r w:rsidRPr="004C7DA4">
              <w:rPr>
                <w:rFonts w:ascii="Garamond" w:eastAsia="Garamond" w:hAnsi="Garamond" w:cs="Garamond"/>
                <w:bCs/>
              </w:rPr>
              <w:t>Thiga</w:t>
            </w:r>
            <w:proofErr w:type="spellEnd"/>
            <w:r w:rsidR="00845EE6" w:rsidRPr="004C7DA4">
              <w:rPr>
                <w:rFonts w:ascii="Garamond" w:eastAsia="Garamond" w:hAnsi="Garamond" w:cs="Garamond"/>
                <w:bCs/>
              </w:rPr>
              <w:t xml:space="preserve"> </w:t>
            </w:r>
          </w:p>
        </w:tc>
      </w:tr>
      <w:tr w:rsidR="00FE50C8" w:rsidRPr="00BD5115" w14:paraId="1372671F" w14:textId="77777777" w:rsidTr="004C7DA4">
        <w:trPr>
          <w:trHeight w:val="261"/>
        </w:trPr>
        <w:tc>
          <w:tcPr>
            <w:tcW w:w="9627" w:type="dxa"/>
            <w:gridSpan w:val="2"/>
            <w:tcBorders>
              <w:top w:val="nil"/>
              <w:left w:val="nil"/>
              <w:bottom w:val="nil"/>
              <w:right w:val="nil"/>
            </w:tcBorders>
          </w:tcPr>
          <w:p w14:paraId="6B9A2460" w14:textId="44D2D1FC" w:rsidR="00FE50C8" w:rsidRPr="00BD5115" w:rsidRDefault="00000000" w:rsidP="00172CDE">
            <w:pPr>
              <w:spacing w:line="360" w:lineRule="auto"/>
              <w:jc w:val="both"/>
              <w:rPr>
                <w:rFonts w:ascii="Garamond" w:eastAsia="Garamond" w:hAnsi="Garamond" w:cs="Garamond"/>
                <w:b/>
                <w:sz w:val="24"/>
                <w:szCs w:val="24"/>
              </w:rPr>
            </w:pPr>
            <w:r w:rsidRPr="00BD5115">
              <w:rPr>
                <w:rFonts w:ascii="Garamond" w:eastAsia="Garamond" w:hAnsi="Garamond" w:cs="Garamond"/>
                <w:b/>
                <w:sz w:val="24"/>
                <w:szCs w:val="24"/>
              </w:rPr>
              <w:t>Venue:</w:t>
            </w:r>
            <w:r w:rsidR="00566AF7" w:rsidRPr="00BD5115">
              <w:rPr>
                <w:rFonts w:ascii="Garamond" w:eastAsia="Garamond" w:hAnsi="Garamond" w:cs="Garamond"/>
                <w:b/>
                <w:sz w:val="24"/>
                <w:szCs w:val="24"/>
              </w:rPr>
              <w:t xml:space="preserve"> </w:t>
            </w:r>
            <w:r w:rsidR="00566AF7" w:rsidRPr="00BD5115">
              <w:rPr>
                <w:rFonts w:ascii="Garamond" w:eastAsia="Garamond" w:hAnsi="Garamond" w:cs="Garamond"/>
                <w:bCs/>
                <w:sz w:val="24"/>
                <w:szCs w:val="24"/>
              </w:rPr>
              <w:t>Nakuru</w:t>
            </w:r>
            <w:r w:rsidR="00845EE6" w:rsidRPr="00BD5115">
              <w:rPr>
                <w:rFonts w:ascii="Garamond" w:eastAsia="Garamond" w:hAnsi="Garamond" w:cs="Garamond"/>
                <w:bCs/>
                <w:sz w:val="24"/>
                <w:szCs w:val="24"/>
              </w:rPr>
              <w:t xml:space="preserve">, Baringo, </w:t>
            </w:r>
            <w:proofErr w:type="spellStart"/>
            <w:r w:rsidR="00845EE6" w:rsidRPr="00BD5115">
              <w:rPr>
                <w:rFonts w:ascii="Garamond" w:eastAsia="Garamond" w:hAnsi="Garamond" w:cs="Garamond"/>
                <w:bCs/>
                <w:sz w:val="24"/>
                <w:szCs w:val="24"/>
              </w:rPr>
              <w:t>Elgeyo</w:t>
            </w:r>
            <w:proofErr w:type="spellEnd"/>
            <w:r w:rsidR="00845EE6" w:rsidRPr="00BD5115">
              <w:rPr>
                <w:rFonts w:ascii="Garamond" w:eastAsia="Garamond" w:hAnsi="Garamond" w:cs="Garamond"/>
                <w:bCs/>
                <w:sz w:val="24"/>
                <w:szCs w:val="24"/>
              </w:rPr>
              <w:t xml:space="preserve"> Marakwet, Laikipia and </w:t>
            </w:r>
            <w:proofErr w:type="spellStart"/>
            <w:r w:rsidR="00845EE6" w:rsidRPr="00BD5115">
              <w:rPr>
                <w:rFonts w:ascii="Garamond" w:eastAsia="Garamond" w:hAnsi="Garamond" w:cs="Garamond"/>
                <w:bCs/>
                <w:sz w:val="24"/>
                <w:szCs w:val="24"/>
              </w:rPr>
              <w:t>Nyandarwa</w:t>
            </w:r>
            <w:proofErr w:type="spellEnd"/>
            <w:r w:rsidR="00845EE6" w:rsidRPr="00BD5115">
              <w:rPr>
                <w:rFonts w:ascii="Garamond" w:eastAsia="Garamond" w:hAnsi="Garamond" w:cs="Garamond"/>
                <w:bCs/>
                <w:sz w:val="24"/>
                <w:szCs w:val="24"/>
              </w:rPr>
              <w:t xml:space="preserve"> counties</w:t>
            </w:r>
          </w:p>
        </w:tc>
      </w:tr>
      <w:tr w:rsidR="00FE50C8" w:rsidRPr="00BD5115" w14:paraId="57FB4795" w14:textId="77777777" w:rsidTr="004C7DA4">
        <w:trPr>
          <w:trHeight w:val="312"/>
        </w:trPr>
        <w:tc>
          <w:tcPr>
            <w:tcW w:w="4962" w:type="dxa"/>
            <w:tcBorders>
              <w:top w:val="nil"/>
              <w:left w:val="nil"/>
              <w:bottom w:val="nil"/>
              <w:right w:val="nil"/>
            </w:tcBorders>
          </w:tcPr>
          <w:p w14:paraId="26EAC7A3" w14:textId="5EF50498" w:rsidR="00FE50C8" w:rsidRPr="00BD5115" w:rsidRDefault="00000000" w:rsidP="00172CDE">
            <w:pPr>
              <w:spacing w:line="360" w:lineRule="auto"/>
              <w:jc w:val="both"/>
              <w:rPr>
                <w:rFonts w:ascii="Garamond" w:eastAsia="Garamond" w:hAnsi="Garamond" w:cs="Garamond"/>
                <w:b/>
                <w:sz w:val="24"/>
                <w:szCs w:val="24"/>
              </w:rPr>
            </w:pPr>
            <w:r w:rsidRPr="00BD5115">
              <w:rPr>
                <w:rFonts w:ascii="Garamond" w:eastAsia="Garamond" w:hAnsi="Garamond" w:cs="Garamond"/>
                <w:b/>
                <w:sz w:val="24"/>
                <w:szCs w:val="24"/>
              </w:rPr>
              <w:t xml:space="preserve">Activity Date(s): </w:t>
            </w:r>
            <w:r w:rsidR="00845EE6" w:rsidRPr="00BD5115">
              <w:rPr>
                <w:rFonts w:ascii="Garamond" w:eastAsia="Garamond" w:hAnsi="Garamond" w:cs="Garamond"/>
                <w:sz w:val="24"/>
                <w:szCs w:val="24"/>
              </w:rPr>
              <w:t>27</w:t>
            </w:r>
            <w:r w:rsidR="00845EE6" w:rsidRPr="00BD5115">
              <w:rPr>
                <w:rFonts w:ascii="Garamond" w:eastAsia="Garamond" w:hAnsi="Garamond" w:cs="Garamond"/>
                <w:sz w:val="24"/>
                <w:szCs w:val="24"/>
                <w:vertAlign w:val="superscript"/>
              </w:rPr>
              <w:t xml:space="preserve">th </w:t>
            </w:r>
            <w:r w:rsidR="00845EE6" w:rsidRPr="00BD5115">
              <w:rPr>
                <w:rFonts w:ascii="Garamond" w:eastAsia="Garamond" w:hAnsi="Garamond" w:cs="Garamond"/>
                <w:sz w:val="24"/>
                <w:szCs w:val="24"/>
              </w:rPr>
              <w:t>Feb- 3</w:t>
            </w:r>
            <w:r w:rsidR="00845EE6" w:rsidRPr="00BD5115">
              <w:rPr>
                <w:rFonts w:ascii="Garamond" w:eastAsia="Garamond" w:hAnsi="Garamond" w:cs="Garamond"/>
                <w:sz w:val="24"/>
                <w:szCs w:val="24"/>
                <w:vertAlign w:val="superscript"/>
              </w:rPr>
              <w:t>rd</w:t>
            </w:r>
            <w:r w:rsidR="00845EE6" w:rsidRPr="00BD5115">
              <w:rPr>
                <w:rFonts w:ascii="Garamond" w:eastAsia="Garamond" w:hAnsi="Garamond" w:cs="Garamond"/>
                <w:sz w:val="24"/>
                <w:szCs w:val="24"/>
              </w:rPr>
              <w:t xml:space="preserve"> March 2023</w:t>
            </w:r>
          </w:p>
        </w:tc>
        <w:tc>
          <w:tcPr>
            <w:tcW w:w="4662" w:type="dxa"/>
            <w:tcBorders>
              <w:top w:val="nil"/>
              <w:left w:val="nil"/>
              <w:bottom w:val="nil"/>
              <w:right w:val="nil"/>
            </w:tcBorders>
          </w:tcPr>
          <w:p w14:paraId="17F9749C" w14:textId="232022F0" w:rsidR="00FE50C8" w:rsidRPr="00BD5115" w:rsidRDefault="00000000" w:rsidP="00172CDE">
            <w:pPr>
              <w:spacing w:line="360" w:lineRule="auto"/>
              <w:jc w:val="both"/>
              <w:rPr>
                <w:rFonts w:ascii="Garamond" w:eastAsia="Garamond" w:hAnsi="Garamond" w:cs="Garamond"/>
                <w:b/>
                <w:sz w:val="24"/>
                <w:szCs w:val="24"/>
              </w:rPr>
            </w:pPr>
            <w:r w:rsidRPr="00BD5115">
              <w:rPr>
                <w:rFonts w:ascii="Garamond" w:eastAsia="Garamond" w:hAnsi="Garamond" w:cs="Garamond"/>
                <w:b/>
                <w:sz w:val="24"/>
                <w:szCs w:val="24"/>
              </w:rPr>
              <w:t xml:space="preserve">         Date Submitted: </w:t>
            </w:r>
            <w:r w:rsidR="00845EE6" w:rsidRPr="00BD5115">
              <w:rPr>
                <w:rFonts w:ascii="Garamond" w:eastAsia="Garamond" w:hAnsi="Garamond" w:cs="Garamond"/>
                <w:sz w:val="24"/>
                <w:szCs w:val="24"/>
              </w:rPr>
              <w:t>8</w:t>
            </w:r>
            <w:r w:rsidR="00845EE6" w:rsidRPr="00BD5115">
              <w:rPr>
                <w:rFonts w:ascii="Garamond" w:eastAsia="Garamond" w:hAnsi="Garamond" w:cs="Garamond"/>
                <w:sz w:val="24"/>
                <w:szCs w:val="24"/>
                <w:vertAlign w:val="superscript"/>
              </w:rPr>
              <w:t>th</w:t>
            </w:r>
            <w:r w:rsidR="00845EE6" w:rsidRPr="00BD5115">
              <w:rPr>
                <w:rFonts w:ascii="Garamond" w:eastAsia="Garamond" w:hAnsi="Garamond" w:cs="Garamond"/>
                <w:sz w:val="24"/>
                <w:szCs w:val="24"/>
              </w:rPr>
              <w:t xml:space="preserve"> March 2023</w:t>
            </w:r>
          </w:p>
        </w:tc>
      </w:tr>
      <w:tr w:rsidR="00FE50C8" w:rsidRPr="00BD5115" w14:paraId="418AE630" w14:textId="77777777" w:rsidTr="004C7DA4">
        <w:trPr>
          <w:trHeight w:val="261"/>
        </w:trPr>
        <w:tc>
          <w:tcPr>
            <w:tcW w:w="9627" w:type="dxa"/>
            <w:gridSpan w:val="2"/>
            <w:tcBorders>
              <w:top w:val="nil"/>
              <w:left w:val="nil"/>
              <w:bottom w:val="nil"/>
              <w:right w:val="nil"/>
            </w:tcBorders>
          </w:tcPr>
          <w:p w14:paraId="2A24C998" w14:textId="246CFEE3" w:rsidR="00845EE6" w:rsidRPr="00BD5115" w:rsidRDefault="00000000" w:rsidP="00172CDE">
            <w:pPr>
              <w:spacing w:line="360" w:lineRule="auto"/>
              <w:jc w:val="both"/>
              <w:rPr>
                <w:rFonts w:ascii="Garamond" w:eastAsia="Garamond" w:hAnsi="Garamond" w:cs="Garamond"/>
                <w:b/>
                <w:sz w:val="24"/>
                <w:szCs w:val="24"/>
              </w:rPr>
            </w:pPr>
            <w:r w:rsidRPr="00BD5115">
              <w:rPr>
                <w:rFonts w:ascii="Garamond" w:eastAsia="Garamond" w:hAnsi="Garamond" w:cs="Garamond"/>
                <w:b/>
                <w:sz w:val="24"/>
                <w:szCs w:val="24"/>
              </w:rPr>
              <w:t>List Health</w:t>
            </w:r>
            <w:r w:rsidR="00D9371D" w:rsidRPr="00BD5115">
              <w:rPr>
                <w:rFonts w:ascii="Garamond" w:eastAsia="Garamond" w:hAnsi="Garamond" w:cs="Garamond"/>
                <w:b/>
                <w:sz w:val="24"/>
                <w:szCs w:val="24"/>
              </w:rPr>
              <w:t>-</w:t>
            </w:r>
            <w:r w:rsidRPr="00BD5115">
              <w:rPr>
                <w:rFonts w:ascii="Garamond" w:eastAsia="Garamond" w:hAnsi="Garamond" w:cs="Garamond"/>
                <w:b/>
                <w:sz w:val="24"/>
                <w:szCs w:val="24"/>
              </w:rPr>
              <w:t xml:space="preserve">IT Staff Involved: </w:t>
            </w:r>
          </w:p>
          <w:p w14:paraId="08FC7836" w14:textId="1410BD81" w:rsidR="00845EE6" w:rsidRPr="00BD5115" w:rsidRDefault="00845EE6" w:rsidP="00172CDE">
            <w:pPr>
              <w:pStyle w:val="ListParagraph"/>
              <w:numPr>
                <w:ilvl w:val="0"/>
                <w:numId w:val="10"/>
              </w:numPr>
              <w:spacing w:line="360" w:lineRule="auto"/>
              <w:jc w:val="both"/>
              <w:rPr>
                <w:rFonts w:ascii="Garamond" w:eastAsia="Garamond" w:hAnsi="Garamond" w:cs="Garamond"/>
                <w:bCs/>
                <w:sz w:val="24"/>
                <w:szCs w:val="24"/>
              </w:rPr>
            </w:pPr>
            <w:r w:rsidRPr="00BD5115">
              <w:rPr>
                <w:rFonts w:ascii="Garamond" w:eastAsia="Garamond" w:hAnsi="Garamond" w:cs="Garamond"/>
                <w:bCs/>
                <w:sz w:val="24"/>
                <w:szCs w:val="24"/>
              </w:rPr>
              <w:t xml:space="preserve">Dr. Moses </w:t>
            </w:r>
            <w:proofErr w:type="spellStart"/>
            <w:r w:rsidRPr="00BD5115">
              <w:rPr>
                <w:rFonts w:ascii="Garamond" w:eastAsia="Garamond" w:hAnsi="Garamond" w:cs="Garamond"/>
                <w:bCs/>
                <w:sz w:val="24"/>
                <w:szCs w:val="24"/>
              </w:rPr>
              <w:t>Thiga</w:t>
            </w:r>
            <w:proofErr w:type="spellEnd"/>
          </w:p>
          <w:p w14:paraId="6142AC8B" w14:textId="0AD2034E" w:rsidR="00845EE6" w:rsidRPr="00BD5115" w:rsidRDefault="00845EE6" w:rsidP="00172CDE">
            <w:pPr>
              <w:pStyle w:val="ListParagraph"/>
              <w:numPr>
                <w:ilvl w:val="0"/>
                <w:numId w:val="10"/>
              </w:numPr>
              <w:spacing w:line="360" w:lineRule="auto"/>
              <w:jc w:val="both"/>
              <w:rPr>
                <w:rFonts w:ascii="Garamond" w:eastAsia="Garamond" w:hAnsi="Garamond" w:cs="Garamond"/>
                <w:bCs/>
                <w:sz w:val="24"/>
                <w:szCs w:val="24"/>
              </w:rPr>
            </w:pPr>
            <w:r w:rsidRPr="00BD5115">
              <w:rPr>
                <w:rFonts w:ascii="Garamond" w:eastAsia="Garamond" w:hAnsi="Garamond" w:cs="Garamond"/>
                <w:bCs/>
                <w:sz w:val="24"/>
                <w:szCs w:val="24"/>
              </w:rPr>
              <w:t xml:space="preserve">Antony </w:t>
            </w:r>
            <w:proofErr w:type="spellStart"/>
            <w:r w:rsidRPr="00BD5115">
              <w:rPr>
                <w:rFonts w:ascii="Garamond" w:eastAsia="Garamond" w:hAnsi="Garamond" w:cs="Garamond"/>
                <w:bCs/>
                <w:sz w:val="24"/>
                <w:szCs w:val="24"/>
              </w:rPr>
              <w:t>Musabi</w:t>
            </w:r>
            <w:proofErr w:type="spellEnd"/>
          </w:p>
          <w:p w14:paraId="5DF600D5" w14:textId="589C6EEE" w:rsidR="00566AF7" w:rsidRPr="00BD5115" w:rsidRDefault="00845EE6" w:rsidP="00172CDE">
            <w:pPr>
              <w:pStyle w:val="ListParagraph"/>
              <w:numPr>
                <w:ilvl w:val="0"/>
                <w:numId w:val="10"/>
              </w:numPr>
              <w:spacing w:line="360" w:lineRule="auto"/>
              <w:jc w:val="both"/>
              <w:rPr>
                <w:rFonts w:ascii="Garamond" w:eastAsia="Garamond" w:hAnsi="Garamond" w:cs="Garamond"/>
                <w:b/>
                <w:sz w:val="24"/>
                <w:szCs w:val="24"/>
              </w:rPr>
            </w:pPr>
            <w:r w:rsidRPr="00BD5115">
              <w:rPr>
                <w:rFonts w:ascii="Garamond" w:eastAsia="Garamond" w:hAnsi="Garamond" w:cs="Garamond"/>
                <w:bCs/>
                <w:sz w:val="24"/>
                <w:szCs w:val="24"/>
              </w:rPr>
              <w:t xml:space="preserve">Wesley </w:t>
            </w:r>
            <w:proofErr w:type="spellStart"/>
            <w:r w:rsidRPr="00BD5115">
              <w:rPr>
                <w:rFonts w:ascii="Garamond" w:eastAsia="Garamond" w:hAnsi="Garamond" w:cs="Garamond"/>
                <w:bCs/>
                <w:sz w:val="24"/>
                <w:szCs w:val="24"/>
              </w:rPr>
              <w:t>Okemwa</w:t>
            </w:r>
            <w:proofErr w:type="spellEnd"/>
          </w:p>
        </w:tc>
      </w:tr>
    </w:tbl>
    <w:p w14:paraId="6048AEE9" w14:textId="77777777" w:rsidR="00FE50C8" w:rsidRPr="00BD5115" w:rsidRDefault="00000000" w:rsidP="00172CDE">
      <w:pPr>
        <w:numPr>
          <w:ilvl w:val="0"/>
          <w:numId w:val="2"/>
        </w:numPr>
        <w:pBdr>
          <w:top w:val="nil"/>
          <w:left w:val="nil"/>
          <w:bottom w:val="nil"/>
          <w:right w:val="nil"/>
          <w:between w:val="nil"/>
        </w:pBdr>
        <w:spacing w:after="160" w:line="360" w:lineRule="auto"/>
        <w:jc w:val="both"/>
        <w:rPr>
          <w:rFonts w:ascii="Garamond" w:eastAsia="Garamond" w:hAnsi="Garamond" w:cs="Garamond"/>
          <w:b/>
          <w:color w:val="000000"/>
        </w:rPr>
      </w:pPr>
      <w:r w:rsidRPr="00BD5115">
        <w:rPr>
          <w:rFonts w:ascii="Garamond" w:eastAsia="Garamond" w:hAnsi="Garamond" w:cs="Garamond"/>
          <w:b/>
          <w:color w:val="000000"/>
        </w:rPr>
        <w:t>Introduction/ Background</w:t>
      </w:r>
    </w:p>
    <w:p w14:paraId="277CA8AF" w14:textId="613196DA" w:rsidR="00FE50C8" w:rsidRPr="00BD5115" w:rsidRDefault="00D10567" w:rsidP="00172CDE">
      <w:pPr>
        <w:spacing w:line="360" w:lineRule="auto"/>
        <w:jc w:val="both"/>
        <w:rPr>
          <w:rFonts w:ascii="Garamond" w:eastAsia="Garamond" w:hAnsi="Garamond" w:cs="Garamond"/>
          <w:iCs/>
        </w:rPr>
      </w:pPr>
      <w:r w:rsidRPr="00BD5115">
        <w:rPr>
          <w:rFonts w:ascii="Garamond" w:eastAsia="Garamond" w:hAnsi="Garamond" w:cs="Garamond"/>
          <w:iCs/>
        </w:rPr>
        <w:t xml:space="preserve">This activity entailed conducting a </w:t>
      </w:r>
      <w:r w:rsidR="00845EE6" w:rsidRPr="00BD5115">
        <w:rPr>
          <w:rFonts w:ascii="Garamond" w:eastAsia="Garamond" w:hAnsi="Garamond" w:cs="Garamond"/>
          <w:iCs/>
        </w:rPr>
        <w:t xml:space="preserve">technical support and </w:t>
      </w:r>
      <w:r w:rsidR="00D9371D" w:rsidRPr="00BD5115">
        <w:rPr>
          <w:rFonts w:ascii="Garamond" w:eastAsia="Garamond" w:hAnsi="Garamond" w:cs="Garamond"/>
          <w:iCs/>
        </w:rPr>
        <w:t>sensitization for use of the EMR within the facilities. The activity was conducted</w:t>
      </w:r>
      <w:r w:rsidRPr="00BD5115">
        <w:rPr>
          <w:rFonts w:ascii="Garamond" w:eastAsia="Garamond" w:hAnsi="Garamond" w:cs="Garamond"/>
          <w:iCs/>
        </w:rPr>
        <w:t xml:space="preserve"> at </w:t>
      </w:r>
      <w:proofErr w:type="spellStart"/>
      <w:r w:rsidRPr="00BD5115">
        <w:rPr>
          <w:rFonts w:ascii="Garamond" w:eastAsia="Garamond" w:hAnsi="Garamond" w:cs="Garamond"/>
          <w:iCs/>
        </w:rPr>
        <w:t>Mangu</w:t>
      </w:r>
      <w:proofErr w:type="spellEnd"/>
      <w:r w:rsidRPr="00BD5115">
        <w:rPr>
          <w:rFonts w:ascii="Garamond" w:eastAsia="Garamond" w:hAnsi="Garamond" w:cs="Garamond"/>
          <w:iCs/>
        </w:rPr>
        <w:t xml:space="preserve"> Health Centre</w:t>
      </w:r>
      <w:r w:rsidR="00D9371D" w:rsidRPr="00BD5115">
        <w:rPr>
          <w:rFonts w:ascii="Garamond" w:eastAsia="Garamond" w:hAnsi="Garamond" w:cs="Garamond"/>
          <w:iCs/>
        </w:rPr>
        <w:t xml:space="preserve"> (Nakuru County)</w:t>
      </w:r>
      <w:r w:rsidR="00845EE6" w:rsidRPr="00BD5115">
        <w:rPr>
          <w:rFonts w:ascii="Garamond" w:eastAsia="Garamond" w:hAnsi="Garamond" w:cs="Garamond"/>
          <w:iCs/>
        </w:rPr>
        <w:t>,</w:t>
      </w:r>
      <w:r w:rsidR="00D9371D" w:rsidRPr="00BD5115">
        <w:rPr>
          <w:rFonts w:ascii="Garamond" w:eastAsia="Garamond" w:hAnsi="Garamond" w:cs="Garamond"/>
          <w:iCs/>
        </w:rPr>
        <w:t xml:space="preserve"> </w:t>
      </w:r>
      <w:proofErr w:type="spellStart"/>
      <w:r w:rsidR="00D9371D" w:rsidRPr="00BD5115">
        <w:rPr>
          <w:rFonts w:ascii="Garamond" w:eastAsia="Garamond" w:hAnsi="Garamond" w:cs="Garamond"/>
          <w:iCs/>
        </w:rPr>
        <w:t>Marigat</w:t>
      </w:r>
      <w:proofErr w:type="spellEnd"/>
      <w:r w:rsidR="00D9371D" w:rsidRPr="00BD5115">
        <w:rPr>
          <w:rFonts w:ascii="Garamond" w:eastAsia="Garamond" w:hAnsi="Garamond" w:cs="Garamond"/>
          <w:iCs/>
        </w:rPr>
        <w:t xml:space="preserve"> Catholic Health Centre (Baringo County), </w:t>
      </w:r>
      <w:proofErr w:type="spellStart"/>
      <w:r w:rsidR="00D9371D" w:rsidRPr="00BD5115">
        <w:rPr>
          <w:rFonts w:ascii="Garamond" w:eastAsia="Garamond" w:hAnsi="Garamond" w:cs="Garamond"/>
          <w:iCs/>
        </w:rPr>
        <w:t>Chebororwa</w:t>
      </w:r>
      <w:proofErr w:type="spellEnd"/>
      <w:r w:rsidR="00D9371D" w:rsidRPr="00BD5115">
        <w:rPr>
          <w:rFonts w:ascii="Garamond" w:eastAsia="Garamond" w:hAnsi="Garamond" w:cs="Garamond"/>
          <w:iCs/>
        </w:rPr>
        <w:t xml:space="preserve"> Health Centre (</w:t>
      </w:r>
      <w:proofErr w:type="spellStart"/>
      <w:r w:rsidR="00D9371D" w:rsidRPr="00BD5115">
        <w:rPr>
          <w:rFonts w:ascii="Garamond" w:eastAsia="Garamond" w:hAnsi="Garamond" w:cs="Garamond"/>
          <w:iCs/>
        </w:rPr>
        <w:t>Elgeyo</w:t>
      </w:r>
      <w:proofErr w:type="spellEnd"/>
      <w:r w:rsidR="00D9371D" w:rsidRPr="00BD5115">
        <w:rPr>
          <w:rFonts w:ascii="Garamond" w:eastAsia="Garamond" w:hAnsi="Garamond" w:cs="Garamond"/>
          <w:iCs/>
        </w:rPr>
        <w:t xml:space="preserve"> Marakwet County), </w:t>
      </w:r>
      <w:proofErr w:type="spellStart"/>
      <w:r w:rsidR="00D9371D" w:rsidRPr="00BD5115">
        <w:rPr>
          <w:rFonts w:ascii="Garamond" w:eastAsia="Garamond" w:hAnsi="Garamond" w:cs="Garamond"/>
          <w:iCs/>
        </w:rPr>
        <w:t>Melwa</w:t>
      </w:r>
      <w:proofErr w:type="spellEnd"/>
      <w:r w:rsidR="00D9371D" w:rsidRPr="00BD5115">
        <w:rPr>
          <w:rFonts w:ascii="Garamond" w:eastAsia="Garamond" w:hAnsi="Garamond" w:cs="Garamond"/>
          <w:iCs/>
        </w:rPr>
        <w:t xml:space="preserve"> Health Centre (Laikipia County) and Geta Bush Health Centre (</w:t>
      </w:r>
      <w:proofErr w:type="spellStart"/>
      <w:r w:rsidR="00D9371D" w:rsidRPr="00BD5115">
        <w:rPr>
          <w:rFonts w:ascii="Garamond" w:eastAsia="Garamond" w:hAnsi="Garamond" w:cs="Garamond"/>
          <w:iCs/>
        </w:rPr>
        <w:t>Nyandarua</w:t>
      </w:r>
      <w:proofErr w:type="spellEnd"/>
      <w:r w:rsidR="00D9371D" w:rsidRPr="00BD5115">
        <w:rPr>
          <w:rFonts w:ascii="Garamond" w:eastAsia="Garamond" w:hAnsi="Garamond" w:cs="Garamond"/>
          <w:iCs/>
        </w:rPr>
        <w:t xml:space="preserve"> County). </w:t>
      </w:r>
      <w:r w:rsidRPr="00BD5115">
        <w:rPr>
          <w:rFonts w:ascii="Garamond" w:eastAsia="Garamond" w:hAnsi="Garamond" w:cs="Garamond"/>
          <w:iCs/>
        </w:rPr>
        <w:t xml:space="preserve">The team comprised representative from </w:t>
      </w:r>
      <w:proofErr w:type="spellStart"/>
      <w:r w:rsidRPr="00BD5115">
        <w:rPr>
          <w:rFonts w:ascii="Garamond" w:eastAsia="Garamond" w:hAnsi="Garamond" w:cs="Garamond"/>
          <w:iCs/>
        </w:rPr>
        <w:t>Kabarak</w:t>
      </w:r>
      <w:proofErr w:type="spellEnd"/>
      <w:r w:rsidRPr="00BD5115">
        <w:rPr>
          <w:rFonts w:ascii="Garamond" w:eastAsia="Garamond" w:hAnsi="Garamond" w:cs="Garamond"/>
          <w:iCs/>
        </w:rPr>
        <w:t xml:space="preserve"> University Health IT CPU</w:t>
      </w:r>
      <w:r w:rsidR="00D9371D" w:rsidRPr="00BD5115">
        <w:rPr>
          <w:rFonts w:ascii="Garamond" w:eastAsia="Garamond" w:hAnsi="Garamond" w:cs="Garamond"/>
          <w:iCs/>
        </w:rPr>
        <w:t>, service delivery partners</w:t>
      </w:r>
      <w:r w:rsidR="00473FD3" w:rsidRPr="00BD5115">
        <w:rPr>
          <w:rFonts w:ascii="Garamond" w:eastAsia="Garamond" w:hAnsi="Garamond" w:cs="Garamond"/>
          <w:iCs/>
        </w:rPr>
        <w:t xml:space="preserve"> and </w:t>
      </w:r>
      <w:r w:rsidRPr="00BD5115">
        <w:rPr>
          <w:rFonts w:ascii="Garamond" w:eastAsia="Garamond" w:hAnsi="Garamond" w:cs="Garamond"/>
          <w:iCs/>
        </w:rPr>
        <w:t xml:space="preserve">the facility </w:t>
      </w:r>
      <w:r w:rsidR="00C71911" w:rsidRPr="00BD5115">
        <w:rPr>
          <w:rFonts w:ascii="Garamond" w:eastAsia="Garamond" w:hAnsi="Garamond" w:cs="Garamond"/>
          <w:iCs/>
        </w:rPr>
        <w:t>personnel</w:t>
      </w:r>
      <w:r w:rsidRPr="00BD5115">
        <w:rPr>
          <w:rFonts w:ascii="Garamond" w:eastAsia="Garamond" w:hAnsi="Garamond" w:cs="Garamond"/>
          <w:iCs/>
        </w:rPr>
        <w:t>.</w:t>
      </w:r>
    </w:p>
    <w:p w14:paraId="74600EAC" w14:textId="77777777" w:rsidR="00FE50C8" w:rsidRPr="00BD5115" w:rsidRDefault="00000000" w:rsidP="00172CDE">
      <w:pPr>
        <w:numPr>
          <w:ilvl w:val="0"/>
          <w:numId w:val="2"/>
        </w:numPr>
        <w:pBdr>
          <w:top w:val="nil"/>
          <w:left w:val="nil"/>
          <w:bottom w:val="nil"/>
          <w:right w:val="nil"/>
          <w:between w:val="nil"/>
        </w:pBdr>
        <w:spacing w:after="160" w:line="360" w:lineRule="auto"/>
        <w:jc w:val="both"/>
        <w:rPr>
          <w:rFonts w:ascii="Garamond" w:eastAsia="Garamond" w:hAnsi="Garamond" w:cs="Garamond"/>
          <w:b/>
          <w:color w:val="000000"/>
        </w:rPr>
      </w:pPr>
      <w:r w:rsidRPr="00BD5115">
        <w:rPr>
          <w:rFonts w:ascii="Garamond" w:eastAsia="Garamond" w:hAnsi="Garamond" w:cs="Garamond"/>
          <w:b/>
          <w:color w:val="000000"/>
        </w:rPr>
        <w:t>Objectives</w:t>
      </w:r>
    </w:p>
    <w:p w14:paraId="28CFD41A" w14:textId="2FB030DE" w:rsidR="009F0A4E" w:rsidRPr="00BD5115" w:rsidRDefault="009F0A4E" w:rsidP="00172CDE">
      <w:pPr>
        <w:pStyle w:val="NormalWeb"/>
        <w:numPr>
          <w:ilvl w:val="0"/>
          <w:numId w:val="4"/>
        </w:numPr>
        <w:spacing w:before="0" w:beforeAutospacing="0" w:after="0" w:afterAutospacing="0" w:line="360" w:lineRule="auto"/>
        <w:jc w:val="both"/>
        <w:textAlignment w:val="baseline"/>
        <w:rPr>
          <w:rFonts w:ascii="Garamond" w:hAnsi="Garamond"/>
          <w:color w:val="000000"/>
        </w:rPr>
      </w:pPr>
      <w:r w:rsidRPr="00BD5115">
        <w:rPr>
          <w:rFonts w:ascii="Garamond" w:hAnsi="Garamond"/>
          <w:color w:val="000000"/>
        </w:rPr>
        <w:t xml:space="preserve">Support meaningful use of EMR and ICT equipment (Data migration, </w:t>
      </w:r>
      <w:proofErr w:type="spellStart"/>
      <w:r w:rsidRPr="00BD5115">
        <w:rPr>
          <w:rFonts w:ascii="Garamond" w:hAnsi="Garamond"/>
          <w:color w:val="000000"/>
        </w:rPr>
        <w:t>KenyaEMR</w:t>
      </w:r>
      <w:proofErr w:type="spellEnd"/>
      <w:r w:rsidRPr="00BD5115">
        <w:rPr>
          <w:rFonts w:ascii="Garamond" w:hAnsi="Garamond"/>
          <w:color w:val="000000"/>
        </w:rPr>
        <w:t>, systems and upgrade reporting to DWAPI and data warehouse) in collaboration with SDPs</w:t>
      </w:r>
    </w:p>
    <w:p w14:paraId="09BFD8FD" w14:textId="40DE3CD0" w:rsidR="00566AF7" w:rsidRPr="00BD5115" w:rsidRDefault="00566AF7" w:rsidP="00172CDE">
      <w:pPr>
        <w:pStyle w:val="NormalWeb"/>
        <w:numPr>
          <w:ilvl w:val="0"/>
          <w:numId w:val="4"/>
        </w:numPr>
        <w:spacing w:before="0" w:beforeAutospacing="0" w:after="0" w:afterAutospacing="0" w:line="360" w:lineRule="auto"/>
        <w:jc w:val="both"/>
        <w:textAlignment w:val="baseline"/>
        <w:rPr>
          <w:rFonts w:ascii="Garamond" w:hAnsi="Garamond"/>
          <w:color w:val="000000"/>
        </w:rPr>
      </w:pPr>
      <w:r w:rsidRPr="00BD5115">
        <w:rPr>
          <w:rFonts w:ascii="Garamond" w:hAnsi="Garamond"/>
          <w:color w:val="000000"/>
        </w:rPr>
        <w:t>Network integration</w:t>
      </w:r>
      <w:r w:rsidR="009F0A4E" w:rsidRPr="00BD5115">
        <w:rPr>
          <w:rFonts w:ascii="Garamond" w:hAnsi="Garamond"/>
          <w:color w:val="000000"/>
        </w:rPr>
        <w:t xml:space="preserve"> and maintenance</w:t>
      </w:r>
    </w:p>
    <w:p w14:paraId="400F1BAB" w14:textId="2A8D2CFE" w:rsidR="009F0A4E" w:rsidRPr="00BD5115" w:rsidRDefault="009F0A4E" w:rsidP="00172CDE">
      <w:pPr>
        <w:pStyle w:val="NormalWeb"/>
        <w:numPr>
          <w:ilvl w:val="0"/>
          <w:numId w:val="4"/>
        </w:numPr>
        <w:spacing w:before="0" w:beforeAutospacing="0" w:after="160" w:afterAutospacing="0" w:line="360" w:lineRule="auto"/>
        <w:jc w:val="both"/>
        <w:textAlignment w:val="baseline"/>
        <w:rPr>
          <w:rFonts w:ascii="Garamond" w:hAnsi="Garamond"/>
          <w:color w:val="000000"/>
        </w:rPr>
      </w:pPr>
      <w:r w:rsidRPr="00BD5115">
        <w:rPr>
          <w:rFonts w:ascii="Garamond" w:hAnsi="Garamond"/>
          <w:color w:val="000000"/>
        </w:rPr>
        <w:t>Sensitization of use of the Kenya EMR withing the facilities</w:t>
      </w:r>
    </w:p>
    <w:p w14:paraId="0503E3CB" w14:textId="6FA83A9F" w:rsidR="009F0A4E" w:rsidRPr="00BD5115" w:rsidRDefault="009F0A4E" w:rsidP="00172CDE">
      <w:pPr>
        <w:pStyle w:val="NormalWeb"/>
        <w:numPr>
          <w:ilvl w:val="0"/>
          <w:numId w:val="4"/>
        </w:numPr>
        <w:spacing w:before="0" w:beforeAutospacing="0" w:after="160" w:afterAutospacing="0" w:line="360" w:lineRule="auto"/>
        <w:jc w:val="both"/>
        <w:textAlignment w:val="baseline"/>
        <w:rPr>
          <w:rFonts w:ascii="Garamond" w:hAnsi="Garamond"/>
          <w:color w:val="000000"/>
        </w:rPr>
      </w:pPr>
      <w:r w:rsidRPr="00BD5115">
        <w:rPr>
          <w:rFonts w:ascii="Garamond" w:hAnsi="Garamond"/>
          <w:color w:val="000000"/>
        </w:rPr>
        <w:t xml:space="preserve">Redistribution of </w:t>
      </w:r>
      <w:proofErr w:type="spellStart"/>
      <w:r w:rsidRPr="00BD5115">
        <w:rPr>
          <w:rFonts w:ascii="Garamond" w:hAnsi="Garamond"/>
          <w:color w:val="000000"/>
        </w:rPr>
        <w:t>chromebooks</w:t>
      </w:r>
      <w:proofErr w:type="spellEnd"/>
      <w:r w:rsidRPr="00BD5115">
        <w:rPr>
          <w:rFonts w:ascii="Garamond" w:hAnsi="Garamond"/>
          <w:color w:val="000000"/>
        </w:rPr>
        <w:t xml:space="preserve"> within facilities.</w:t>
      </w:r>
    </w:p>
    <w:p w14:paraId="11295234" w14:textId="77777777" w:rsidR="00FE50C8" w:rsidRPr="00BD5115" w:rsidRDefault="00000000" w:rsidP="00172CDE">
      <w:pPr>
        <w:numPr>
          <w:ilvl w:val="0"/>
          <w:numId w:val="2"/>
        </w:numPr>
        <w:pBdr>
          <w:top w:val="nil"/>
          <w:left w:val="nil"/>
          <w:bottom w:val="nil"/>
          <w:right w:val="nil"/>
          <w:between w:val="nil"/>
        </w:pBdr>
        <w:spacing w:after="160" w:line="360" w:lineRule="auto"/>
        <w:jc w:val="both"/>
        <w:rPr>
          <w:rFonts w:ascii="Garamond" w:eastAsia="Garamond" w:hAnsi="Garamond" w:cs="Garamond"/>
          <w:b/>
          <w:color w:val="000000"/>
        </w:rPr>
      </w:pPr>
      <w:r w:rsidRPr="00BD5115">
        <w:rPr>
          <w:rFonts w:ascii="Garamond" w:eastAsia="Garamond" w:hAnsi="Garamond" w:cs="Garamond"/>
          <w:b/>
          <w:color w:val="000000"/>
        </w:rPr>
        <w:t xml:space="preserve">Parties involved (who?) </w:t>
      </w:r>
    </w:p>
    <w:p w14:paraId="5DD021BF" w14:textId="77777777" w:rsidR="00FE6A43" w:rsidRPr="00BD5115" w:rsidRDefault="00566AF7" w:rsidP="00172CDE">
      <w:pPr>
        <w:pStyle w:val="ListParagraph"/>
        <w:numPr>
          <w:ilvl w:val="0"/>
          <w:numId w:val="5"/>
        </w:numPr>
        <w:spacing w:line="360" w:lineRule="auto"/>
        <w:jc w:val="both"/>
        <w:rPr>
          <w:rFonts w:ascii="Garamond" w:eastAsia="Garamond" w:hAnsi="Garamond" w:cs="Garamond"/>
          <w:iCs/>
          <w:sz w:val="24"/>
          <w:szCs w:val="24"/>
        </w:rPr>
      </w:pPr>
      <w:r w:rsidRPr="00BD5115">
        <w:rPr>
          <w:rFonts w:ascii="Garamond" w:eastAsia="Garamond" w:hAnsi="Garamond" w:cs="Garamond"/>
          <w:iCs/>
          <w:sz w:val="24"/>
          <w:szCs w:val="24"/>
        </w:rPr>
        <w:lastRenderedPageBreak/>
        <w:t>Health IT CPU Staff</w:t>
      </w:r>
      <w:r w:rsidR="00FE6A43" w:rsidRPr="00BD5115">
        <w:rPr>
          <w:rFonts w:ascii="Garamond" w:eastAsia="Garamond" w:hAnsi="Garamond" w:cs="Garamond"/>
          <w:iCs/>
          <w:sz w:val="24"/>
          <w:szCs w:val="24"/>
        </w:rPr>
        <w:t xml:space="preserve">, </w:t>
      </w:r>
    </w:p>
    <w:p w14:paraId="13E89DF5" w14:textId="4EA2D8B6" w:rsidR="00FE6A43" w:rsidRPr="00BD5115" w:rsidRDefault="009F0A4E" w:rsidP="00172CDE">
      <w:pPr>
        <w:pStyle w:val="ListParagraph"/>
        <w:numPr>
          <w:ilvl w:val="0"/>
          <w:numId w:val="5"/>
        </w:numPr>
        <w:spacing w:line="360" w:lineRule="auto"/>
        <w:jc w:val="both"/>
        <w:rPr>
          <w:rFonts w:ascii="Garamond" w:eastAsia="Garamond" w:hAnsi="Garamond" w:cs="Garamond"/>
          <w:iCs/>
          <w:sz w:val="24"/>
          <w:szCs w:val="24"/>
        </w:rPr>
      </w:pPr>
      <w:r w:rsidRPr="00BD5115">
        <w:rPr>
          <w:rFonts w:ascii="Garamond" w:eastAsia="Garamond" w:hAnsi="Garamond" w:cs="Garamond"/>
          <w:iCs/>
          <w:sz w:val="24"/>
          <w:szCs w:val="24"/>
        </w:rPr>
        <w:t>Service delivery partners.</w:t>
      </w:r>
    </w:p>
    <w:p w14:paraId="26A07FC9" w14:textId="335B302B" w:rsidR="00FE50C8" w:rsidRPr="00BD5115" w:rsidRDefault="00FE6A43" w:rsidP="00172CDE">
      <w:pPr>
        <w:pStyle w:val="ListParagraph"/>
        <w:numPr>
          <w:ilvl w:val="0"/>
          <w:numId w:val="5"/>
        </w:numPr>
        <w:spacing w:line="360" w:lineRule="auto"/>
        <w:jc w:val="both"/>
        <w:rPr>
          <w:rFonts w:ascii="Garamond" w:eastAsia="Garamond" w:hAnsi="Garamond" w:cs="Garamond"/>
          <w:iCs/>
          <w:sz w:val="24"/>
          <w:szCs w:val="24"/>
        </w:rPr>
      </w:pPr>
      <w:r w:rsidRPr="00BD5115">
        <w:rPr>
          <w:rFonts w:ascii="Garamond" w:eastAsia="Garamond" w:hAnsi="Garamond" w:cs="Garamond"/>
          <w:iCs/>
          <w:sz w:val="24"/>
          <w:szCs w:val="24"/>
        </w:rPr>
        <w:t>Facility Staff</w:t>
      </w:r>
    </w:p>
    <w:p w14:paraId="36E5EEF8" w14:textId="6F2CC113" w:rsidR="00FE50C8" w:rsidRPr="00BD5115" w:rsidRDefault="00000000" w:rsidP="00172CDE">
      <w:pPr>
        <w:numPr>
          <w:ilvl w:val="0"/>
          <w:numId w:val="2"/>
        </w:numPr>
        <w:pBdr>
          <w:top w:val="nil"/>
          <w:left w:val="nil"/>
          <w:bottom w:val="nil"/>
          <w:right w:val="nil"/>
          <w:between w:val="nil"/>
        </w:pBdr>
        <w:spacing w:after="160" w:line="360" w:lineRule="auto"/>
        <w:jc w:val="both"/>
        <w:rPr>
          <w:rFonts w:ascii="Garamond" w:eastAsia="Garamond" w:hAnsi="Garamond" w:cs="Garamond"/>
          <w:b/>
          <w:color w:val="000000"/>
        </w:rPr>
      </w:pPr>
      <w:r w:rsidRPr="00BD5115">
        <w:rPr>
          <w:rFonts w:ascii="Garamond" w:eastAsia="Garamond" w:hAnsi="Garamond" w:cs="Garamond"/>
          <w:b/>
          <w:color w:val="000000"/>
        </w:rPr>
        <w:t>Achievements (Process/Outputs/Outcomes)</w:t>
      </w:r>
      <w:r w:rsidR="00C535AA" w:rsidRPr="00BD5115">
        <w:rPr>
          <w:rFonts w:ascii="Garamond" w:eastAsia="Garamond" w:hAnsi="Garamond" w:cs="Garamond"/>
          <w:b/>
          <w:color w:val="000000"/>
        </w:rPr>
        <w:t xml:space="preserve"> and </w:t>
      </w:r>
      <w:r w:rsidRPr="00BD5115">
        <w:rPr>
          <w:rFonts w:ascii="Garamond" w:eastAsia="Garamond" w:hAnsi="Garamond" w:cs="Garamond"/>
          <w:b/>
          <w:color w:val="000000"/>
        </w:rPr>
        <w:t>Deliverables:</w:t>
      </w:r>
    </w:p>
    <w:p w14:paraId="22F7F223" w14:textId="19F38C57" w:rsidR="00B04C84" w:rsidRPr="00BD5115" w:rsidRDefault="00B04C84" w:rsidP="00172CDE">
      <w:pPr>
        <w:pBdr>
          <w:top w:val="nil"/>
          <w:left w:val="nil"/>
          <w:bottom w:val="nil"/>
          <w:right w:val="nil"/>
          <w:between w:val="nil"/>
        </w:pBdr>
        <w:spacing w:after="160" w:line="360" w:lineRule="auto"/>
        <w:ind w:left="360"/>
        <w:jc w:val="both"/>
        <w:rPr>
          <w:rFonts w:ascii="Garamond" w:eastAsia="Garamond" w:hAnsi="Garamond" w:cs="Garamond"/>
          <w:bCs/>
          <w:color w:val="000000"/>
        </w:rPr>
      </w:pPr>
      <w:r w:rsidRPr="00BD5115">
        <w:rPr>
          <w:rFonts w:ascii="Garamond" w:eastAsia="Garamond" w:hAnsi="Garamond" w:cs="Garamond"/>
          <w:bCs/>
          <w:color w:val="000000"/>
        </w:rPr>
        <w:t>The following activity was undertaken within the facilities:</w:t>
      </w:r>
    </w:p>
    <w:tbl>
      <w:tblPr>
        <w:tblStyle w:val="TableGrid"/>
        <w:tblW w:w="0" w:type="auto"/>
        <w:tblInd w:w="360" w:type="dxa"/>
        <w:tblLook w:val="04A0" w:firstRow="1" w:lastRow="0" w:firstColumn="1" w:lastColumn="0" w:noHBand="0" w:noVBand="1"/>
      </w:tblPr>
      <w:tblGrid>
        <w:gridCol w:w="3037"/>
        <w:gridCol w:w="6189"/>
      </w:tblGrid>
      <w:tr w:rsidR="00BD5115" w:rsidRPr="00BD5115" w14:paraId="7820F672" w14:textId="77777777" w:rsidTr="00C535AA">
        <w:tc>
          <w:tcPr>
            <w:tcW w:w="3037" w:type="dxa"/>
          </w:tcPr>
          <w:p w14:paraId="1898864E" w14:textId="44CA17C8" w:rsidR="00C535AA" w:rsidRPr="00BD5115" w:rsidRDefault="00C535AA" w:rsidP="00172CDE">
            <w:pPr>
              <w:spacing w:after="160" w:line="360" w:lineRule="auto"/>
              <w:jc w:val="both"/>
              <w:rPr>
                <w:rFonts w:ascii="Garamond" w:eastAsia="Garamond" w:hAnsi="Garamond" w:cs="Garamond"/>
                <w:b/>
                <w:color w:val="000000"/>
                <w:sz w:val="24"/>
                <w:szCs w:val="24"/>
              </w:rPr>
            </w:pPr>
            <w:r w:rsidRPr="00BD5115">
              <w:rPr>
                <w:rFonts w:ascii="Garamond" w:eastAsia="Garamond" w:hAnsi="Garamond" w:cs="Garamond"/>
                <w:b/>
                <w:color w:val="000000"/>
                <w:sz w:val="24"/>
                <w:szCs w:val="24"/>
              </w:rPr>
              <w:t>Facility/County</w:t>
            </w:r>
          </w:p>
        </w:tc>
        <w:tc>
          <w:tcPr>
            <w:tcW w:w="6189" w:type="dxa"/>
          </w:tcPr>
          <w:p w14:paraId="2E651D47" w14:textId="11352D86" w:rsidR="00C535AA" w:rsidRPr="00BD5115" w:rsidRDefault="00C535AA" w:rsidP="00172CDE">
            <w:pPr>
              <w:spacing w:after="160" w:line="360" w:lineRule="auto"/>
              <w:jc w:val="both"/>
              <w:rPr>
                <w:rFonts w:ascii="Garamond" w:eastAsia="Garamond" w:hAnsi="Garamond" w:cs="Garamond"/>
                <w:b/>
                <w:color w:val="000000"/>
                <w:sz w:val="24"/>
                <w:szCs w:val="24"/>
              </w:rPr>
            </w:pPr>
            <w:r w:rsidRPr="00BD5115">
              <w:rPr>
                <w:rFonts w:ascii="Garamond" w:eastAsia="Garamond" w:hAnsi="Garamond" w:cs="Garamond"/>
                <w:b/>
                <w:color w:val="000000"/>
                <w:sz w:val="24"/>
                <w:szCs w:val="24"/>
              </w:rPr>
              <w:t>Task</w:t>
            </w:r>
          </w:p>
        </w:tc>
      </w:tr>
      <w:tr w:rsidR="00BD5115" w:rsidRPr="00BD5115" w14:paraId="432900B5" w14:textId="77777777" w:rsidTr="00C535AA">
        <w:tc>
          <w:tcPr>
            <w:tcW w:w="3037" w:type="dxa"/>
          </w:tcPr>
          <w:p w14:paraId="239B6276" w14:textId="3CC17640" w:rsidR="00C535AA" w:rsidRPr="001A0F49" w:rsidRDefault="00C535AA" w:rsidP="00172CDE">
            <w:pPr>
              <w:spacing w:after="160" w:line="360" w:lineRule="auto"/>
              <w:jc w:val="both"/>
              <w:rPr>
                <w:rFonts w:ascii="Garamond" w:eastAsia="Garamond" w:hAnsi="Garamond" w:cs="Garamond"/>
                <w:b/>
                <w:color w:val="000000"/>
                <w:sz w:val="24"/>
                <w:szCs w:val="24"/>
              </w:rPr>
            </w:pPr>
            <w:proofErr w:type="spellStart"/>
            <w:r w:rsidRPr="001A0F49">
              <w:rPr>
                <w:rFonts w:ascii="Garamond" w:eastAsia="Garamond" w:hAnsi="Garamond" w:cs="Garamond"/>
                <w:b/>
                <w:color w:val="000000"/>
                <w:sz w:val="24"/>
                <w:szCs w:val="24"/>
              </w:rPr>
              <w:t>Mangu</w:t>
            </w:r>
            <w:proofErr w:type="spellEnd"/>
            <w:r w:rsidRPr="001A0F49">
              <w:rPr>
                <w:rFonts w:ascii="Garamond" w:eastAsia="Garamond" w:hAnsi="Garamond" w:cs="Garamond"/>
                <w:b/>
                <w:color w:val="000000"/>
                <w:sz w:val="24"/>
                <w:szCs w:val="24"/>
              </w:rPr>
              <w:t xml:space="preserve"> Health Centre-Nakuru County</w:t>
            </w:r>
          </w:p>
        </w:tc>
        <w:tc>
          <w:tcPr>
            <w:tcW w:w="6189" w:type="dxa"/>
          </w:tcPr>
          <w:p w14:paraId="564C1E10" w14:textId="77CD9624" w:rsidR="00C535AA" w:rsidRPr="00BD5115" w:rsidRDefault="00B04C84" w:rsidP="00172CDE">
            <w:pPr>
              <w:pStyle w:val="ListParagraph"/>
              <w:numPr>
                <w:ilvl w:val="0"/>
                <w:numId w:val="12"/>
              </w:numPr>
              <w:spacing w:line="360" w:lineRule="auto"/>
              <w:jc w:val="both"/>
              <w:rPr>
                <w:rFonts w:ascii="Garamond" w:eastAsia="Garamond" w:hAnsi="Garamond" w:cs="Garamond"/>
                <w:b/>
                <w:color w:val="000000"/>
                <w:sz w:val="24"/>
                <w:szCs w:val="24"/>
              </w:rPr>
            </w:pPr>
            <w:r w:rsidRPr="00BD5115">
              <w:rPr>
                <w:rFonts w:ascii="Garamond" w:hAnsi="Garamond"/>
                <w:color w:val="000000"/>
                <w:sz w:val="24"/>
                <w:szCs w:val="24"/>
              </w:rPr>
              <w:t xml:space="preserve">Installation of the </w:t>
            </w:r>
            <w:proofErr w:type="spellStart"/>
            <w:r w:rsidR="00C535AA" w:rsidRPr="00BD5115">
              <w:rPr>
                <w:rFonts w:ascii="Garamond" w:hAnsi="Garamond"/>
                <w:color w:val="000000"/>
                <w:sz w:val="24"/>
                <w:szCs w:val="24"/>
              </w:rPr>
              <w:t>KenyaEMR</w:t>
            </w:r>
            <w:proofErr w:type="spellEnd"/>
            <w:r w:rsidR="00C535AA" w:rsidRPr="00BD5115">
              <w:rPr>
                <w:rFonts w:ascii="Garamond" w:hAnsi="Garamond"/>
                <w:color w:val="000000"/>
                <w:sz w:val="24"/>
                <w:szCs w:val="24"/>
              </w:rPr>
              <w:t>, systems and upgrade reporting to DWAPI and data warehouse</w:t>
            </w:r>
            <w:r w:rsidRPr="00BD5115">
              <w:rPr>
                <w:rFonts w:ascii="Garamond" w:hAnsi="Garamond"/>
                <w:color w:val="000000"/>
                <w:sz w:val="24"/>
                <w:szCs w:val="24"/>
              </w:rPr>
              <w:t>.</w:t>
            </w:r>
          </w:p>
          <w:p w14:paraId="0C2867E7" w14:textId="74542E5F" w:rsidR="00AF2843" w:rsidRPr="00BD5115" w:rsidRDefault="00AF2843"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Test all service points linking to the server.</w:t>
            </w:r>
          </w:p>
          <w:p w14:paraId="27A97839" w14:textId="579BB981" w:rsidR="00B04C84" w:rsidRPr="00BD5115" w:rsidRDefault="00B04C84"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Sensitization done to all facility staff in use of the Kenya EMR.</w:t>
            </w:r>
          </w:p>
          <w:p w14:paraId="1AD54049" w14:textId="2D19169B" w:rsidR="00B04C84" w:rsidRDefault="00B04C84"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Delivery of server cabinet to be mounted in the new building adjacent to the main block.</w:t>
            </w:r>
          </w:p>
          <w:p w14:paraId="36850FFA" w14:textId="57E424F9" w:rsidR="00550EC2" w:rsidRPr="00550EC2" w:rsidRDefault="00550EC2" w:rsidP="00172CDE">
            <w:pPr>
              <w:spacing w:line="360" w:lineRule="auto"/>
              <w:jc w:val="both"/>
              <w:rPr>
                <w:rFonts w:ascii="Garamond" w:eastAsia="Garamond" w:hAnsi="Garamond" w:cs="Garamond"/>
                <w:b/>
                <w:color w:val="000000"/>
                <w:sz w:val="24"/>
                <w:szCs w:val="24"/>
              </w:rPr>
            </w:pPr>
            <w:r w:rsidRPr="00550EC2">
              <w:rPr>
                <w:rFonts w:ascii="Garamond" w:eastAsia="Garamond" w:hAnsi="Garamond" w:cs="Garamond"/>
                <w:b/>
                <w:color w:val="000000"/>
                <w:sz w:val="24"/>
                <w:szCs w:val="24"/>
              </w:rPr>
              <w:t>Finding</w:t>
            </w:r>
            <w:r>
              <w:rPr>
                <w:rFonts w:ascii="Garamond" w:eastAsia="Garamond" w:hAnsi="Garamond" w:cs="Garamond"/>
                <w:b/>
                <w:color w:val="000000"/>
                <w:sz w:val="24"/>
                <w:szCs w:val="24"/>
              </w:rPr>
              <w:t>:</w:t>
            </w:r>
          </w:p>
          <w:p w14:paraId="1B1D03D7" w14:textId="0FBF48BF" w:rsidR="006F3E06" w:rsidRPr="00550EC2" w:rsidRDefault="006F3E06" w:rsidP="00172CDE">
            <w:pPr>
              <w:pStyle w:val="ListParagraph"/>
              <w:numPr>
                <w:ilvl w:val="0"/>
                <w:numId w:val="12"/>
              </w:numPr>
              <w:spacing w:line="360" w:lineRule="auto"/>
              <w:jc w:val="both"/>
              <w:rPr>
                <w:rFonts w:ascii="Garamond" w:eastAsia="Garamond" w:hAnsi="Garamond" w:cs="Garamond"/>
                <w:bCs/>
                <w:color w:val="000000"/>
              </w:rPr>
            </w:pPr>
            <w:r w:rsidRPr="00550EC2">
              <w:rPr>
                <w:rFonts w:ascii="Garamond" w:eastAsia="Garamond" w:hAnsi="Garamond" w:cs="Garamond"/>
                <w:bCs/>
                <w:color w:val="000000"/>
              </w:rPr>
              <w:t xml:space="preserve">A follow up </w:t>
            </w:r>
            <w:r w:rsidR="00BD5115" w:rsidRPr="00550EC2">
              <w:rPr>
                <w:rFonts w:ascii="Garamond" w:eastAsia="Garamond" w:hAnsi="Garamond" w:cs="Garamond"/>
                <w:bCs/>
                <w:color w:val="000000"/>
              </w:rPr>
              <w:t>three-day</w:t>
            </w:r>
            <w:r w:rsidRPr="00550EC2">
              <w:rPr>
                <w:rFonts w:ascii="Garamond" w:eastAsia="Garamond" w:hAnsi="Garamond" w:cs="Garamond"/>
                <w:bCs/>
                <w:color w:val="000000"/>
              </w:rPr>
              <w:t xml:space="preserve"> training was planned to be done to facilitate </w:t>
            </w:r>
            <w:r w:rsidR="00414D9F">
              <w:rPr>
                <w:rFonts w:ascii="Garamond" w:eastAsia="Garamond" w:hAnsi="Garamond" w:cs="Garamond"/>
                <w:bCs/>
                <w:color w:val="000000"/>
              </w:rPr>
              <w:t xml:space="preserve">for </w:t>
            </w:r>
            <w:r w:rsidRPr="00550EC2">
              <w:rPr>
                <w:rFonts w:ascii="Garamond" w:eastAsia="Garamond" w:hAnsi="Garamond" w:cs="Garamond"/>
                <w:bCs/>
                <w:color w:val="000000"/>
              </w:rPr>
              <w:t xml:space="preserve">a smooth start of </w:t>
            </w:r>
            <w:r w:rsidR="009D319D">
              <w:rPr>
                <w:rFonts w:ascii="Garamond" w:eastAsia="Garamond" w:hAnsi="Garamond" w:cs="Garamond"/>
                <w:bCs/>
                <w:color w:val="000000"/>
              </w:rPr>
              <w:t xml:space="preserve">the use of the </w:t>
            </w:r>
            <w:r w:rsidRPr="00550EC2">
              <w:rPr>
                <w:rFonts w:ascii="Garamond" w:eastAsia="Garamond" w:hAnsi="Garamond" w:cs="Garamond"/>
                <w:bCs/>
                <w:color w:val="000000"/>
              </w:rPr>
              <w:t>EMR</w:t>
            </w:r>
            <w:r w:rsidR="009D319D">
              <w:rPr>
                <w:rFonts w:ascii="Garamond" w:eastAsia="Garamond" w:hAnsi="Garamond" w:cs="Garamond"/>
                <w:bCs/>
                <w:color w:val="000000"/>
              </w:rPr>
              <w:t xml:space="preserve"> </w:t>
            </w:r>
            <w:r w:rsidRPr="00550EC2">
              <w:rPr>
                <w:rFonts w:ascii="Garamond" w:eastAsia="Garamond" w:hAnsi="Garamond" w:cs="Garamond"/>
                <w:bCs/>
                <w:color w:val="000000"/>
              </w:rPr>
              <w:t>in the facility.</w:t>
            </w:r>
          </w:p>
        </w:tc>
      </w:tr>
      <w:tr w:rsidR="00BD5115" w:rsidRPr="00BD5115" w14:paraId="7A59DB70" w14:textId="77777777" w:rsidTr="00C535AA">
        <w:tc>
          <w:tcPr>
            <w:tcW w:w="3037" w:type="dxa"/>
          </w:tcPr>
          <w:p w14:paraId="170D0309" w14:textId="1ED800C1" w:rsidR="00C535AA" w:rsidRPr="001A0F49" w:rsidRDefault="00C535AA" w:rsidP="00172CDE">
            <w:pPr>
              <w:spacing w:after="160" w:line="360" w:lineRule="auto"/>
              <w:jc w:val="both"/>
              <w:rPr>
                <w:rFonts w:ascii="Garamond" w:eastAsia="Garamond" w:hAnsi="Garamond" w:cs="Garamond"/>
                <w:b/>
                <w:color w:val="000000"/>
                <w:sz w:val="24"/>
                <w:szCs w:val="24"/>
              </w:rPr>
            </w:pPr>
            <w:proofErr w:type="spellStart"/>
            <w:r w:rsidRPr="001A0F49">
              <w:rPr>
                <w:rFonts w:ascii="Garamond" w:eastAsia="Garamond" w:hAnsi="Garamond" w:cs="Garamond"/>
                <w:b/>
                <w:color w:val="000000"/>
                <w:sz w:val="24"/>
                <w:szCs w:val="24"/>
              </w:rPr>
              <w:t>Marigat</w:t>
            </w:r>
            <w:proofErr w:type="spellEnd"/>
            <w:r w:rsidRPr="001A0F49">
              <w:rPr>
                <w:rFonts w:ascii="Garamond" w:eastAsia="Garamond" w:hAnsi="Garamond" w:cs="Garamond"/>
                <w:b/>
                <w:color w:val="000000"/>
                <w:sz w:val="24"/>
                <w:szCs w:val="24"/>
              </w:rPr>
              <w:t xml:space="preserve"> </w:t>
            </w:r>
            <w:r w:rsidR="00B04C84" w:rsidRPr="001A0F49">
              <w:rPr>
                <w:rFonts w:ascii="Garamond" w:eastAsia="Garamond" w:hAnsi="Garamond" w:cs="Garamond"/>
                <w:b/>
                <w:color w:val="000000"/>
                <w:sz w:val="24"/>
                <w:szCs w:val="24"/>
              </w:rPr>
              <w:t>C</w:t>
            </w:r>
            <w:r w:rsidRPr="001A0F49">
              <w:rPr>
                <w:rFonts w:ascii="Garamond" w:eastAsia="Garamond" w:hAnsi="Garamond" w:cs="Garamond"/>
                <w:b/>
                <w:color w:val="000000"/>
                <w:sz w:val="24"/>
                <w:szCs w:val="24"/>
              </w:rPr>
              <w:t>atholic Mission Hospital</w:t>
            </w:r>
            <w:r w:rsidR="00414D9F">
              <w:rPr>
                <w:rFonts w:ascii="Garamond" w:eastAsia="Garamond" w:hAnsi="Garamond" w:cs="Garamond"/>
                <w:b/>
                <w:color w:val="000000"/>
                <w:sz w:val="24"/>
                <w:szCs w:val="24"/>
              </w:rPr>
              <w:t xml:space="preserve"> </w:t>
            </w:r>
            <w:r w:rsidRPr="001A0F49">
              <w:rPr>
                <w:rFonts w:ascii="Garamond" w:eastAsia="Garamond" w:hAnsi="Garamond" w:cs="Garamond"/>
                <w:b/>
                <w:color w:val="000000"/>
                <w:sz w:val="24"/>
                <w:szCs w:val="24"/>
              </w:rPr>
              <w:t>-Baringo County</w:t>
            </w:r>
          </w:p>
        </w:tc>
        <w:tc>
          <w:tcPr>
            <w:tcW w:w="6189" w:type="dxa"/>
          </w:tcPr>
          <w:p w14:paraId="3E9A53A3" w14:textId="77777777" w:rsidR="00C535AA" w:rsidRPr="00BD5115" w:rsidRDefault="00B04C84"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Network integration and testing within the CCC and the entire facility.</w:t>
            </w:r>
          </w:p>
          <w:p w14:paraId="08CEAA88" w14:textId="77777777" w:rsidR="00547CDA" w:rsidRPr="00BD5115" w:rsidRDefault="00547CDA"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Installation of Kenya EMR for HIV services in the new server.</w:t>
            </w:r>
          </w:p>
          <w:p w14:paraId="23BE4C3E" w14:textId="77777777" w:rsidR="00547CDA" w:rsidRPr="00BD5115" w:rsidRDefault="00547CDA"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Installation of DWAPI</w:t>
            </w:r>
          </w:p>
          <w:p w14:paraId="4B5773F2" w14:textId="77777777" w:rsidR="00547CDA" w:rsidRPr="00BD5115" w:rsidRDefault="00547CDA"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Link up with the service partner for data migration process</w:t>
            </w:r>
          </w:p>
          <w:p w14:paraId="1812A907" w14:textId="77777777" w:rsidR="00547CDA" w:rsidRPr="00BD5115" w:rsidRDefault="00547CDA"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Test the availability of the system within the CCC and other service points.</w:t>
            </w:r>
          </w:p>
          <w:p w14:paraId="380D5ED0" w14:textId="77777777" w:rsidR="00547CDA" w:rsidRPr="00BD5115" w:rsidRDefault="00547CDA"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 xml:space="preserve">Delivery and setup of 2 </w:t>
            </w:r>
            <w:proofErr w:type="spellStart"/>
            <w:r w:rsidRPr="00BD5115">
              <w:rPr>
                <w:rFonts w:ascii="Garamond" w:eastAsia="Garamond" w:hAnsi="Garamond" w:cs="Garamond"/>
                <w:bCs/>
                <w:color w:val="000000"/>
                <w:sz w:val="24"/>
                <w:szCs w:val="24"/>
              </w:rPr>
              <w:t>chromebooks</w:t>
            </w:r>
            <w:proofErr w:type="spellEnd"/>
            <w:r w:rsidRPr="00BD5115">
              <w:rPr>
                <w:rFonts w:ascii="Garamond" w:eastAsia="Garamond" w:hAnsi="Garamond" w:cs="Garamond"/>
                <w:bCs/>
                <w:color w:val="000000"/>
                <w:sz w:val="24"/>
                <w:szCs w:val="24"/>
              </w:rPr>
              <w:t>.</w:t>
            </w:r>
          </w:p>
          <w:p w14:paraId="60937F4B" w14:textId="72CCAB2D" w:rsidR="006F3E06" w:rsidRDefault="006F3E06" w:rsidP="00172CDE">
            <w:p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 xml:space="preserve">The process of data migration was </w:t>
            </w:r>
            <w:r w:rsidR="00474FCF">
              <w:rPr>
                <w:rFonts w:ascii="Garamond" w:eastAsia="Garamond" w:hAnsi="Garamond" w:cs="Garamond"/>
                <w:bCs/>
                <w:color w:val="000000"/>
                <w:sz w:val="24"/>
                <w:szCs w:val="24"/>
              </w:rPr>
              <w:t xml:space="preserve">successful </w:t>
            </w:r>
            <w:r w:rsidRPr="00BD5115">
              <w:rPr>
                <w:rFonts w:ascii="Garamond" w:eastAsia="Garamond" w:hAnsi="Garamond" w:cs="Garamond"/>
                <w:bCs/>
                <w:color w:val="000000"/>
                <w:sz w:val="24"/>
                <w:szCs w:val="24"/>
              </w:rPr>
              <w:t xml:space="preserve">with the help of the facility partner (USAID </w:t>
            </w:r>
            <w:proofErr w:type="spellStart"/>
            <w:r w:rsidRPr="00BD5115">
              <w:rPr>
                <w:rFonts w:ascii="Garamond" w:eastAsia="Garamond" w:hAnsi="Garamond" w:cs="Garamond"/>
                <w:bCs/>
                <w:color w:val="000000"/>
                <w:sz w:val="24"/>
                <w:szCs w:val="24"/>
              </w:rPr>
              <w:t>Tujenge</w:t>
            </w:r>
            <w:proofErr w:type="spellEnd"/>
            <w:r w:rsidRPr="00BD5115">
              <w:rPr>
                <w:rFonts w:ascii="Garamond" w:eastAsia="Garamond" w:hAnsi="Garamond" w:cs="Garamond"/>
                <w:bCs/>
                <w:color w:val="000000"/>
                <w:sz w:val="24"/>
                <w:szCs w:val="24"/>
              </w:rPr>
              <w:t xml:space="preserve"> </w:t>
            </w:r>
            <w:proofErr w:type="spellStart"/>
            <w:r w:rsidRPr="00BD5115">
              <w:rPr>
                <w:rFonts w:ascii="Garamond" w:eastAsia="Garamond" w:hAnsi="Garamond" w:cs="Garamond"/>
                <w:bCs/>
                <w:color w:val="000000"/>
                <w:sz w:val="24"/>
                <w:szCs w:val="24"/>
              </w:rPr>
              <w:t>Jamii</w:t>
            </w:r>
            <w:proofErr w:type="spellEnd"/>
            <w:r w:rsidRPr="00BD5115">
              <w:rPr>
                <w:rFonts w:ascii="Garamond" w:eastAsia="Garamond" w:hAnsi="Garamond" w:cs="Garamond"/>
                <w:bCs/>
                <w:color w:val="000000"/>
                <w:sz w:val="24"/>
                <w:szCs w:val="24"/>
              </w:rPr>
              <w:t>) staff who connected to the network remotely to facilitate a smooth process.</w:t>
            </w:r>
          </w:p>
          <w:p w14:paraId="1DBD2437" w14:textId="5FA1A92E" w:rsidR="00550EC2" w:rsidRDefault="00550EC2" w:rsidP="00172CDE">
            <w:pPr>
              <w:spacing w:line="360" w:lineRule="auto"/>
              <w:jc w:val="both"/>
              <w:rPr>
                <w:rFonts w:ascii="Garamond" w:eastAsia="Garamond" w:hAnsi="Garamond" w:cs="Garamond"/>
                <w:b/>
                <w:color w:val="000000"/>
                <w:sz w:val="24"/>
                <w:szCs w:val="24"/>
              </w:rPr>
            </w:pPr>
            <w:r w:rsidRPr="00550EC2">
              <w:rPr>
                <w:rFonts w:ascii="Garamond" w:eastAsia="Garamond" w:hAnsi="Garamond" w:cs="Garamond"/>
                <w:b/>
                <w:color w:val="000000"/>
                <w:sz w:val="24"/>
                <w:szCs w:val="24"/>
              </w:rPr>
              <w:t>Finding</w:t>
            </w:r>
            <w:r w:rsidR="00414D9F">
              <w:rPr>
                <w:rFonts w:ascii="Garamond" w:eastAsia="Garamond" w:hAnsi="Garamond" w:cs="Garamond"/>
                <w:b/>
                <w:color w:val="000000"/>
                <w:sz w:val="24"/>
                <w:szCs w:val="24"/>
              </w:rPr>
              <w:t>s</w:t>
            </w:r>
            <w:r w:rsidRPr="00550EC2">
              <w:rPr>
                <w:rFonts w:ascii="Garamond" w:eastAsia="Garamond" w:hAnsi="Garamond" w:cs="Garamond"/>
                <w:b/>
                <w:color w:val="000000"/>
                <w:sz w:val="24"/>
                <w:szCs w:val="24"/>
              </w:rPr>
              <w:t>:</w:t>
            </w:r>
          </w:p>
          <w:p w14:paraId="42F91D1E" w14:textId="71761CA3" w:rsidR="00550EC2" w:rsidRPr="00550EC2" w:rsidRDefault="00550EC2" w:rsidP="00172CDE">
            <w:pPr>
              <w:pStyle w:val="ListParagraph"/>
              <w:numPr>
                <w:ilvl w:val="0"/>
                <w:numId w:val="12"/>
              </w:numPr>
              <w:spacing w:line="360" w:lineRule="auto"/>
              <w:jc w:val="both"/>
              <w:rPr>
                <w:rFonts w:ascii="Garamond" w:eastAsia="Garamond" w:hAnsi="Garamond" w:cs="Garamond"/>
                <w:bCs/>
                <w:color w:val="000000"/>
              </w:rPr>
            </w:pPr>
            <w:r w:rsidRPr="00550EC2">
              <w:rPr>
                <w:rFonts w:ascii="Garamond" w:eastAsia="Garamond" w:hAnsi="Garamond" w:cs="Garamond"/>
                <w:bCs/>
                <w:color w:val="000000"/>
              </w:rPr>
              <w:lastRenderedPageBreak/>
              <w:t>The facility uses the a HIS system for other OPD service point however there was a request to provide the extended Kenya EMR for the entire facility service points.</w:t>
            </w:r>
          </w:p>
          <w:p w14:paraId="693A3D98" w14:textId="1239C6D2" w:rsidR="00550EC2" w:rsidRPr="00550EC2" w:rsidRDefault="00550EC2" w:rsidP="00172CDE">
            <w:pPr>
              <w:pStyle w:val="ListParagraph"/>
              <w:numPr>
                <w:ilvl w:val="0"/>
                <w:numId w:val="12"/>
              </w:numPr>
              <w:spacing w:line="360" w:lineRule="auto"/>
              <w:jc w:val="both"/>
              <w:rPr>
                <w:rFonts w:ascii="Garamond" w:eastAsia="Garamond" w:hAnsi="Garamond" w:cs="Garamond"/>
                <w:b/>
                <w:color w:val="000000"/>
              </w:rPr>
            </w:pPr>
            <w:r w:rsidRPr="00550EC2">
              <w:rPr>
                <w:rFonts w:ascii="Garamond" w:eastAsia="Garamond" w:hAnsi="Garamond" w:cs="Garamond"/>
                <w:bCs/>
                <w:color w:val="000000"/>
              </w:rPr>
              <w:t xml:space="preserve">The facility showed interest on HIS training during their weekly SME sessions. Dr. </w:t>
            </w:r>
            <w:proofErr w:type="spellStart"/>
            <w:r w:rsidRPr="00550EC2">
              <w:rPr>
                <w:rFonts w:ascii="Garamond" w:eastAsia="Garamond" w:hAnsi="Garamond" w:cs="Garamond"/>
                <w:bCs/>
                <w:color w:val="000000"/>
              </w:rPr>
              <w:t>Thiga</w:t>
            </w:r>
            <w:proofErr w:type="spellEnd"/>
            <w:r w:rsidRPr="00550EC2">
              <w:rPr>
                <w:rFonts w:ascii="Garamond" w:eastAsia="Garamond" w:hAnsi="Garamond" w:cs="Garamond"/>
                <w:bCs/>
                <w:color w:val="000000"/>
              </w:rPr>
              <w:t xml:space="preserve"> committed to send a proposal for the short course on health information systems for approval by the facility management.</w:t>
            </w:r>
          </w:p>
        </w:tc>
      </w:tr>
      <w:tr w:rsidR="00BD5115" w:rsidRPr="00BD5115" w14:paraId="1B5554AE" w14:textId="77777777" w:rsidTr="00C535AA">
        <w:tc>
          <w:tcPr>
            <w:tcW w:w="3037" w:type="dxa"/>
          </w:tcPr>
          <w:p w14:paraId="6444551E" w14:textId="1DAF796B" w:rsidR="00C535AA" w:rsidRPr="001A0F49" w:rsidRDefault="00C535AA" w:rsidP="00172CDE">
            <w:pPr>
              <w:spacing w:after="160" w:line="360" w:lineRule="auto"/>
              <w:jc w:val="both"/>
              <w:rPr>
                <w:rFonts w:ascii="Garamond" w:eastAsia="Garamond" w:hAnsi="Garamond" w:cs="Garamond"/>
                <w:b/>
                <w:color w:val="000000"/>
                <w:sz w:val="24"/>
                <w:szCs w:val="24"/>
              </w:rPr>
            </w:pPr>
            <w:proofErr w:type="spellStart"/>
            <w:r w:rsidRPr="001A0F49">
              <w:rPr>
                <w:rFonts w:ascii="Garamond" w:eastAsia="Garamond" w:hAnsi="Garamond" w:cs="Garamond"/>
                <w:b/>
                <w:color w:val="000000"/>
                <w:sz w:val="24"/>
                <w:szCs w:val="24"/>
              </w:rPr>
              <w:lastRenderedPageBreak/>
              <w:t>Chebororwa</w:t>
            </w:r>
            <w:proofErr w:type="spellEnd"/>
            <w:r w:rsidRPr="001A0F49">
              <w:rPr>
                <w:rFonts w:ascii="Garamond" w:eastAsia="Garamond" w:hAnsi="Garamond" w:cs="Garamond"/>
                <w:b/>
                <w:color w:val="000000"/>
                <w:sz w:val="24"/>
                <w:szCs w:val="24"/>
              </w:rPr>
              <w:t xml:space="preserve"> Health Centre-</w:t>
            </w:r>
            <w:proofErr w:type="spellStart"/>
            <w:r w:rsidRPr="001A0F49">
              <w:rPr>
                <w:rFonts w:ascii="Garamond" w:eastAsia="Garamond" w:hAnsi="Garamond" w:cs="Garamond"/>
                <w:b/>
                <w:color w:val="000000"/>
                <w:sz w:val="24"/>
                <w:szCs w:val="24"/>
              </w:rPr>
              <w:t>Elgeyo</w:t>
            </w:r>
            <w:proofErr w:type="spellEnd"/>
            <w:r w:rsidRPr="001A0F49">
              <w:rPr>
                <w:rFonts w:ascii="Garamond" w:eastAsia="Garamond" w:hAnsi="Garamond" w:cs="Garamond"/>
                <w:b/>
                <w:color w:val="000000"/>
                <w:sz w:val="24"/>
                <w:szCs w:val="24"/>
              </w:rPr>
              <w:t xml:space="preserve"> Marakwet County</w:t>
            </w:r>
          </w:p>
        </w:tc>
        <w:tc>
          <w:tcPr>
            <w:tcW w:w="6189" w:type="dxa"/>
          </w:tcPr>
          <w:p w14:paraId="434D2FBA" w14:textId="77777777" w:rsidR="00547CDA" w:rsidRPr="00BD5115" w:rsidRDefault="00547CDA"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Network integration and testing within the CCC and the entire facility.</w:t>
            </w:r>
          </w:p>
          <w:p w14:paraId="032CBB2E" w14:textId="77777777" w:rsidR="00547CDA" w:rsidRPr="00BD5115" w:rsidRDefault="00547CDA"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Installation of Kenya EMR for HIV services in the new server.</w:t>
            </w:r>
          </w:p>
          <w:p w14:paraId="6615878F" w14:textId="77777777" w:rsidR="00547CDA" w:rsidRPr="00BD5115" w:rsidRDefault="00547CDA"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Installation of DWAPI</w:t>
            </w:r>
          </w:p>
          <w:p w14:paraId="62FE6D77" w14:textId="77777777" w:rsidR="00547CDA" w:rsidRPr="00BD5115" w:rsidRDefault="00547CDA"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Link up with the service partner for data migration process</w:t>
            </w:r>
          </w:p>
          <w:p w14:paraId="77228A15" w14:textId="77777777" w:rsidR="00547CDA" w:rsidRPr="00BD5115" w:rsidRDefault="00547CDA"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Test the availability of the system within the CCC and other service points.</w:t>
            </w:r>
          </w:p>
          <w:p w14:paraId="60F5D015" w14:textId="7AC8D346" w:rsidR="006F3E06" w:rsidRDefault="00547CDA"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 xml:space="preserve">Delivery and setup of 2 </w:t>
            </w:r>
            <w:proofErr w:type="spellStart"/>
            <w:r w:rsidRPr="00BD5115">
              <w:rPr>
                <w:rFonts w:ascii="Garamond" w:eastAsia="Garamond" w:hAnsi="Garamond" w:cs="Garamond"/>
                <w:bCs/>
                <w:color w:val="000000"/>
                <w:sz w:val="24"/>
                <w:szCs w:val="24"/>
              </w:rPr>
              <w:t>chromebooks</w:t>
            </w:r>
            <w:proofErr w:type="spellEnd"/>
            <w:r w:rsidRPr="00BD5115">
              <w:rPr>
                <w:rFonts w:ascii="Garamond" w:eastAsia="Garamond" w:hAnsi="Garamond" w:cs="Garamond"/>
                <w:bCs/>
                <w:color w:val="000000"/>
                <w:sz w:val="24"/>
                <w:szCs w:val="24"/>
              </w:rPr>
              <w:t>.</w:t>
            </w:r>
          </w:p>
          <w:p w14:paraId="055E2E87" w14:textId="49B0F3BB" w:rsidR="00474FCF" w:rsidRDefault="00474FCF" w:rsidP="00172CDE">
            <w:p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The facility partner (</w:t>
            </w:r>
            <w:r>
              <w:rPr>
                <w:rFonts w:ascii="Garamond" w:eastAsia="Garamond" w:hAnsi="Garamond" w:cs="Garamond"/>
                <w:bCs/>
                <w:color w:val="000000"/>
                <w:sz w:val="24"/>
                <w:szCs w:val="24"/>
              </w:rPr>
              <w:t>Ampath</w:t>
            </w:r>
            <w:r w:rsidRPr="00BD5115">
              <w:rPr>
                <w:rFonts w:ascii="Garamond" w:eastAsia="Garamond" w:hAnsi="Garamond" w:cs="Garamond"/>
                <w:bCs/>
                <w:color w:val="000000"/>
                <w:sz w:val="24"/>
                <w:szCs w:val="24"/>
              </w:rPr>
              <w:t xml:space="preserve">) staff </w:t>
            </w:r>
            <w:r>
              <w:rPr>
                <w:rFonts w:ascii="Garamond" w:eastAsia="Garamond" w:hAnsi="Garamond" w:cs="Garamond"/>
                <w:bCs/>
                <w:color w:val="000000"/>
                <w:sz w:val="24"/>
                <w:szCs w:val="24"/>
              </w:rPr>
              <w:t xml:space="preserve">(Mr. Bii) </w:t>
            </w:r>
            <w:r w:rsidR="00384D67">
              <w:rPr>
                <w:rFonts w:ascii="Garamond" w:eastAsia="Garamond" w:hAnsi="Garamond" w:cs="Garamond"/>
                <w:bCs/>
                <w:color w:val="000000"/>
                <w:sz w:val="24"/>
                <w:szCs w:val="24"/>
              </w:rPr>
              <w:t>committed</w:t>
            </w:r>
            <w:r>
              <w:rPr>
                <w:rFonts w:ascii="Garamond" w:eastAsia="Garamond" w:hAnsi="Garamond" w:cs="Garamond"/>
                <w:bCs/>
                <w:color w:val="000000"/>
                <w:sz w:val="24"/>
                <w:szCs w:val="24"/>
              </w:rPr>
              <w:t xml:space="preserve"> to finish up the data migration process to the new server when he visits the facilit</w:t>
            </w:r>
            <w:r w:rsidR="00384D67">
              <w:rPr>
                <w:rFonts w:ascii="Garamond" w:eastAsia="Garamond" w:hAnsi="Garamond" w:cs="Garamond"/>
                <w:bCs/>
                <w:color w:val="000000"/>
                <w:sz w:val="24"/>
                <w:szCs w:val="24"/>
              </w:rPr>
              <w:t>y during a planned visit within the week.</w:t>
            </w:r>
          </w:p>
          <w:p w14:paraId="248327C0" w14:textId="3ECAE265" w:rsidR="001A0F49" w:rsidRPr="001A0F49" w:rsidRDefault="001A0F49" w:rsidP="00172CDE">
            <w:pPr>
              <w:spacing w:line="360" w:lineRule="auto"/>
              <w:jc w:val="both"/>
              <w:rPr>
                <w:rFonts w:ascii="Garamond" w:eastAsia="Garamond" w:hAnsi="Garamond" w:cs="Garamond"/>
                <w:b/>
                <w:color w:val="000000"/>
                <w:sz w:val="24"/>
                <w:szCs w:val="24"/>
              </w:rPr>
            </w:pPr>
            <w:r w:rsidRPr="001A0F49">
              <w:rPr>
                <w:rFonts w:ascii="Garamond" w:eastAsia="Garamond" w:hAnsi="Garamond" w:cs="Garamond"/>
                <w:b/>
                <w:color w:val="000000"/>
                <w:sz w:val="24"/>
                <w:szCs w:val="24"/>
              </w:rPr>
              <w:t>Finding:</w:t>
            </w:r>
          </w:p>
          <w:p w14:paraId="2C823C70" w14:textId="3CC76D18" w:rsidR="00550EC2" w:rsidRPr="00172CDE" w:rsidRDefault="001A0F49" w:rsidP="00172CDE">
            <w:pPr>
              <w:pStyle w:val="ListParagraph"/>
              <w:numPr>
                <w:ilvl w:val="0"/>
                <w:numId w:val="12"/>
              </w:numPr>
              <w:spacing w:line="360" w:lineRule="auto"/>
              <w:jc w:val="both"/>
              <w:rPr>
                <w:rFonts w:ascii="Garamond" w:eastAsia="Garamond" w:hAnsi="Garamond" w:cs="Garamond"/>
                <w:bCs/>
                <w:color w:val="000000"/>
              </w:rPr>
            </w:pPr>
            <w:r>
              <w:rPr>
                <w:rFonts w:ascii="Garamond" w:eastAsia="Garamond" w:hAnsi="Garamond" w:cs="Garamond"/>
                <w:bCs/>
                <w:color w:val="000000"/>
                <w:sz w:val="24"/>
                <w:szCs w:val="24"/>
              </w:rPr>
              <w:t>The facility had interest in the use of EMR systems in the other OPD service stations. The facility in charge was advised to make are request for installation of the Extended Kenya EMR.</w:t>
            </w:r>
          </w:p>
        </w:tc>
      </w:tr>
      <w:tr w:rsidR="00BD5115" w:rsidRPr="00BD5115" w14:paraId="189EC649" w14:textId="77777777" w:rsidTr="00C535AA">
        <w:tc>
          <w:tcPr>
            <w:tcW w:w="3037" w:type="dxa"/>
          </w:tcPr>
          <w:p w14:paraId="339E4F55" w14:textId="6AB5B6FC" w:rsidR="00C535AA" w:rsidRPr="001A0F49" w:rsidRDefault="00C535AA" w:rsidP="00172CDE">
            <w:pPr>
              <w:spacing w:after="160" w:line="360" w:lineRule="auto"/>
              <w:jc w:val="both"/>
              <w:rPr>
                <w:rFonts w:ascii="Garamond" w:eastAsia="Garamond" w:hAnsi="Garamond" w:cs="Garamond"/>
                <w:b/>
                <w:color w:val="000000"/>
                <w:sz w:val="24"/>
                <w:szCs w:val="24"/>
              </w:rPr>
            </w:pPr>
            <w:proofErr w:type="spellStart"/>
            <w:r w:rsidRPr="001A0F49">
              <w:rPr>
                <w:rFonts w:ascii="Garamond" w:eastAsia="Garamond" w:hAnsi="Garamond" w:cs="Garamond"/>
                <w:b/>
                <w:color w:val="000000"/>
                <w:sz w:val="24"/>
                <w:szCs w:val="24"/>
              </w:rPr>
              <w:t>Melwa</w:t>
            </w:r>
            <w:proofErr w:type="spellEnd"/>
            <w:r w:rsidRPr="001A0F49">
              <w:rPr>
                <w:rFonts w:ascii="Garamond" w:eastAsia="Garamond" w:hAnsi="Garamond" w:cs="Garamond"/>
                <w:b/>
                <w:color w:val="000000"/>
                <w:sz w:val="24"/>
                <w:szCs w:val="24"/>
              </w:rPr>
              <w:t xml:space="preserve"> Health Centre-Laikipia County</w:t>
            </w:r>
          </w:p>
        </w:tc>
        <w:tc>
          <w:tcPr>
            <w:tcW w:w="6189" w:type="dxa"/>
          </w:tcPr>
          <w:p w14:paraId="03183960" w14:textId="77777777" w:rsidR="00547CDA" w:rsidRPr="00BD5115" w:rsidRDefault="00547CDA"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Network integration and testing within the CCC and the entire facility.</w:t>
            </w:r>
          </w:p>
          <w:p w14:paraId="535DC129" w14:textId="77777777" w:rsidR="00547CDA" w:rsidRPr="00BD5115" w:rsidRDefault="00547CDA"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Installation of Kenya EMR for HIV services in the new server.</w:t>
            </w:r>
          </w:p>
          <w:p w14:paraId="4EC81EF5" w14:textId="77777777" w:rsidR="00547CDA" w:rsidRPr="00BD5115" w:rsidRDefault="00547CDA"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Installation of DWAPI</w:t>
            </w:r>
          </w:p>
          <w:p w14:paraId="6E587E68" w14:textId="77777777" w:rsidR="00547CDA" w:rsidRPr="00BD5115" w:rsidRDefault="00547CDA"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Link up with the service partner for data migration process</w:t>
            </w:r>
          </w:p>
          <w:p w14:paraId="29C0AB35" w14:textId="77777777" w:rsidR="00C535AA" w:rsidRPr="00BD5115" w:rsidRDefault="00547CDA"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lastRenderedPageBreak/>
              <w:t>Test the availability of the system within the CCC and other service points.</w:t>
            </w:r>
          </w:p>
          <w:p w14:paraId="64E13698" w14:textId="77777777" w:rsidR="006F3E06" w:rsidRDefault="006F3E06" w:rsidP="00172CDE">
            <w:p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 xml:space="preserve">The process of data migration was </w:t>
            </w:r>
            <w:r w:rsidR="00384D67">
              <w:rPr>
                <w:rFonts w:ascii="Garamond" w:eastAsia="Garamond" w:hAnsi="Garamond" w:cs="Garamond"/>
                <w:bCs/>
                <w:color w:val="000000"/>
                <w:sz w:val="24"/>
                <w:szCs w:val="24"/>
              </w:rPr>
              <w:t>a success</w:t>
            </w:r>
            <w:r w:rsidRPr="00BD5115">
              <w:rPr>
                <w:rFonts w:ascii="Garamond" w:eastAsia="Garamond" w:hAnsi="Garamond" w:cs="Garamond"/>
                <w:bCs/>
                <w:color w:val="000000"/>
                <w:sz w:val="24"/>
                <w:szCs w:val="24"/>
              </w:rPr>
              <w:t xml:space="preserve"> with the help of the facility partner (USAID </w:t>
            </w:r>
            <w:proofErr w:type="spellStart"/>
            <w:r w:rsidRPr="00BD5115">
              <w:rPr>
                <w:rFonts w:ascii="Garamond" w:eastAsia="Garamond" w:hAnsi="Garamond" w:cs="Garamond"/>
                <w:bCs/>
                <w:color w:val="000000"/>
                <w:sz w:val="24"/>
                <w:szCs w:val="24"/>
              </w:rPr>
              <w:t>Tujenge</w:t>
            </w:r>
            <w:proofErr w:type="spellEnd"/>
            <w:r w:rsidRPr="00BD5115">
              <w:rPr>
                <w:rFonts w:ascii="Garamond" w:eastAsia="Garamond" w:hAnsi="Garamond" w:cs="Garamond"/>
                <w:bCs/>
                <w:color w:val="000000"/>
                <w:sz w:val="24"/>
                <w:szCs w:val="24"/>
              </w:rPr>
              <w:t xml:space="preserve"> </w:t>
            </w:r>
            <w:proofErr w:type="spellStart"/>
            <w:r w:rsidRPr="00BD5115">
              <w:rPr>
                <w:rFonts w:ascii="Garamond" w:eastAsia="Garamond" w:hAnsi="Garamond" w:cs="Garamond"/>
                <w:bCs/>
                <w:color w:val="000000"/>
                <w:sz w:val="24"/>
                <w:szCs w:val="24"/>
              </w:rPr>
              <w:t>Jamii</w:t>
            </w:r>
            <w:proofErr w:type="spellEnd"/>
            <w:r w:rsidRPr="00BD5115">
              <w:rPr>
                <w:rFonts w:ascii="Garamond" w:eastAsia="Garamond" w:hAnsi="Garamond" w:cs="Garamond"/>
                <w:bCs/>
                <w:color w:val="000000"/>
                <w:sz w:val="24"/>
                <w:szCs w:val="24"/>
              </w:rPr>
              <w:t>) staff who connected to the network remotely to facilitate a smooth process.</w:t>
            </w:r>
          </w:p>
          <w:p w14:paraId="124ADAC2" w14:textId="1D0924D3" w:rsidR="00172CDE" w:rsidRPr="00B25A41" w:rsidRDefault="00172CDE" w:rsidP="00172CDE">
            <w:pPr>
              <w:spacing w:line="360" w:lineRule="auto"/>
              <w:jc w:val="both"/>
              <w:rPr>
                <w:rFonts w:ascii="Garamond" w:eastAsia="Garamond" w:hAnsi="Garamond" w:cs="Garamond"/>
                <w:b/>
                <w:color w:val="000000"/>
                <w:sz w:val="24"/>
                <w:szCs w:val="24"/>
              </w:rPr>
            </w:pPr>
            <w:r w:rsidRPr="00B25A41">
              <w:rPr>
                <w:rFonts w:ascii="Garamond" w:eastAsia="Garamond" w:hAnsi="Garamond" w:cs="Garamond"/>
                <w:b/>
                <w:color w:val="000000"/>
                <w:sz w:val="24"/>
                <w:szCs w:val="24"/>
              </w:rPr>
              <w:t>Finding:</w:t>
            </w:r>
          </w:p>
          <w:p w14:paraId="5B564B97" w14:textId="758F0519" w:rsidR="00172CDE" w:rsidRPr="00172CDE" w:rsidRDefault="00172CDE" w:rsidP="00172CDE">
            <w:pPr>
              <w:pStyle w:val="ListParagraph"/>
              <w:numPr>
                <w:ilvl w:val="0"/>
                <w:numId w:val="12"/>
              </w:numPr>
              <w:spacing w:line="360" w:lineRule="auto"/>
              <w:jc w:val="both"/>
              <w:rPr>
                <w:rFonts w:ascii="Garamond" w:eastAsia="Garamond" w:hAnsi="Garamond" w:cs="Garamond"/>
                <w:bCs/>
                <w:color w:val="000000"/>
              </w:rPr>
            </w:pPr>
            <w:r>
              <w:rPr>
                <w:rFonts w:ascii="Garamond" w:eastAsia="Garamond" w:hAnsi="Garamond" w:cs="Garamond"/>
                <w:bCs/>
                <w:color w:val="000000"/>
                <w:sz w:val="24"/>
                <w:szCs w:val="24"/>
              </w:rPr>
              <w:t>The facility had interest in the use of EMR systems in the other OPD service stations. The facility in charge was advised to make are request for installation of the Extended Kenya EMR.</w:t>
            </w:r>
          </w:p>
        </w:tc>
      </w:tr>
      <w:tr w:rsidR="00BD5115" w:rsidRPr="00BD5115" w14:paraId="62248E24" w14:textId="77777777" w:rsidTr="00C535AA">
        <w:tc>
          <w:tcPr>
            <w:tcW w:w="3037" w:type="dxa"/>
          </w:tcPr>
          <w:p w14:paraId="1E299D9D" w14:textId="36FFD85B" w:rsidR="00C535AA" w:rsidRPr="001A0F49" w:rsidRDefault="00C535AA" w:rsidP="00172CDE">
            <w:pPr>
              <w:spacing w:after="160" w:line="360" w:lineRule="auto"/>
              <w:jc w:val="both"/>
              <w:rPr>
                <w:rFonts w:ascii="Garamond" w:eastAsia="Garamond" w:hAnsi="Garamond" w:cs="Garamond"/>
                <w:b/>
                <w:color w:val="000000"/>
                <w:sz w:val="24"/>
                <w:szCs w:val="24"/>
              </w:rPr>
            </w:pPr>
            <w:r w:rsidRPr="001A0F49">
              <w:rPr>
                <w:rFonts w:ascii="Garamond" w:eastAsia="Garamond" w:hAnsi="Garamond" w:cs="Garamond"/>
                <w:b/>
                <w:color w:val="000000"/>
                <w:sz w:val="24"/>
                <w:szCs w:val="24"/>
              </w:rPr>
              <w:lastRenderedPageBreak/>
              <w:t>Geta Bush Health Centre-</w:t>
            </w:r>
            <w:proofErr w:type="spellStart"/>
            <w:r w:rsidRPr="001A0F49">
              <w:rPr>
                <w:rFonts w:ascii="Garamond" w:eastAsia="Garamond" w:hAnsi="Garamond" w:cs="Garamond"/>
                <w:b/>
                <w:color w:val="000000"/>
                <w:sz w:val="24"/>
                <w:szCs w:val="24"/>
              </w:rPr>
              <w:t>Nyandarua</w:t>
            </w:r>
            <w:proofErr w:type="spellEnd"/>
            <w:r w:rsidRPr="001A0F49">
              <w:rPr>
                <w:rFonts w:ascii="Garamond" w:eastAsia="Garamond" w:hAnsi="Garamond" w:cs="Garamond"/>
                <w:b/>
                <w:color w:val="000000"/>
                <w:sz w:val="24"/>
                <w:szCs w:val="24"/>
              </w:rPr>
              <w:t xml:space="preserve"> County</w:t>
            </w:r>
          </w:p>
        </w:tc>
        <w:tc>
          <w:tcPr>
            <w:tcW w:w="6189" w:type="dxa"/>
          </w:tcPr>
          <w:p w14:paraId="417F75E1" w14:textId="77777777" w:rsidR="00547CDA" w:rsidRPr="00BD5115" w:rsidRDefault="00547CDA"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Network integration and testing within the CCC and the entire facility.</w:t>
            </w:r>
          </w:p>
          <w:p w14:paraId="483896C1" w14:textId="77777777" w:rsidR="00547CDA" w:rsidRPr="00BD5115" w:rsidRDefault="00547CDA"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Link up with the service partner for data migration process</w:t>
            </w:r>
          </w:p>
          <w:p w14:paraId="4841F181" w14:textId="77777777" w:rsidR="00C535AA" w:rsidRDefault="00547CDA" w:rsidP="00172CDE">
            <w:pPr>
              <w:pStyle w:val="ListParagraph"/>
              <w:numPr>
                <w:ilvl w:val="0"/>
                <w:numId w:val="12"/>
              </w:numPr>
              <w:spacing w:line="360" w:lineRule="auto"/>
              <w:jc w:val="both"/>
              <w:rPr>
                <w:rFonts w:ascii="Garamond" w:eastAsia="Garamond" w:hAnsi="Garamond" w:cs="Garamond"/>
                <w:bCs/>
                <w:color w:val="000000"/>
                <w:sz w:val="24"/>
                <w:szCs w:val="24"/>
              </w:rPr>
            </w:pPr>
            <w:r w:rsidRPr="00BD5115">
              <w:rPr>
                <w:rFonts w:ascii="Garamond" w:eastAsia="Garamond" w:hAnsi="Garamond" w:cs="Garamond"/>
                <w:bCs/>
                <w:color w:val="000000"/>
                <w:sz w:val="24"/>
                <w:szCs w:val="24"/>
              </w:rPr>
              <w:t>Test the availability of the system within the CCC and other service points.</w:t>
            </w:r>
          </w:p>
          <w:p w14:paraId="3D2289F0" w14:textId="4FAE1304" w:rsidR="00D75C18" w:rsidRPr="00474FCF" w:rsidRDefault="00D75C18" w:rsidP="00172CDE">
            <w:pPr>
              <w:spacing w:line="360" w:lineRule="auto"/>
              <w:jc w:val="both"/>
              <w:rPr>
                <w:rFonts w:ascii="Garamond" w:eastAsia="Garamond" w:hAnsi="Garamond" w:cs="Garamond"/>
                <w:b/>
                <w:color w:val="000000"/>
                <w:sz w:val="24"/>
                <w:szCs w:val="24"/>
              </w:rPr>
            </w:pPr>
            <w:r w:rsidRPr="00474FCF">
              <w:rPr>
                <w:rFonts w:ascii="Garamond" w:eastAsia="Garamond" w:hAnsi="Garamond" w:cs="Garamond"/>
                <w:b/>
                <w:color w:val="000000"/>
                <w:sz w:val="24"/>
                <w:szCs w:val="24"/>
              </w:rPr>
              <w:t>Finding</w:t>
            </w:r>
            <w:r w:rsidR="001A0F49">
              <w:rPr>
                <w:rFonts w:ascii="Garamond" w:eastAsia="Garamond" w:hAnsi="Garamond" w:cs="Garamond"/>
                <w:b/>
                <w:color w:val="000000"/>
                <w:sz w:val="24"/>
                <w:szCs w:val="24"/>
              </w:rPr>
              <w:t>:</w:t>
            </w:r>
          </w:p>
          <w:p w14:paraId="3D904143" w14:textId="7226CD31" w:rsidR="00D75C18" w:rsidRPr="001A0F49" w:rsidRDefault="00D75C18" w:rsidP="001A0F49">
            <w:pPr>
              <w:pStyle w:val="ListParagraph"/>
              <w:numPr>
                <w:ilvl w:val="0"/>
                <w:numId w:val="12"/>
              </w:numPr>
              <w:spacing w:line="360" w:lineRule="auto"/>
              <w:jc w:val="both"/>
              <w:rPr>
                <w:rFonts w:ascii="Garamond" w:eastAsia="Garamond" w:hAnsi="Garamond" w:cs="Garamond"/>
                <w:bCs/>
                <w:color w:val="000000"/>
              </w:rPr>
            </w:pPr>
            <w:r w:rsidRPr="001A0F49">
              <w:rPr>
                <w:rFonts w:ascii="Garamond" w:eastAsia="Garamond" w:hAnsi="Garamond" w:cs="Garamond"/>
                <w:bCs/>
                <w:color w:val="000000"/>
              </w:rPr>
              <w:t>The facility had interest in the use of EMR systems in the other OPD service stations.</w:t>
            </w:r>
            <w:r w:rsidRPr="001A0F49">
              <w:rPr>
                <w:rFonts w:ascii="Garamond" w:eastAsia="Garamond" w:hAnsi="Garamond" w:cs="Garamond"/>
                <w:bCs/>
                <w:color w:val="000000"/>
              </w:rPr>
              <w:t xml:space="preserve"> The facility </w:t>
            </w:r>
            <w:r w:rsidR="00656A70" w:rsidRPr="001A0F49">
              <w:rPr>
                <w:rFonts w:ascii="Garamond" w:eastAsia="Garamond" w:hAnsi="Garamond" w:cs="Garamond"/>
                <w:bCs/>
                <w:color w:val="000000"/>
              </w:rPr>
              <w:t>in charge</w:t>
            </w:r>
            <w:r w:rsidRPr="001A0F49">
              <w:rPr>
                <w:rFonts w:ascii="Garamond" w:eastAsia="Garamond" w:hAnsi="Garamond" w:cs="Garamond"/>
                <w:bCs/>
                <w:color w:val="000000"/>
              </w:rPr>
              <w:t xml:space="preserve"> was advised to make are request</w:t>
            </w:r>
            <w:r w:rsidR="00656A70" w:rsidRPr="001A0F49">
              <w:rPr>
                <w:rFonts w:ascii="Garamond" w:eastAsia="Garamond" w:hAnsi="Garamond" w:cs="Garamond"/>
                <w:bCs/>
                <w:color w:val="000000"/>
              </w:rPr>
              <w:t xml:space="preserve"> for installation of the Extended Kenya EMR.</w:t>
            </w:r>
          </w:p>
        </w:tc>
      </w:tr>
    </w:tbl>
    <w:p w14:paraId="01327B88" w14:textId="77777777" w:rsidR="00C535AA" w:rsidRPr="00BD5115" w:rsidRDefault="00C535AA" w:rsidP="00172CDE">
      <w:pPr>
        <w:pBdr>
          <w:top w:val="nil"/>
          <w:left w:val="nil"/>
          <w:bottom w:val="nil"/>
          <w:right w:val="nil"/>
          <w:between w:val="nil"/>
        </w:pBdr>
        <w:spacing w:after="160" w:line="360" w:lineRule="auto"/>
        <w:ind w:left="360"/>
        <w:jc w:val="both"/>
        <w:rPr>
          <w:rFonts w:ascii="Garamond" w:eastAsia="Garamond" w:hAnsi="Garamond" w:cs="Garamond"/>
          <w:b/>
          <w:color w:val="000000"/>
        </w:rPr>
      </w:pPr>
    </w:p>
    <w:p w14:paraId="337E3C8E" w14:textId="375EE3DC" w:rsidR="00FE50C8" w:rsidRPr="00BD5115" w:rsidRDefault="00000000" w:rsidP="00172CDE">
      <w:pPr>
        <w:numPr>
          <w:ilvl w:val="0"/>
          <w:numId w:val="2"/>
        </w:numPr>
        <w:pBdr>
          <w:top w:val="nil"/>
          <w:left w:val="nil"/>
          <w:bottom w:val="nil"/>
          <w:right w:val="nil"/>
          <w:between w:val="nil"/>
        </w:pBdr>
        <w:spacing w:after="160" w:line="360" w:lineRule="auto"/>
        <w:jc w:val="both"/>
        <w:rPr>
          <w:rFonts w:ascii="Garamond" w:eastAsia="Garamond" w:hAnsi="Garamond" w:cs="Garamond"/>
          <w:b/>
          <w:color w:val="000000"/>
        </w:rPr>
      </w:pPr>
      <w:r w:rsidRPr="00BD5115">
        <w:rPr>
          <w:rFonts w:ascii="Garamond" w:eastAsia="Garamond" w:hAnsi="Garamond" w:cs="Garamond"/>
          <w:b/>
          <w:color w:val="000000"/>
        </w:rPr>
        <w:t>Next steps/Conclusion</w:t>
      </w:r>
    </w:p>
    <w:p w14:paraId="63C71AAA" w14:textId="59D232C0" w:rsidR="0076308F" w:rsidRPr="00550EC2" w:rsidRDefault="001D6282" w:rsidP="00172CDE">
      <w:pPr>
        <w:pBdr>
          <w:top w:val="nil"/>
          <w:left w:val="nil"/>
          <w:bottom w:val="nil"/>
          <w:right w:val="nil"/>
          <w:between w:val="nil"/>
        </w:pBdr>
        <w:spacing w:line="360" w:lineRule="auto"/>
        <w:jc w:val="both"/>
        <w:rPr>
          <w:rFonts w:ascii="Garamond" w:eastAsia="Garamond" w:hAnsi="Garamond" w:cs="Garamond"/>
          <w:b/>
          <w:color w:val="000000"/>
        </w:rPr>
      </w:pPr>
      <w:r w:rsidRPr="00550EC2">
        <w:rPr>
          <w:rFonts w:ascii="Garamond" w:hAnsi="Garamond"/>
          <w:color w:val="000000"/>
        </w:rPr>
        <w:t>A planned sensitization and EMR t</w:t>
      </w:r>
      <w:r w:rsidR="0076308F" w:rsidRPr="00550EC2">
        <w:rPr>
          <w:rFonts w:ascii="Garamond" w:hAnsi="Garamond"/>
          <w:color w:val="000000"/>
        </w:rPr>
        <w:t>raining</w:t>
      </w:r>
      <w:r w:rsidRPr="00550EC2">
        <w:rPr>
          <w:rFonts w:ascii="Garamond" w:hAnsi="Garamond"/>
          <w:color w:val="000000"/>
        </w:rPr>
        <w:t xml:space="preserve"> should be done to </w:t>
      </w:r>
      <w:proofErr w:type="spellStart"/>
      <w:r w:rsidR="00BD5115" w:rsidRPr="00550EC2">
        <w:rPr>
          <w:rFonts w:ascii="Garamond" w:hAnsi="Garamond"/>
          <w:color w:val="000000"/>
        </w:rPr>
        <w:t>Mangu</w:t>
      </w:r>
      <w:proofErr w:type="spellEnd"/>
      <w:r w:rsidR="00BD5115" w:rsidRPr="00550EC2">
        <w:rPr>
          <w:rFonts w:ascii="Garamond" w:hAnsi="Garamond"/>
          <w:color w:val="000000"/>
        </w:rPr>
        <w:t xml:space="preserve"> Health Centre </w:t>
      </w:r>
      <w:r w:rsidR="00BD5115" w:rsidRPr="00550EC2">
        <w:rPr>
          <w:rFonts w:ascii="Garamond" w:eastAsia="Garamond" w:hAnsi="Garamond" w:cs="Garamond"/>
          <w:bCs/>
          <w:color w:val="000000"/>
        </w:rPr>
        <w:t xml:space="preserve">to facilitate a smooth start of EMR use within </w:t>
      </w:r>
      <w:r w:rsidR="003F718E" w:rsidRPr="00550EC2">
        <w:rPr>
          <w:rFonts w:ascii="Garamond" w:eastAsia="Garamond" w:hAnsi="Garamond" w:cs="Garamond"/>
          <w:bCs/>
          <w:color w:val="000000"/>
        </w:rPr>
        <w:t>the facility</w:t>
      </w:r>
      <w:r w:rsidR="00BD5115" w:rsidRPr="00550EC2">
        <w:rPr>
          <w:rFonts w:ascii="Garamond" w:eastAsia="Garamond" w:hAnsi="Garamond" w:cs="Garamond"/>
          <w:bCs/>
          <w:color w:val="000000"/>
        </w:rPr>
        <w:t>.</w:t>
      </w:r>
    </w:p>
    <w:p w14:paraId="58E29B8F" w14:textId="77777777" w:rsidR="00FE50C8" w:rsidRPr="00BD5115" w:rsidRDefault="00000000" w:rsidP="00172CDE">
      <w:pPr>
        <w:numPr>
          <w:ilvl w:val="0"/>
          <w:numId w:val="2"/>
        </w:numPr>
        <w:pBdr>
          <w:top w:val="nil"/>
          <w:left w:val="nil"/>
          <w:bottom w:val="nil"/>
          <w:right w:val="nil"/>
          <w:between w:val="nil"/>
        </w:pBdr>
        <w:spacing w:line="360" w:lineRule="auto"/>
        <w:jc w:val="both"/>
        <w:rPr>
          <w:rFonts w:ascii="Garamond" w:eastAsia="Garamond" w:hAnsi="Garamond" w:cs="Garamond"/>
          <w:b/>
          <w:color w:val="000000"/>
        </w:rPr>
      </w:pPr>
      <w:r w:rsidRPr="00BD5115">
        <w:rPr>
          <w:rFonts w:ascii="Garamond" w:eastAsia="Garamond" w:hAnsi="Garamond" w:cs="Garamond"/>
          <w:b/>
          <w:color w:val="000000"/>
        </w:rPr>
        <w:t>Appendices</w:t>
      </w:r>
    </w:p>
    <w:p w14:paraId="08768F99" w14:textId="64BE07F6" w:rsidR="00FE50C8" w:rsidRPr="00BD5115" w:rsidRDefault="00000000" w:rsidP="00172CDE">
      <w:pPr>
        <w:numPr>
          <w:ilvl w:val="0"/>
          <w:numId w:val="1"/>
        </w:numPr>
        <w:pBdr>
          <w:top w:val="nil"/>
          <w:left w:val="nil"/>
          <w:bottom w:val="nil"/>
          <w:right w:val="nil"/>
          <w:between w:val="nil"/>
        </w:pBdr>
        <w:spacing w:line="360" w:lineRule="auto"/>
        <w:jc w:val="both"/>
        <w:rPr>
          <w:rFonts w:ascii="Garamond" w:eastAsia="Garamond" w:hAnsi="Garamond" w:cs="Garamond"/>
          <w:color w:val="000000"/>
        </w:rPr>
      </w:pPr>
      <w:r w:rsidRPr="00BD5115">
        <w:rPr>
          <w:rFonts w:ascii="Garamond" w:eastAsia="Garamond" w:hAnsi="Garamond" w:cs="Garamond"/>
          <w:color w:val="000000"/>
        </w:rPr>
        <w:t>Participants list</w:t>
      </w:r>
    </w:p>
    <w:p w14:paraId="20925DF9" w14:textId="4B339D35" w:rsidR="00FE50C8" w:rsidRDefault="004D0374" w:rsidP="00172CDE">
      <w:pPr>
        <w:numPr>
          <w:ilvl w:val="0"/>
          <w:numId w:val="1"/>
        </w:numPr>
        <w:pBdr>
          <w:top w:val="nil"/>
          <w:left w:val="nil"/>
          <w:bottom w:val="nil"/>
          <w:right w:val="nil"/>
          <w:between w:val="nil"/>
        </w:pBdr>
        <w:spacing w:line="360" w:lineRule="auto"/>
        <w:jc w:val="both"/>
        <w:rPr>
          <w:rFonts w:ascii="Garamond" w:eastAsia="Garamond" w:hAnsi="Garamond" w:cs="Garamond"/>
          <w:color w:val="000000"/>
        </w:rPr>
      </w:pPr>
      <w:r w:rsidRPr="00BD5115">
        <w:rPr>
          <w:rFonts w:ascii="Garamond" w:eastAsia="Garamond" w:hAnsi="Garamond" w:cs="Garamond"/>
          <w:color w:val="000000"/>
        </w:rPr>
        <w:t>Delivery Note</w:t>
      </w:r>
    </w:p>
    <w:p w14:paraId="1622D718" w14:textId="33145F60" w:rsidR="00BD5115" w:rsidRPr="00BD5115" w:rsidRDefault="00BD5115" w:rsidP="00172CDE">
      <w:pPr>
        <w:numPr>
          <w:ilvl w:val="0"/>
          <w:numId w:val="1"/>
        </w:numPr>
        <w:pBdr>
          <w:top w:val="nil"/>
          <w:left w:val="nil"/>
          <w:bottom w:val="nil"/>
          <w:right w:val="nil"/>
          <w:between w:val="nil"/>
        </w:pBdr>
        <w:spacing w:line="360" w:lineRule="auto"/>
        <w:jc w:val="both"/>
        <w:rPr>
          <w:rFonts w:ascii="Garamond" w:eastAsia="Garamond" w:hAnsi="Garamond" w:cs="Garamond"/>
          <w:color w:val="000000"/>
        </w:rPr>
      </w:pPr>
      <w:r>
        <w:rPr>
          <w:rFonts w:ascii="Garamond" w:eastAsia="Garamond" w:hAnsi="Garamond" w:cs="Garamond"/>
          <w:color w:val="000000"/>
        </w:rPr>
        <w:t>Photos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6"/>
      </w:tblGrid>
      <w:tr w:rsidR="001D6282" w:rsidRPr="00BD5115" w14:paraId="0FACFA94" w14:textId="77777777" w:rsidTr="004E5D20">
        <w:trPr>
          <w:jc w:val="center"/>
        </w:trPr>
        <w:tc>
          <w:tcPr>
            <w:tcW w:w="9586" w:type="dxa"/>
          </w:tcPr>
          <w:p w14:paraId="4130C617" w14:textId="14885368" w:rsidR="00D822AE" w:rsidRDefault="00BD5115" w:rsidP="00172CDE">
            <w:pPr>
              <w:spacing w:line="360" w:lineRule="auto"/>
              <w:jc w:val="both"/>
              <w:rPr>
                <w:rFonts w:ascii="Garamond" w:eastAsia="Garamond" w:hAnsi="Garamond" w:cs="Garamond"/>
                <w:color w:val="000000"/>
                <w:sz w:val="24"/>
                <w:szCs w:val="24"/>
              </w:rPr>
            </w:pPr>
            <w:r>
              <w:rPr>
                <w:rFonts w:ascii="Garamond" w:eastAsia="Garamond" w:hAnsi="Garamond" w:cs="Garamond"/>
                <w:noProof/>
                <w:color w:val="000000"/>
              </w:rPr>
              <w:lastRenderedPageBreak/>
              <w:drawing>
                <wp:inline distT="0" distB="0" distL="0" distR="0" wp14:anchorId="6AFF79A6" wp14:editId="5072D6F6">
                  <wp:extent cx="2825750" cy="215264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8816" cy="2177832"/>
                          </a:xfrm>
                          <a:prstGeom prst="rect">
                            <a:avLst/>
                          </a:prstGeom>
                          <a:noFill/>
                          <a:ln>
                            <a:noFill/>
                          </a:ln>
                        </pic:spPr>
                      </pic:pic>
                    </a:graphicData>
                  </a:graphic>
                </wp:inline>
              </w:drawing>
            </w:r>
            <w:r w:rsidR="00D822AE">
              <w:rPr>
                <w:rFonts w:ascii="Garamond" w:eastAsia="Garamond" w:hAnsi="Garamond" w:cs="Garamond"/>
                <w:color w:val="000000"/>
                <w:sz w:val="24"/>
                <w:szCs w:val="24"/>
              </w:rPr>
              <w:t xml:space="preserve"> </w:t>
            </w:r>
            <w:r w:rsidR="005513C1">
              <w:rPr>
                <w:rFonts w:ascii="Garamond" w:eastAsia="Garamond" w:hAnsi="Garamond" w:cs="Garamond"/>
                <w:color w:val="000000"/>
                <w:sz w:val="24"/>
                <w:szCs w:val="24"/>
              </w:rPr>
              <w:t xml:space="preserve">     </w:t>
            </w:r>
            <w:r w:rsidR="00D822AE">
              <w:rPr>
                <w:rFonts w:ascii="Garamond" w:eastAsia="Garamond" w:hAnsi="Garamond" w:cs="Garamond"/>
                <w:noProof/>
                <w:color w:val="000000"/>
              </w:rPr>
              <w:drawing>
                <wp:inline distT="0" distB="0" distL="0" distR="0" wp14:anchorId="16DE565F" wp14:editId="5E235643">
                  <wp:extent cx="2858135" cy="2145842"/>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2747" cy="2164321"/>
                          </a:xfrm>
                          <a:prstGeom prst="rect">
                            <a:avLst/>
                          </a:prstGeom>
                          <a:noFill/>
                          <a:ln>
                            <a:noFill/>
                          </a:ln>
                        </pic:spPr>
                      </pic:pic>
                    </a:graphicData>
                  </a:graphic>
                </wp:inline>
              </w:drawing>
            </w:r>
          </w:p>
          <w:p w14:paraId="51D5BC7D" w14:textId="0CB12B40" w:rsidR="001D6282" w:rsidRPr="00BD5115" w:rsidRDefault="00D822AE" w:rsidP="005513C1">
            <w:pPr>
              <w:spacing w:line="360" w:lineRule="auto"/>
              <w:jc w:val="center"/>
              <w:rPr>
                <w:rFonts w:ascii="Garamond" w:eastAsia="Garamond" w:hAnsi="Garamond" w:cs="Garamond"/>
                <w:color w:val="000000"/>
                <w:sz w:val="24"/>
                <w:szCs w:val="24"/>
              </w:rPr>
            </w:pPr>
            <w:r w:rsidRPr="00D822AE">
              <w:rPr>
                <w:rFonts w:ascii="Garamond" w:eastAsia="Garamond" w:hAnsi="Garamond" w:cs="Garamond"/>
                <w:b/>
                <w:bCs/>
                <w:noProof/>
                <w:color w:val="000000"/>
                <w:sz w:val="24"/>
                <w:szCs w:val="24"/>
              </w:rPr>
              <w:t xml:space="preserve">EMR </w:t>
            </w:r>
            <w:r>
              <w:rPr>
                <w:rFonts w:ascii="Garamond" w:eastAsia="Garamond" w:hAnsi="Garamond" w:cs="Garamond"/>
                <w:b/>
                <w:bCs/>
                <w:noProof/>
                <w:color w:val="000000"/>
                <w:sz w:val="24"/>
                <w:szCs w:val="24"/>
              </w:rPr>
              <w:t xml:space="preserve">Sensitization </w:t>
            </w:r>
            <w:r w:rsidRPr="00D822AE">
              <w:rPr>
                <w:rFonts w:ascii="Garamond" w:eastAsia="Garamond" w:hAnsi="Garamond" w:cs="Garamond"/>
                <w:b/>
                <w:bCs/>
                <w:noProof/>
                <w:color w:val="000000"/>
                <w:sz w:val="24"/>
                <w:szCs w:val="24"/>
              </w:rPr>
              <w:t xml:space="preserve"> (Mangu Health Centre)</w:t>
            </w:r>
          </w:p>
        </w:tc>
      </w:tr>
      <w:tr w:rsidR="001D6282" w:rsidRPr="00BD5115" w14:paraId="5353E5A6" w14:textId="77777777" w:rsidTr="004E5D20">
        <w:trPr>
          <w:jc w:val="center"/>
        </w:trPr>
        <w:tc>
          <w:tcPr>
            <w:tcW w:w="9586" w:type="dxa"/>
          </w:tcPr>
          <w:p w14:paraId="2C58FCE1" w14:textId="77777777" w:rsidR="001D6282" w:rsidRDefault="00BD5115" w:rsidP="005513C1">
            <w:pPr>
              <w:spacing w:line="360" w:lineRule="auto"/>
              <w:jc w:val="center"/>
              <w:rPr>
                <w:rFonts w:ascii="Garamond" w:eastAsia="Garamond" w:hAnsi="Garamond" w:cs="Garamond"/>
                <w:noProof/>
                <w:color w:val="000000"/>
                <w:sz w:val="24"/>
                <w:szCs w:val="24"/>
              </w:rPr>
            </w:pPr>
            <w:r>
              <w:rPr>
                <w:rFonts w:ascii="Garamond" w:eastAsia="Garamond" w:hAnsi="Garamond" w:cs="Garamond"/>
                <w:noProof/>
                <w:color w:val="000000"/>
              </w:rPr>
              <w:drawing>
                <wp:inline distT="0" distB="0" distL="0" distR="0" wp14:anchorId="70BB9AD0" wp14:editId="20975F79">
                  <wp:extent cx="2790825" cy="209530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1606" cy="2118416"/>
                          </a:xfrm>
                          <a:prstGeom prst="rect">
                            <a:avLst/>
                          </a:prstGeom>
                          <a:noFill/>
                          <a:ln>
                            <a:noFill/>
                          </a:ln>
                        </pic:spPr>
                      </pic:pic>
                    </a:graphicData>
                  </a:graphic>
                </wp:inline>
              </w:drawing>
            </w:r>
          </w:p>
          <w:p w14:paraId="0FBFFCDA" w14:textId="6E00B248" w:rsidR="00D822AE" w:rsidRPr="00D822AE" w:rsidRDefault="00D822AE" w:rsidP="005513C1">
            <w:pPr>
              <w:spacing w:line="360" w:lineRule="auto"/>
              <w:jc w:val="center"/>
              <w:rPr>
                <w:rFonts w:ascii="Garamond" w:eastAsia="Garamond" w:hAnsi="Garamond" w:cs="Garamond"/>
                <w:b/>
                <w:bCs/>
                <w:noProof/>
                <w:color w:val="000000"/>
                <w:sz w:val="24"/>
                <w:szCs w:val="24"/>
              </w:rPr>
            </w:pPr>
            <w:r w:rsidRPr="00D822AE">
              <w:rPr>
                <w:rFonts w:ascii="Garamond" w:eastAsia="Garamond" w:hAnsi="Garamond" w:cs="Garamond"/>
                <w:b/>
                <w:bCs/>
                <w:noProof/>
                <w:color w:val="000000"/>
                <w:sz w:val="24"/>
                <w:szCs w:val="24"/>
              </w:rPr>
              <w:t>EMR On-desk Training(Mangu Health Centre)</w:t>
            </w:r>
          </w:p>
        </w:tc>
      </w:tr>
    </w:tbl>
    <w:p w14:paraId="167AD042" w14:textId="77777777" w:rsidR="003F718E" w:rsidRDefault="003F718E" w:rsidP="00172CDE">
      <w:pPr>
        <w:spacing w:line="360" w:lineRule="auto"/>
        <w:jc w:val="both"/>
        <w:rPr>
          <w:rFonts w:ascii="Garamond" w:eastAsia="Garamond" w:hAnsi="Garamond" w:cs="Garamond"/>
        </w:rPr>
      </w:pPr>
    </w:p>
    <w:p w14:paraId="4E0546F6" w14:textId="39C8C8DB" w:rsidR="003F718E" w:rsidRDefault="003F718E" w:rsidP="00172CDE">
      <w:pPr>
        <w:jc w:val="both"/>
        <w:rPr>
          <w:rFonts w:ascii="Garamond" w:eastAsia="Garamond" w:hAnsi="Garamond" w:cs="Garamond"/>
        </w:rPr>
      </w:pPr>
      <w:r>
        <w:rPr>
          <w:noProof/>
        </w:rPr>
        <w:lastRenderedPageBreak/>
        <w:drawing>
          <wp:anchor distT="0" distB="0" distL="114300" distR="114300" simplePos="0" relativeHeight="251659264" behindDoc="1" locked="0" layoutInCell="0" allowOverlap="1" wp14:anchorId="7F2D5C9E" wp14:editId="36E2E71B">
            <wp:simplePos x="0" y="0"/>
            <wp:positionH relativeFrom="page">
              <wp:posOffset>-372110</wp:posOffset>
            </wp:positionH>
            <wp:positionV relativeFrom="page">
              <wp:posOffset>2545080</wp:posOffset>
            </wp:positionV>
            <wp:extent cx="8275320" cy="5852160"/>
            <wp:effectExtent l="0" t="0" r="0" b="0"/>
            <wp:wrapTight wrapText="bothSides">
              <wp:wrapPolygon edited="0">
                <wp:start x="80" y="1041"/>
                <wp:lineTo x="179" y="4486"/>
                <wp:lineTo x="975" y="4486"/>
                <wp:lineTo x="975" y="14892"/>
                <wp:lineTo x="1223" y="19392"/>
                <wp:lineTo x="2069" y="19322"/>
                <wp:lineTo x="2566" y="14119"/>
                <wp:lineTo x="2566" y="10884"/>
                <wp:lineTo x="3361" y="19533"/>
                <wp:lineTo x="4654" y="19533"/>
                <wp:lineTo x="4952" y="15877"/>
                <wp:lineTo x="5748" y="16509"/>
                <wp:lineTo x="5748" y="15877"/>
                <wp:lineTo x="6096" y="19533"/>
                <wp:lineTo x="6991" y="19533"/>
                <wp:lineTo x="7339" y="15806"/>
                <wp:lineTo x="7737" y="20517"/>
                <wp:lineTo x="12908" y="20447"/>
                <wp:lineTo x="13704" y="17845"/>
                <wp:lineTo x="13704" y="17845"/>
                <wp:lineTo x="14499" y="20447"/>
                <wp:lineTo x="15295" y="20447"/>
                <wp:lineTo x="16091" y="12642"/>
                <wp:lineTo x="16389" y="15384"/>
                <wp:lineTo x="16886" y="12291"/>
                <wp:lineTo x="16886" y="7791"/>
                <wp:lineTo x="17682" y="10392"/>
                <wp:lineTo x="18477" y="10814"/>
                <wp:lineTo x="19273" y="10884"/>
                <wp:lineTo x="20069" y="16861"/>
                <wp:lineTo x="20715" y="619"/>
                <wp:lineTo x="20814" y="548"/>
                <wp:lineTo x="20814" y="267"/>
                <wp:lineTo x="19273" y="10884"/>
                <wp:lineTo x="18477" y="10744"/>
                <wp:lineTo x="17682" y="9970"/>
                <wp:lineTo x="16886" y="7439"/>
                <wp:lineTo x="16787" y="478"/>
                <wp:lineTo x="16091" y="619"/>
                <wp:lineTo x="15245" y="1673"/>
                <wp:lineTo x="14499" y="5611"/>
                <wp:lineTo x="14499" y="4978"/>
                <wp:lineTo x="13853" y="1744"/>
                <wp:lineTo x="7339" y="1673"/>
                <wp:lineTo x="7339" y="4697"/>
                <wp:lineTo x="7140" y="2377"/>
                <wp:lineTo x="4157" y="2377"/>
                <wp:lineTo x="3361" y="619"/>
                <wp:lineTo x="3361" y="1603"/>
                <wp:lineTo x="2914" y="1603"/>
                <wp:lineTo x="2566" y="10814"/>
                <wp:lineTo x="2417" y="2658"/>
                <wp:lineTo x="1770" y="2798"/>
                <wp:lineTo x="1372" y="548"/>
                <wp:lineTo x="80" y="689"/>
                <wp:lineTo x="80" y="104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rot="5400000">
                      <a:off x="0" y="0"/>
                      <a:ext cx="8275320" cy="5852160"/>
                    </a:xfrm>
                    <a:prstGeom prst="rect">
                      <a:avLst/>
                    </a:prstGeom>
                    <a:noFill/>
                  </pic:spPr>
                </pic:pic>
              </a:graphicData>
            </a:graphic>
            <wp14:sizeRelH relativeFrom="margin">
              <wp14:pctWidth>0</wp14:pctWidth>
            </wp14:sizeRelH>
            <wp14:sizeRelV relativeFrom="margin">
              <wp14:pctHeight>0</wp14:pctHeight>
            </wp14:sizeRelV>
          </wp:anchor>
        </w:drawing>
      </w:r>
      <w:r>
        <w:rPr>
          <w:rFonts w:ascii="Garamond" w:eastAsia="Garamond" w:hAnsi="Garamond" w:cs="Garamond"/>
        </w:rPr>
        <w:br w:type="page"/>
      </w:r>
    </w:p>
    <w:p w14:paraId="0115D34C" w14:textId="4CF42DEA" w:rsidR="00FE50C8" w:rsidRPr="00BD5115" w:rsidRDefault="003F718E" w:rsidP="00172CDE">
      <w:pPr>
        <w:spacing w:line="360" w:lineRule="auto"/>
        <w:jc w:val="both"/>
        <w:rPr>
          <w:rFonts w:ascii="Garamond" w:eastAsia="Garamond" w:hAnsi="Garamond" w:cs="Garamond"/>
        </w:rPr>
      </w:pPr>
      <w:r>
        <w:rPr>
          <w:noProof/>
          <w:sz w:val="20"/>
          <w:szCs w:val="20"/>
        </w:rPr>
        <w:lastRenderedPageBreak/>
        <w:drawing>
          <wp:anchor distT="0" distB="0" distL="114300" distR="114300" simplePos="0" relativeHeight="251661312" behindDoc="1" locked="0" layoutInCell="0" allowOverlap="1" wp14:anchorId="4E923A2E" wp14:editId="6A8F1AB3">
            <wp:simplePos x="0" y="0"/>
            <wp:positionH relativeFrom="page">
              <wp:posOffset>-614476</wp:posOffset>
            </wp:positionH>
            <wp:positionV relativeFrom="page">
              <wp:posOffset>2804477</wp:posOffset>
            </wp:positionV>
            <wp:extent cx="8702504" cy="600655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rot="5400000">
                      <a:off x="0" y="0"/>
                      <a:ext cx="8702504" cy="6006558"/>
                    </a:xfrm>
                    <a:prstGeom prst="rect">
                      <a:avLst/>
                    </a:prstGeom>
                    <a:noFill/>
                  </pic:spPr>
                </pic:pic>
              </a:graphicData>
            </a:graphic>
            <wp14:sizeRelH relativeFrom="margin">
              <wp14:pctWidth>0</wp14:pctWidth>
            </wp14:sizeRelH>
            <wp14:sizeRelV relativeFrom="margin">
              <wp14:pctHeight>0</wp14:pctHeight>
            </wp14:sizeRelV>
          </wp:anchor>
        </w:drawing>
      </w:r>
    </w:p>
    <w:sectPr w:rsidR="00FE50C8" w:rsidRPr="00BD5115">
      <w:headerReference w:type="even" r:id="rId14"/>
      <w:headerReference w:type="default" r:id="rId15"/>
      <w:footerReference w:type="even" r:id="rId16"/>
      <w:footerReference w:type="default" r:id="rId17"/>
      <w:headerReference w:type="first" r:id="rId18"/>
      <w:footerReference w:type="first" r:id="rId19"/>
      <w:pgSz w:w="11900" w:h="16840"/>
      <w:pgMar w:top="1152" w:right="1152" w:bottom="1152" w:left="115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77F6F" w14:textId="77777777" w:rsidR="00256FB0" w:rsidRDefault="00256FB0">
      <w:r>
        <w:separator/>
      </w:r>
    </w:p>
  </w:endnote>
  <w:endnote w:type="continuationSeparator" w:id="0">
    <w:p w14:paraId="655AF8DF" w14:textId="77777777" w:rsidR="00256FB0" w:rsidRDefault="00256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DEBB" w14:textId="77777777" w:rsidR="00FE50C8" w:rsidRDefault="00FE50C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79AC2" w14:textId="77777777" w:rsidR="00FE50C8" w:rsidRDefault="00FE50C8">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9A41B" w14:textId="77777777" w:rsidR="00FE50C8" w:rsidRDefault="00FE50C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277B7" w14:textId="77777777" w:rsidR="00256FB0" w:rsidRDefault="00256FB0">
      <w:bookmarkStart w:id="0" w:name="_Hlk129590840"/>
      <w:bookmarkEnd w:id="0"/>
      <w:r>
        <w:separator/>
      </w:r>
    </w:p>
  </w:footnote>
  <w:footnote w:type="continuationSeparator" w:id="0">
    <w:p w14:paraId="120E01AA" w14:textId="77777777" w:rsidR="00256FB0" w:rsidRDefault="00256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A17CA" w14:textId="77777777" w:rsidR="00FE50C8" w:rsidRDefault="00FE50C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349AF" w14:textId="67D150F7" w:rsidR="00FE50C8" w:rsidRDefault="00000000">
    <w:pPr>
      <w:tabs>
        <w:tab w:val="center" w:pos="4320"/>
        <w:tab w:val="right" w:pos="8640"/>
      </w:tabs>
      <w:spacing w:before="720"/>
    </w:pPr>
    <w:bookmarkStart w:id="1" w:name="_heading=h.gjdgxs" w:colFirst="0" w:colLast="0"/>
    <w:bookmarkEnd w:id="1"/>
    <w:r>
      <w:rPr>
        <w:rFonts w:ascii="Arial Narrow" w:eastAsia="Arial Narrow" w:hAnsi="Arial Narrow" w:cs="Arial Narrow"/>
        <w:noProof/>
      </w:rPr>
      <w:drawing>
        <wp:inline distT="0" distB="0" distL="0" distR="0" wp14:anchorId="266894F4" wp14:editId="152721AB">
          <wp:extent cx="1933898" cy="752278"/>
          <wp:effectExtent l="0" t="0" r="0" b="0"/>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33898" cy="752278"/>
                  </a:xfrm>
                  <a:prstGeom prst="rect">
                    <a:avLst/>
                  </a:prstGeom>
                  <a:ln/>
                </pic:spPr>
              </pic:pic>
            </a:graphicData>
          </a:graphic>
        </wp:inline>
      </w:drawing>
    </w:r>
    <w:r>
      <w:t xml:space="preserve"> </w:t>
    </w:r>
    <w:r>
      <w:tab/>
      <w:t xml:space="preserve">                            </w:t>
    </w:r>
    <w:r>
      <w:rPr>
        <w:rFonts w:ascii="Arial Narrow" w:eastAsia="Arial Narrow" w:hAnsi="Arial Narrow" w:cs="Arial Narrow"/>
        <w:noProof/>
      </w:rPr>
      <w:drawing>
        <wp:inline distT="0" distB="0" distL="0" distR="0" wp14:anchorId="19436C79" wp14:editId="4AA51F25">
          <wp:extent cx="1271606" cy="504832"/>
          <wp:effectExtent l="0" t="0" r="0" b="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71606" cy="504832"/>
                  </a:xfrm>
                  <a:prstGeom prst="rect">
                    <a:avLst/>
                  </a:prstGeom>
                  <a:ln/>
                </pic:spPr>
              </pic:pic>
            </a:graphicData>
          </a:graphic>
        </wp:inline>
      </w:drawing>
    </w:r>
    <w:r>
      <w:tab/>
    </w:r>
    <w:r w:rsidR="004C7DA4">
      <w:rPr>
        <w:rFonts w:ascii="Arial Narrow" w:eastAsia="Arial Narrow" w:hAnsi="Arial Narrow" w:cs="Arial Narrow"/>
        <w:noProof/>
      </w:rPr>
      <w:drawing>
        <wp:inline distT="0" distB="0" distL="0" distR="0" wp14:anchorId="641BF5A9" wp14:editId="1FAC3DBF">
          <wp:extent cx="872902" cy="768311"/>
          <wp:effectExtent l="0" t="0" r="0" b="0"/>
          <wp:docPr id="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872902" cy="768311"/>
                  </a:xfrm>
                  <a:prstGeom prst="rect">
                    <a:avLst/>
                  </a:prstGeom>
                  <a:ln/>
                </pic:spPr>
              </pic:pic>
            </a:graphicData>
          </a:graphic>
        </wp:inline>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41569" w14:textId="77777777" w:rsidR="00FE50C8" w:rsidRDefault="00FE50C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602"/>
    <w:multiLevelType w:val="hybridMultilevel"/>
    <w:tmpl w:val="85129AAA"/>
    <w:lvl w:ilvl="0" w:tplc="BC8839F2">
      <w:numFmt w:val="bullet"/>
      <w:lvlText w:val="-"/>
      <w:lvlJc w:val="left"/>
      <w:pPr>
        <w:ind w:left="720" w:hanging="360"/>
      </w:pPr>
      <w:rPr>
        <w:rFonts w:ascii="Garamond" w:eastAsia="Garamond" w:hAnsi="Garamond" w:cs="Garamon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6B18D3"/>
    <w:multiLevelType w:val="multilevel"/>
    <w:tmpl w:val="319203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5C3BC4"/>
    <w:multiLevelType w:val="multilevel"/>
    <w:tmpl w:val="11765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66667"/>
    <w:multiLevelType w:val="hybridMultilevel"/>
    <w:tmpl w:val="A48AC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8A5F76"/>
    <w:multiLevelType w:val="multilevel"/>
    <w:tmpl w:val="588671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7F395D"/>
    <w:multiLevelType w:val="multilevel"/>
    <w:tmpl w:val="D6D8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8022B1"/>
    <w:multiLevelType w:val="multilevel"/>
    <w:tmpl w:val="6D3E4970"/>
    <w:lvl w:ilvl="0">
      <w:start w:val="1"/>
      <w:numFmt w:val="upperLetter"/>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42C54B0"/>
    <w:multiLevelType w:val="hybridMultilevel"/>
    <w:tmpl w:val="EF261C5E"/>
    <w:lvl w:ilvl="0" w:tplc="4C664EA2">
      <w:numFmt w:val="bullet"/>
      <w:lvlText w:val="-"/>
      <w:lvlJc w:val="left"/>
      <w:pPr>
        <w:ind w:left="720" w:hanging="360"/>
      </w:pPr>
      <w:rPr>
        <w:rFonts w:ascii="Garamond" w:eastAsia="Garamond" w:hAnsi="Garamond" w:cs="Garamon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98790D"/>
    <w:multiLevelType w:val="multilevel"/>
    <w:tmpl w:val="07387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B5E5CA5"/>
    <w:multiLevelType w:val="multilevel"/>
    <w:tmpl w:val="FF2859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4A14E75"/>
    <w:multiLevelType w:val="hybridMultilevel"/>
    <w:tmpl w:val="693E0D1A"/>
    <w:lvl w:ilvl="0" w:tplc="BC8839F2">
      <w:numFmt w:val="bullet"/>
      <w:lvlText w:val="-"/>
      <w:lvlJc w:val="left"/>
      <w:pPr>
        <w:ind w:left="2160" w:hanging="360"/>
      </w:pPr>
      <w:rPr>
        <w:rFonts w:ascii="Garamond" w:eastAsia="Garamond" w:hAnsi="Garamond" w:cs="Garamond"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67074E1F"/>
    <w:multiLevelType w:val="multilevel"/>
    <w:tmpl w:val="712E6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407CBB"/>
    <w:multiLevelType w:val="hybridMultilevel"/>
    <w:tmpl w:val="C9E2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1826393">
    <w:abstractNumId w:val="1"/>
  </w:num>
  <w:num w:numId="2" w16cid:durableId="1046174169">
    <w:abstractNumId w:val="6"/>
  </w:num>
  <w:num w:numId="3" w16cid:durableId="253628984">
    <w:abstractNumId w:val="11"/>
  </w:num>
  <w:num w:numId="4" w16cid:durableId="847330231">
    <w:abstractNumId w:val="3"/>
  </w:num>
  <w:num w:numId="5" w16cid:durableId="2137523888">
    <w:abstractNumId w:val="4"/>
  </w:num>
  <w:num w:numId="6" w16cid:durableId="6366521">
    <w:abstractNumId w:val="2"/>
  </w:num>
  <w:num w:numId="7" w16cid:durableId="2020155630">
    <w:abstractNumId w:val="9"/>
  </w:num>
  <w:num w:numId="8" w16cid:durableId="1295676442">
    <w:abstractNumId w:val="5"/>
  </w:num>
  <w:num w:numId="9" w16cid:durableId="1238521007">
    <w:abstractNumId w:val="8"/>
  </w:num>
  <w:num w:numId="10" w16cid:durableId="710149622">
    <w:abstractNumId w:val="12"/>
  </w:num>
  <w:num w:numId="11" w16cid:durableId="140386510">
    <w:abstractNumId w:val="7"/>
  </w:num>
  <w:num w:numId="12" w16cid:durableId="1305505401">
    <w:abstractNumId w:val="0"/>
  </w:num>
  <w:num w:numId="13" w16cid:durableId="1820888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0C8"/>
    <w:rsid w:val="000175E4"/>
    <w:rsid w:val="00090E3C"/>
    <w:rsid w:val="00172CDE"/>
    <w:rsid w:val="001A0F49"/>
    <w:rsid w:val="001D6282"/>
    <w:rsid w:val="002005F7"/>
    <w:rsid w:val="00256FB0"/>
    <w:rsid w:val="002A3804"/>
    <w:rsid w:val="002A4C87"/>
    <w:rsid w:val="00384D67"/>
    <w:rsid w:val="003F718E"/>
    <w:rsid w:val="004064F5"/>
    <w:rsid w:val="00414D9F"/>
    <w:rsid w:val="00473FD3"/>
    <w:rsid w:val="00474FCF"/>
    <w:rsid w:val="00487481"/>
    <w:rsid w:val="00494186"/>
    <w:rsid w:val="004C3687"/>
    <w:rsid w:val="004C7DA4"/>
    <w:rsid w:val="004D0374"/>
    <w:rsid w:val="004E5D20"/>
    <w:rsid w:val="00547CDA"/>
    <w:rsid w:val="00550EC2"/>
    <w:rsid w:val="005513C1"/>
    <w:rsid w:val="00566AF7"/>
    <w:rsid w:val="005B3B40"/>
    <w:rsid w:val="005C2235"/>
    <w:rsid w:val="00656A70"/>
    <w:rsid w:val="006F3E06"/>
    <w:rsid w:val="007212F6"/>
    <w:rsid w:val="00747A5C"/>
    <w:rsid w:val="0076308F"/>
    <w:rsid w:val="00845EE6"/>
    <w:rsid w:val="00952A0E"/>
    <w:rsid w:val="009D319D"/>
    <w:rsid w:val="009F0A4E"/>
    <w:rsid w:val="00A36CAA"/>
    <w:rsid w:val="00A73F28"/>
    <w:rsid w:val="00AD416C"/>
    <w:rsid w:val="00AF2843"/>
    <w:rsid w:val="00B04C84"/>
    <w:rsid w:val="00B25A41"/>
    <w:rsid w:val="00B37FD4"/>
    <w:rsid w:val="00BD5115"/>
    <w:rsid w:val="00BE1A31"/>
    <w:rsid w:val="00C535AA"/>
    <w:rsid w:val="00C71911"/>
    <w:rsid w:val="00D0435B"/>
    <w:rsid w:val="00D10567"/>
    <w:rsid w:val="00D34C22"/>
    <w:rsid w:val="00D75C18"/>
    <w:rsid w:val="00D822AE"/>
    <w:rsid w:val="00D9371D"/>
    <w:rsid w:val="00E363BA"/>
    <w:rsid w:val="00FE50C8"/>
    <w:rsid w:val="00FE6A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27D9"/>
  <w15:docId w15:val="{9268EF7B-5BF3-44E1-84FF-6D094194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szCs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szCs w:val="28"/>
    </w:rPr>
  </w:style>
  <w:style w:type="paragraph" w:styleId="Heading4">
    <w:name w:val="heading 4"/>
    <w:basedOn w:val="Normal"/>
    <w:next w:val="Normal"/>
    <w:uiPriority w:val="9"/>
    <w:semiHidden/>
    <w:unhideWhenUsed/>
    <w:qFormat/>
    <w:pPr>
      <w:keepNext/>
      <w:keepLines/>
      <w:spacing w:before="240" w:after="40"/>
      <w:contextualSpacing/>
      <w:outlineLvl w:val="3"/>
    </w:pPr>
    <w:rPr>
      <w:b/>
    </w:rPr>
  </w:style>
  <w:style w:type="paragraph" w:styleId="Heading5">
    <w:name w:val="heading 5"/>
    <w:basedOn w:val="Normal"/>
    <w:next w:val="Normal"/>
    <w:uiPriority w:val="9"/>
    <w:semiHidden/>
    <w:unhideWhenUsed/>
    <w:qFormat/>
    <w:pPr>
      <w:keepNext/>
      <w:keepLines/>
      <w:spacing w:before="220" w:after="40"/>
      <w:contextualSpacing/>
      <w:outlineLvl w:val="4"/>
    </w:pPr>
    <w:rPr>
      <w:b/>
      <w:sz w:val="22"/>
      <w:szCs w:val="22"/>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styleId="TableGrid">
    <w:name w:val="Table Grid"/>
    <w:basedOn w:val="TableNormal"/>
    <w:uiPriority w:val="39"/>
    <w:rsid w:val="00755F76"/>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5F76"/>
    <w:pPr>
      <w:tabs>
        <w:tab w:val="center" w:pos="4680"/>
        <w:tab w:val="right" w:pos="9360"/>
      </w:tabs>
    </w:pPr>
  </w:style>
  <w:style w:type="character" w:customStyle="1" w:styleId="HeaderChar">
    <w:name w:val="Header Char"/>
    <w:basedOn w:val="DefaultParagraphFont"/>
    <w:link w:val="Header"/>
    <w:uiPriority w:val="99"/>
    <w:rsid w:val="00755F76"/>
  </w:style>
  <w:style w:type="paragraph" w:styleId="Footer">
    <w:name w:val="footer"/>
    <w:basedOn w:val="Normal"/>
    <w:link w:val="FooterChar"/>
    <w:uiPriority w:val="99"/>
    <w:unhideWhenUsed/>
    <w:rsid w:val="00755F76"/>
    <w:pPr>
      <w:tabs>
        <w:tab w:val="center" w:pos="4680"/>
        <w:tab w:val="right" w:pos="9360"/>
      </w:tabs>
    </w:pPr>
  </w:style>
  <w:style w:type="character" w:customStyle="1" w:styleId="FooterChar">
    <w:name w:val="Footer Char"/>
    <w:basedOn w:val="DefaultParagraphFont"/>
    <w:link w:val="Footer"/>
    <w:uiPriority w:val="99"/>
    <w:rsid w:val="00755F76"/>
  </w:style>
  <w:style w:type="paragraph" w:styleId="ListParagraph">
    <w:name w:val="List Paragraph"/>
    <w:basedOn w:val="Normal"/>
    <w:uiPriority w:val="34"/>
    <w:qFormat/>
    <w:rsid w:val="00A33586"/>
    <w:pPr>
      <w:spacing w:after="160" w:line="259" w:lineRule="auto"/>
      <w:ind w:left="720"/>
      <w:contextualSpacing/>
    </w:pPr>
    <w:rPr>
      <w:rFonts w:asciiTheme="minorHAnsi" w:eastAsiaTheme="minorHAnsi" w:hAnsiTheme="minorHAnsi" w:cstheme="minorBidi"/>
      <w:sz w:val="22"/>
      <w:szCs w:val="22"/>
      <w:lang w:val="en-US" w:eastAsia="en-US"/>
    </w:rPr>
  </w:style>
  <w:style w:type="table" w:customStyle="1" w:styleId="a0">
    <w:basedOn w:val="TableNormal"/>
    <w:rPr>
      <w:rFonts w:ascii="Calibri" w:eastAsia="Calibri" w:hAnsi="Calibri" w:cs="Calibri"/>
      <w:color w:val="000000"/>
      <w:sz w:val="22"/>
      <w:szCs w:val="22"/>
    </w:rPr>
    <w:tblPr>
      <w:tblStyleRowBandSize w:val="1"/>
      <w:tblStyleColBandSize w:val="1"/>
    </w:tblPr>
  </w:style>
  <w:style w:type="paragraph" w:styleId="NormalWeb">
    <w:name w:val="Normal (Web)"/>
    <w:basedOn w:val="Normal"/>
    <w:uiPriority w:val="99"/>
    <w:unhideWhenUsed/>
    <w:rsid w:val="00566AF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3976">
      <w:bodyDiv w:val="1"/>
      <w:marLeft w:val="0"/>
      <w:marRight w:val="0"/>
      <w:marTop w:val="0"/>
      <w:marBottom w:val="0"/>
      <w:divBdr>
        <w:top w:val="none" w:sz="0" w:space="0" w:color="auto"/>
        <w:left w:val="none" w:sz="0" w:space="0" w:color="auto"/>
        <w:bottom w:val="none" w:sz="0" w:space="0" w:color="auto"/>
        <w:right w:val="none" w:sz="0" w:space="0" w:color="auto"/>
      </w:divBdr>
    </w:div>
    <w:div w:id="1221013374">
      <w:bodyDiv w:val="1"/>
      <w:marLeft w:val="0"/>
      <w:marRight w:val="0"/>
      <w:marTop w:val="0"/>
      <w:marBottom w:val="0"/>
      <w:divBdr>
        <w:top w:val="none" w:sz="0" w:space="0" w:color="auto"/>
        <w:left w:val="none" w:sz="0" w:space="0" w:color="auto"/>
        <w:bottom w:val="none" w:sz="0" w:space="0" w:color="auto"/>
        <w:right w:val="none" w:sz="0" w:space="0" w:color="auto"/>
      </w:divBdr>
    </w:div>
    <w:div w:id="1425878414">
      <w:bodyDiv w:val="1"/>
      <w:marLeft w:val="0"/>
      <w:marRight w:val="0"/>
      <w:marTop w:val="0"/>
      <w:marBottom w:val="0"/>
      <w:divBdr>
        <w:top w:val="none" w:sz="0" w:space="0" w:color="auto"/>
        <w:left w:val="none" w:sz="0" w:space="0" w:color="auto"/>
        <w:bottom w:val="none" w:sz="0" w:space="0" w:color="auto"/>
        <w:right w:val="none" w:sz="0" w:space="0" w:color="auto"/>
      </w:divBdr>
    </w:div>
    <w:div w:id="1536114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GQZFBmDnuLxEgzzPa4FXGnG1w==">AMUW2mXi7rKFJBcSQ/j5soAw4lFhdTt9DOZHh5kLiI/sihJdWOEjpicHAN+73f6xI2EnUSsEayHyZ2XZY9EOhwCYNhBKcabHwj7RpHusiN40FmoEoXF6fDKeSC5CT4tLoCVSprE0yCIR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8FC22D-2DB0-4AC1-9D4B-CDF9B278D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5818</TotalTime>
  <Pages>7</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techlead</dc:creator>
  <cp:lastModifiedBy>Tonton</cp:lastModifiedBy>
  <cp:revision>27</cp:revision>
  <dcterms:created xsi:type="dcterms:W3CDTF">2023-03-08T18:52:00Z</dcterms:created>
  <dcterms:modified xsi:type="dcterms:W3CDTF">2023-03-13T06:12:00Z</dcterms:modified>
</cp:coreProperties>
</file>