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333333" w:sz="4"/>
        </w:pBdr>
        <w:spacing w:after="320"/>
      </w:pP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2667000" cy="2028825"/>
            <wp:effectExtent t="0" r="0" b="0" l="0"/>
            <wp:docPr id="1" name="大连理工大学校徽" descr="大连理工大学校徽" title="大连理工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after="100" w:line="460"/>
        <w:jc w:val="center"/>
      </w:pPr>
      <w:r>
        <w:rPr>
          <w:rFonts w:ascii="黑体" w:cs="黑体" w:eastAsia="黑体" w:hAnsi="黑体"/>
          <w:b/>
          <w:bCs/>
          <w:sz w:val="42"/>
          <w:szCs w:val="42"/>
        </w:rPr>
        <w:t xml:space="preserve">网站建设与管理</w:t>
      </w:r>
    </w:p>
    <w:p>
      <w:pPr>
        <w:spacing w:after="430" w:line="460"/>
        <w:jc w:val="center"/>
      </w:pPr>
      <w:r>
        <w:rPr>
          <w:rFonts w:ascii="黑体" w:cs="黑体" w:eastAsia="黑体" w:hAnsi="黑体"/>
          <w:b/>
          <w:bCs/>
          <w:sz w:val="42"/>
          <w:szCs w:val="42"/>
        </w:rPr>
        <w:t xml:space="preserve">期末大作业</w:t>
      </w:r>
    </w:p>
    <w:p>
      <w:pPr>
        <w:spacing w:after="360"/>
        <w:jc w:val="center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题目：</w:t>
      </w:r>
      <w:r>
        <w:rPr>
          <w:rFonts w:ascii="宋体" w:cs="宋体" w:eastAsia="宋体" w:hAnsi="宋体"/>
          <w:b/>
          <w:bCs/>
          <w:sz w:val="28"/>
          <w:szCs w:val="28"/>
        </w:rPr>
        <w:t xml:space="preserve">校园闲置物品交易管理系统</w:t>
      </w:r>
    </w:p>
    <w:tbl>
      <w:tblPr>
        <w:tblW w:type="dxa" w:w="5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3700"/>
      </w:tblGrid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4"/>
                <w:szCs w:val="24"/>
              </w:rPr>
              <w:t xml:space="preserve">院系专业：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商学院 电子商务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4"/>
                <w:szCs w:val="24"/>
              </w:rPr>
              <w:t xml:space="preserve">班    级：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4"/>
                <w:szCs w:val="24"/>
              </w:rPr>
              <w:t xml:space="preserve">指导教师：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李冬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4"/>
                <w:szCs w:val="24"/>
              </w:rPr>
              <w:t xml:space="preserve">姓    名：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4"/>
                <w:szCs w:val="24"/>
              </w:rPr>
              <w:t xml:space="preserve">学    号：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XXXXXXXX</w:t>
            </w:r>
          </w:p>
        </w:tc>
      </w:tr>
    </w:tbl>
    <w:p>
      <w:pPr>
        <w:spacing w:after="420"/>
      </w:pPr>
    </w:p>
    <w:p>
      <w:pPr>
        <w:spacing w:after="40"/>
        <w:jc w:val="center"/>
      </w:pPr>
      <w:r>
        <w:rPr>
          <w:rFonts w:ascii="黑体" w:cs="黑体" w:eastAsia="黑体" w:hAnsi="黑体"/>
          <w:b/>
          <w:bCs/>
          <w:sz w:val="30"/>
          <w:szCs w:val="30"/>
        </w:rPr>
        <w:t xml:space="preserve">大连理工大学</w:t>
      </w:r>
    </w:p>
    <w:p>
      <w:pPr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sz w:val="22"/>
          <w:szCs w:val="22"/>
        </w:rPr>
        <w:t xml:space="preserve">2026年秋季学期</w:t>
      </w:r>
    </w:p>
    <w:p>
      <w:pPr>
        <w:spacing w:after="260" w:before="24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目  录</w:t>
      </w:r>
    </w:p>
    <w:p>
      <w:pPr>
        <w:tabs>
          <w:tab w:val="right" w:pos="9026" w:leader="dot"/>
        </w:tabs>
        <w:spacing w:after="10" w:line="310"/>
        <w:ind w:left="0"/>
      </w:pPr>
      <w:hyperlink w:history="1" w:anchor="h1_2861d54">
        <w:r>
          <w:rPr>
            <w:rFonts w:ascii="宋体" w:cs="宋体" w:eastAsia="宋体" w:hAnsi="宋体"/>
            <w:sz w:val="22"/>
            <w:szCs w:val="22"/>
          </w:rPr>
          <w:t xml:space="preserve">第1章  Java Web系统开发概述</w:t>
        </w:r>
        <w:r>
          <w:rPr>
            <w:rFonts w:ascii="宋体" w:cs="宋体" w:eastAsia="宋体" w:hAnsi="宋体"/>
            <w:sz w:val="22"/>
            <w:szCs w:val="22"/>
          </w:rPr>
          <w:t xml:space="preserve">	2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90788e68">
        <w:r>
          <w:rPr>
            <w:rFonts w:ascii="宋体" w:cs="宋体" w:eastAsia="宋体" w:hAnsi="宋体"/>
            <w:sz w:val="21"/>
            <w:szCs w:val="21"/>
          </w:rPr>
          <w:t xml:space="preserve">1.1  开发背景</w:t>
        </w:r>
        <w:r>
          <w:rPr>
            <w:rFonts w:ascii="宋体" w:cs="宋体" w:eastAsia="宋体" w:hAnsi="宋体"/>
            <w:sz w:val="21"/>
            <w:szCs w:val="21"/>
          </w:rPr>
          <w:t xml:space="preserve">	2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d3a01512">
        <w:r>
          <w:rPr>
            <w:rFonts w:ascii="宋体" w:cs="宋体" w:eastAsia="宋体" w:hAnsi="宋体"/>
            <w:sz w:val="21"/>
            <w:szCs w:val="21"/>
          </w:rPr>
          <w:t xml:space="preserve">1.2  系统目标</w:t>
        </w:r>
        <w:r>
          <w:rPr>
            <w:rFonts w:ascii="宋体" w:cs="宋体" w:eastAsia="宋体" w:hAnsi="宋体"/>
            <w:sz w:val="21"/>
            <w:szCs w:val="21"/>
          </w:rPr>
          <w:t xml:space="preserve">	2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1506df12">
        <w:r>
          <w:rPr>
            <w:rFonts w:ascii="宋体" w:cs="宋体" w:eastAsia="宋体" w:hAnsi="宋体"/>
            <w:sz w:val="21"/>
            <w:szCs w:val="21"/>
          </w:rPr>
          <w:t xml:space="preserve">1.3  开发环境与技术路线</w:t>
        </w:r>
        <w:r>
          <w:rPr>
            <w:rFonts w:ascii="宋体" w:cs="宋体" w:eastAsia="宋体" w:hAnsi="宋体"/>
            <w:sz w:val="21"/>
            <w:szCs w:val="21"/>
          </w:rPr>
          <w:t xml:space="preserve">	3</w:t>
        </w:r>
      </w:hyperlink>
    </w:p>
    <w:p>
      <w:pPr>
        <w:tabs>
          <w:tab w:val="right" w:pos="9026" w:leader="dot"/>
        </w:tabs>
        <w:spacing w:after="10" w:line="310"/>
        <w:ind w:left="0"/>
      </w:pPr>
      <w:hyperlink w:history="1" w:anchor="h1_8ecec789">
        <w:r>
          <w:rPr>
            <w:rFonts w:ascii="宋体" w:cs="宋体" w:eastAsia="宋体" w:hAnsi="宋体"/>
            <w:sz w:val="22"/>
            <w:szCs w:val="22"/>
          </w:rPr>
          <w:t xml:space="preserve">第2章  系统开发说明</w:t>
        </w:r>
        <w:r>
          <w:rPr>
            <w:rFonts w:ascii="宋体" w:cs="宋体" w:eastAsia="宋体" w:hAnsi="宋体"/>
            <w:sz w:val="22"/>
            <w:szCs w:val="22"/>
          </w:rPr>
          <w:t xml:space="preserve">	4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3e87dcc1">
        <w:r>
          <w:rPr>
            <w:rFonts w:ascii="宋体" w:cs="宋体" w:eastAsia="宋体" w:hAnsi="宋体"/>
            <w:sz w:val="21"/>
            <w:szCs w:val="21"/>
          </w:rPr>
          <w:t xml:space="preserve">2.1  需求分析</w:t>
        </w:r>
        <w:r>
          <w:rPr>
            <w:rFonts w:ascii="宋体" w:cs="宋体" w:eastAsia="宋体" w:hAnsi="宋体"/>
            <w:sz w:val="21"/>
            <w:szCs w:val="21"/>
          </w:rPr>
          <w:t xml:space="preserve">	4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67e72cdd">
        <w:r>
          <w:rPr>
            <w:rFonts w:ascii="宋体" w:cs="宋体" w:eastAsia="宋体" w:hAnsi="宋体"/>
            <w:sz w:val="21"/>
            <w:szCs w:val="21"/>
          </w:rPr>
          <w:t xml:space="preserve">2.2  系统设计</w:t>
        </w:r>
        <w:r>
          <w:rPr>
            <w:rFonts w:ascii="宋体" w:cs="宋体" w:eastAsia="宋体" w:hAnsi="宋体"/>
            <w:sz w:val="21"/>
            <w:szCs w:val="21"/>
          </w:rPr>
          <w:t xml:space="preserve">	5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60b80313">
        <w:r>
          <w:rPr>
            <w:rFonts w:ascii="宋体" w:cs="宋体" w:eastAsia="宋体" w:hAnsi="宋体"/>
            <w:sz w:val="21"/>
            <w:szCs w:val="21"/>
          </w:rPr>
          <w:t xml:space="preserve">2.3  工程目录与文件说明</w:t>
        </w:r>
        <w:r>
          <w:rPr>
            <w:rFonts w:ascii="宋体" w:cs="宋体" w:eastAsia="宋体" w:hAnsi="宋体"/>
            <w:sz w:val="21"/>
            <w:szCs w:val="21"/>
          </w:rPr>
          <w:t xml:space="preserve">	8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827bc7bd">
        <w:r>
          <w:rPr>
            <w:rFonts w:ascii="宋体" w:cs="宋体" w:eastAsia="宋体" w:hAnsi="宋体"/>
            <w:sz w:val="21"/>
            <w:szCs w:val="21"/>
          </w:rPr>
          <w:t xml:space="preserve">2.4  云数据库与部署配置</w:t>
        </w:r>
        <w:r>
          <w:rPr>
            <w:rFonts w:ascii="宋体" w:cs="宋体" w:eastAsia="宋体" w:hAnsi="宋体"/>
            <w:sz w:val="21"/>
            <w:szCs w:val="21"/>
          </w:rPr>
          <w:t xml:space="preserve">	9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9ae13fe6">
        <w:r>
          <w:rPr>
            <w:rFonts w:ascii="宋体" w:cs="宋体" w:eastAsia="宋体" w:hAnsi="宋体"/>
            <w:sz w:val="21"/>
            <w:szCs w:val="21"/>
          </w:rPr>
          <w:t xml:space="preserve">2.5  核心程序代码</w:t>
        </w:r>
        <w:r>
          <w:rPr>
            <w:rFonts w:ascii="宋体" w:cs="宋体" w:eastAsia="宋体" w:hAnsi="宋体"/>
            <w:sz w:val="21"/>
            <w:szCs w:val="21"/>
          </w:rPr>
          <w:t xml:space="preserve">	10</w:t>
        </w:r>
      </w:hyperlink>
    </w:p>
    <w:p>
      <w:pPr>
        <w:tabs>
          <w:tab w:val="right" w:pos="9026" w:leader="dot"/>
        </w:tabs>
        <w:spacing w:after="10" w:line="310"/>
        <w:ind w:left="0"/>
      </w:pPr>
      <w:hyperlink w:history="1" w:anchor="h1_7e19ef9d">
        <w:r>
          <w:rPr>
            <w:rFonts w:ascii="宋体" w:cs="宋体" w:eastAsia="宋体" w:hAnsi="宋体"/>
            <w:sz w:val="22"/>
            <w:szCs w:val="22"/>
          </w:rPr>
          <w:t xml:space="preserve">第3章  系统功能介绍</w:t>
        </w:r>
        <w:r>
          <w:rPr>
            <w:rFonts w:ascii="宋体" w:cs="宋体" w:eastAsia="宋体" w:hAnsi="宋体"/>
            <w:sz w:val="22"/>
            <w:szCs w:val="22"/>
          </w:rPr>
          <w:t xml:space="preserve">	16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cb08b97f">
        <w:r>
          <w:rPr>
            <w:rFonts w:ascii="宋体" w:cs="宋体" w:eastAsia="宋体" w:hAnsi="宋体"/>
            <w:sz w:val="21"/>
            <w:szCs w:val="21"/>
          </w:rPr>
          <w:t xml:space="preserve">3.1  用户注册与登录</w:t>
        </w:r>
        <w:r>
          <w:rPr>
            <w:rFonts w:ascii="宋体" w:cs="宋体" w:eastAsia="宋体" w:hAnsi="宋体"/>
            <w:sz w:val="21"/>
            <w:szCs w:val="21"/>
          </w:rPr>
          <w:t xml:space="preserve">	16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dc69197e">
        <w:r>
          <w:rPr>
            <w:rFonts w:ascii="宋体" w:cs="宋体" w:eastAsia="宋体" w:hAnsi="宋体"/>
            <w:sz w:val="21"/>
            <w:szCs w:val="21"/>
          </w:rPr>
          <w:t xml:space="preserve">3.2  校园闲置首页</w:t>
        </w:r>
        <w:r>
          <w:rPr>
            <w:rFonts w:ascii="宋体" w:cs="宋体" w:eastAsia="宋体" w:hAnsi="宋体"/>
            <w:sz w:val="21"/>
            <w:szCs w:val="21"/>
          </w:rPr>
          <w:t xml:space="preserve">	17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cd06a8a7">
        <w:r>
          <w:rPr>
            <w:rFonts w:ascii="宋体" w:cs="宋体" w:eastAsia="宋体" w:hAnsi="宋体"/>
            <w:sz w:val="21"/>
            <w:szCs w:val="21"/>
          </w:rPr>
          <w:t xml:space="preserve">3.3  查询与筛选</w:t>
        </w:r>
        <w:r>
          <w:rPr>
            <w:rFonts w:ascii="宋体" w:cs="宋体" w:eastAsia="宋体" w:hAnsi="宋体"/>
            <w:sz w:val="21"/>
            <w:szCs w:val="21"/>
          </w:rPr>
          <w:t xml:space="preserve">	18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26ef61a8">
        <w:r>
          <w:rPr>
            <w:rFonts w:ascii="宋体" w:cs="宋体" w:eastAsia="宋体" w:hAnsi="宋体"/>
            <w:sz w:val="21"/>
            <w:szCs w:val="21"/>
          </w:rPr>
          <w:t xml:space="preserve">3.4  物品详情与下单</w:t>
        </w:r>
        <w:r>
          <w:rPr>
            <w:rFonts w:ascii="宋体" w:cs="宋体" w:eastAsia="宋体" w:hAnsi="宋体"/>
            <w:sz w:val="21"/>
            <w:szCs w:val="21"/>
          </w:rPr>
          <w:t xml:space="preserve">	20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b6b996ac">
        <w:r>
          <w:rPr>
            <w:rFonts w:ascii="宋体" w:cs="宋体" w:eastAsia="宋体" w:hAnsi="宋体"/>
            <w:sz w:val="21"/>
            <w:szCs w:val="21"/>
          </w:rPr>
          <w:t xml:space="preserve">3.5  付款与订单状态</w:t>
        </w:r>
        <w:r>
          <w:rPr>
            <w:rFonts w:ascii="宋体" w:cs="宋体" w:eastAsia="宋体" w:hAnsi="宋体"/>
            <w:sz w:val="21"/>
            <w:szCs w:val="21"/>
          </w:rPr>
          <w:t xml:space="preserve">	21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d48e2144">
        <w:r>
          <w:rPr>
            <w:rFonts w:ascii="宋体" w:cs="宋体" w:eastAsia="宋体" w:hAnsi="宋体"/>
            <w:sz w:val="21"/>
            <w:szCs w:val="21"/>
          </w:rPr>
          <w:t xml:space="preserve">3.6  信息录入与控件</w:t>
        </w:r>
        <w:r>
          <w:rPr>
            <w:rFonts w:ascii="宋体" w:cs="宋体" w:eastAsia="宋体" w:hAnsi="宋体"/>
            <w:sz w:val="21"/>
            <w:szCs w:val="21"/>
          </w:rPr>
          <w:t xml:space="preserve">	23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93e332b">
        <w:r>
          <w:rPr>
            <w:rFonts w:ascii="宋体" w:cs="宋体" w:eastAsia="宋体" w:hAnsi="宋体"/>
            <w:sz w:val="21"/>
            <w:szCs w:val="21"/>
          </w:rPr>
          <w:t xml:space="preserve">3.7  修改与删除</w:t>
        </w:r>
        <w:r>
          <w:rPr>
            <w:rFonts w:ascii="宋体" w:cs="宋体" w:eastAsia="宋体" w:hAnsi="宋体"/>
            <w:sz w:val="21"/>
            <w:szCs w:val="21"/>
          </w:rPr>
          <w:t xml:space="preserve">	24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4a61cb23">
        <w:r>
          <w:rPr>
            <w:rFonts w:ascii="宋体" w:cs="宋体" w:eastAsia="宋体" w:hAnsi="宋体"/>
            <w:sz w:val="21"/>
            <w:szCs w:val="21"/>
          </w:rPr>
          <w:t xml:space="preserve">3.8  表单校验与会话保护</w:t>
        </w:r>
        <w:r>
          <w:rPr>
            <w:rFonts w:ascii="宋体" w:cs="宋体" w:eastAsia="宋体" w:hAnsi="宋体"/>
            <w:sz w:val="21"/>
            <w:szCs w:val="21"/>
          </w:rPr>
          <w:t xml:space="preserve">	24</w:t>
        </w:r>
      </w:hyperlink>
    </w:p>
    <w:p>
      <w:pPr>
        <w:tabs>
          <w:tab w:val="right" w:pos="9026" w:leader="dot"/>
        </w:tabs>
        <w:spacing w:after="10" w:line="310"/>
        <w:ind w:left="360"/>
      </w:pPr>
      <w:hyperlink w:history="1" w:anchor="h2_1ae82917">
        <w:r>
          <w:rPr>
            <w:rFonts w:ascii="宋体" w:cs="宋体" w:eastAsia="宋体" w:hAnsi="宋体"/>
            <w:sz w:val="21"/>
            <w:szCs w:val="21"/>
          </w:rPr>
          <w:t xml:space="preserve">3.9  响应式页面</w:t>
        </w:r>
        <w:r>
          <w:rPr>
            <w:rFonts w:ascii="宋体" w:cs="宋体" w:eastAsia="宋体" w:hAnsi="宋体"/>
            <w:sz w:val="21"/>
            <w:szCs w:val="21"/>
          </w:rPr>
          <w:t xml:space="preserve">	25</w:t>
        </w:r>
      </w:hyperlink>
    </w:p>
    <w:p>
      <w:pPr>
        <w:tabs>
          <w:tab w:val="right" w:pos="9026" w:leader="dot"/>
        </w:tabs>
        <w:spacing w:after="10" w:line="310"/>
        <w:ind w:left="0"/>
      </w:pPr>
      <w:hyperlink w:history="1" w:anchor="h1_d2699f50">
        <w:r>
          <w:rPr>
            <w:rFonts w:ascii="宋体" w:cs="宋体" w:eastAsia="宋体" w:hAnsi="宋体"/>
            <w:sz w:val="22"/>
            <w:szCs w:val="22"/>
          </w:rPr>
          <w:t xml:space="preserve">第4章  总结</w:t>
        </w:r>
        <w:r>
          <w:rPr>
            <w:rFonts w:ascii="宋体" w:cs="宋体" w:eastAsia="宋体" w:hAnsi="宋体"/>
            <w:sz w:val="22"/>
            <w:szCs w:val="22"/>
          </w:rPr>
          <w:t xml:space="preserve">	27</w:t>
        </w:r>
      </w:hyperlink>
    </w:p>
    <w:p>
      <w:r>
        <w:br w:type="page"/>
      </w:r>
    </w:p>
    <w:p>
      <w:pPr>
        <w:pStyle w:val="Heading1"/>
        <w:keepNext/>
        <w:pageBreakBefore/>
        <w:spacing w:after="240" w:before="0" w:line="360"/>
      </w:pPr>
      <w:bookmarkStart w:name="h1_2861d54" w:id="1"/>
      <w:r>
        <w:rPr>
          <w:rFonts w:ascii="黑体" w:cs="黑体" w:eastAsia="黑体" w:hAnsi="黑体"/>
          <w:b/>
          <w:bCs/>
          <w:sz w:val="30"/>
          <w:szCs w:val="30"/>
        </w:rPr>
        <w:t xml:space="preserve">第1章  Java Web系统开发概述</w:t>
      </w:r>
      <w:bookmarkEnd w:id="1"/>
    </w:p>
    <w:p>
      <w:pPr>
        <w:pStyle w:val="Heading2"/>
        <w:keepNext/>
        <w:spacing w:after="120" w:before="220" w:line="360"/>
      </w:pPr>
      <w:bookmarkStart w:name="h2_90788e68" w:id="2"/>
      <w:r>
        <w:rPr>
          <w:rFonts w:ascii="黑体" w:cs="黑体" w:eastAsia="黑体" w:hAnsi="黑体"/>
          <w:b/>
          <w:bCs/>
          <w:sz w:val="28"/>
          <w:szCs w:val="28"/>
        </w:rPr>
        <w:t xml:space="preserve">1.1  开发背景</w:t>
      </w:r>
      <w:bookmarkEnd w:id="2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校园里的二手交易多数发生在聊天群。刚发出的信息很快会被其他消息顶下去，想找一本书或一辆自行车，只能不断翻记录。有人问价格，有人追问成色，最后还要重新确认东西是否已经卖掉。问题不算复杂，但信息确实需要一个固定的地方存放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题目允许自选系统，我比较了几种方案。图书管理系统的字段规整，但页面容易做成单纯的表格练习；教务系统功能很多，短时间内很难把每条业务链做完整。校园闲置交易的规模可控，又能同时覆盖注册、登录、查询、录入、修改和删除，所以最后选了这个方向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项目名为“大工校园二手”。页面没有再做一层宣传页，注册并登录后直接进入闲置首页。上方是搜索和分类，下面按发布时间排列商品卡片，价格、成色、卖家和交易地点放在同一张卡片里，打开后就能开始查找物品。</w:t>
      </w:r>
    </w:p>
    <w:p>
      <w:pPr>
        <w:pStyle w:val="Heading2"/>
        <w:keepNext/>
        <w:spacing w:after="120" w:before="220" w:line="360"/>
      </w:pPr>
      <w:bookmarkStart w:name="h2_d3a01512" w:id="3"/>
      <w:r>
        <w:rPr>
          <w:rFonts w:ascii="黑体" w:cs="黑体" w:eastAsia="黑体" w:hAnsi="黑体"/>
          <w:b/>
          <w:bCs/>
          <w:sz w:val="28"/>
          <w:szCs w:val="28"/>
        </w:rPr>
        <w:t xml:space="preserve">1.2  系统目标</w:t>
      </w:r>
      <w:bookmarkEnd w:id="3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一版不接入第三方支付网关，也不代收或托管资金。买家下单时可以选择校内当面付款、微信转账或支付宝转账；微信和支付宝由买卖双方在站外自行完成，系统负责登记付款方式、付款时间和收货状态。这样既能走通完整交易流程，也不需要在课程项目中申请商户资质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系统中没有预置登录账号。这样每次验收都需要实际走一遍注册流程，也避免交付后出现“只能看演示、不能自己用”的情况。密码以 BCrypt 哈希形式保存，数据库里不保留明文。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数据存储分成两种运行方式。开发和测试使用内存 H2，启动时自动加载 37 条物品记录；部署时启用 cloud 配置，读取远程 MySQL 地址、用户名和密码。注册、发布、修改和删除操作都通过同一套 MyBatis 映射执行，因此切换数据库不会改动业务代码。</w:t>
      </w:r>
    </w:p>
    <w:p>
      <w:pPr>
        <w:pStyle w:val="Heading2"/>
        <w:keepNext/>
        <w:spacing w:after="120" w:before="220" w:line="360"/>
      </w:pPr>
      <w:bookmarkStart w:name="h2_1506df12" w:id="4"/>
      <w:r>
        <w:rPr>
          <w:rFonts w:ascii="黑体" w:cs="黑体" w:eastAsia="黑体" w:hAnsi="黑体"/>
          <w:b/>
          <w:bCs/>
          <w:sz w:val="28"/>
          <w:szCs w:val="28"/>
        </w:rPr>
        <w:t xml:space="preserve">1.3  开发环境与技术路线</w:t>
      </w:r>
      <w:bookmarkEnd w:id="4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项目以 Java 17 为编译目标，用 Spring Boot 3.2.5 负责启动、依赖装配和内嵌 Tomcat。业务层仍然是 Spring 的 Bean 管理与事务，请求由 Spring MVC 分发，数据库访问集中在 MyBatis Mapper 中。Thymeleaf 只负责把服务端数据渲染成 HTML。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表1-1  开发环境与技术选择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3300"/>
        <w:gridCol w:w="4100"/>
      </w:tblGrid>
      <w:tr>
        <w:trPr>
          <w:tblHeader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项目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实际使用</w:t>
            </w:r>
          </w:p>
        </w:tc>
        <w:tc>
          <w:tcPr>
            <w:tcW w:type="dxa" w:w="4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在系统中的位置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开发语言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Java 17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控制器、服务与数据访问代码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核心框架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Spring、Spring MVC、MyBatis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对象管理、请求处理与 SQL 映射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启动框架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Spring Boot 3.2.5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依赖装配、内嵌服务器与配置加载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页面技术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Thymeleaf、HTML5、CSS3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服务端渲染、表单与响应式布局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开发数据库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H2 2.2 MySQL 模式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本地运行和自动化测试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部署数据库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MySQL 8 或兼容服务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通过 cloud profile 连接远程数据库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构建工具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Maven Wrapper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测试、打包和依赖管理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测试工具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JUnit 5、MockMvc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注册、登录、发布与拦截测试</w:t>
            </w:r>
          </w:p>
        </w:tc>
      </w:tr>
    </w:tbl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选择 Spring Boot 并不改变 SSM 的代码结构。它解决的是版本组合和启动配置问题，实际业务仍由 Controller、Service、Mapper 三层完成。对课程作业来说，这样既符合任务书的技术要求，也省去了手工配置 Servlet 容器和大量 XML 的时间。</w:t>
      </w:r>
    </w:p>
    <w:p>
      <w:pPr>
        <w:pStyle w:val="Heading1"/>
        <w:keepNext/>
        <w:pageBreakBefore/>
        <w:spacing w:after="240" w:before="0" w:line="360"/>
      </w:pPr>
      <w:bookmarkStart w:name="h1_8ecec789" w:id="5"/>
      <w:r>
        <w:rPr>
          <w:rFonts w:ascii="黑体" w:cs="黑体" w:eastAsia="黑体" w:hAnsi="黑体"/>
          <w:b/>
          <w:bCs/>
          <w:sz w:val="30"/>
          <w:szCs w:val="30"/>
        </w:rPr>
        <w:t xml:space="preserve">第2章  系统开发说明</w:t>
      </w:r>
      <w:bookmarkEnd w:id="5"/>
    </w:p>
    <w:p>
      <w:pPr>
        <w:pStyle w:val="Heading2"/>
        <w:keepNext/>
        <w:spacing w:after="120" w:before="220" w:line="360"/>
      </w:pPr>
      <w:bookmarkStart w:name="h2_3e87dcc1" w:id="6"/>
      <w:r>
        <w:rPr>
          <w:rFonts w:ascii="黑体" w:cs="黑体" w:eastAsia="黑体" w:hAnsi="黑体"/>
          <w:b/>
          <w:bCs/>
          <w:sz w:val="28"/>
          <w:szCs w:val="28"/>
        </w:rPr>
        <w:t xml:space="preserve">2.1  需求分析</w:t>
      </w:r>
      <w:bookmarkEnd w:id="6"/>
    </w:p>
    <w:p>
      <w:pPr>
        <w:pStyle w:val="Heading3"/>
        <w:keepNext/>
        <w:spacing w:after="80" w:before="150" w:line="360"/>
      </w:pPr>
      <w:bookmarkStart w:name="h3_243a4d6" w:id="7"/>
      <w:r>
        <w:rPr>
          <w:rFonts w:ascii="黑体" w:cs="黑体" w:eastAsia="黑体" w:hAnsi="黑体"/>
          <w:b/>
          <w:bCs/>
          <w:sz w:val="24"/>
          <w:szCs w:val="24"/>
        </w:rPr>
        <w:t xml:space="preserve">2.1.1  使用对象与业务流程</w:t>
      </w:r>
      <w:bookmarkEnd w:id="7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使用对象是校内学生。未登录访问业务地址时会被拦截到登录页；没有账号的人先进入注册页，填写用户名、昵称和密码。登录成功后进入闲置首页，从这里可以转到物品列表或发布页面。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一条物品记录的主要流程是：发布人填写名称、描述、分类、价格、成色、交易地点、交付方式、发布时间和联系方式；其他用户通过关键词或条件筛选找到记录，在详情页点击“立即购买”，选择交付和付款方式后提交订单；买家完成线下付款后登记“已付款”，验货后再确认收货，订单和物品状态同步变为“已完成”；不再保留的信息经过二次确认后删除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和登录是所有业务页面的入口，但系统没有把物品限制到某个人的账号下。当前版本采用公共台账方式，任何登录用户都能维护记录。这样便于课堂演示和多人协作，也意味着权限粒度较粗。正式用于真实交易时，还需要在 items 表中增加 owner_id，并在编辑、删除操作前核对当前用户。</w:t>
      </w:r>
    </w:p>
    <w:p>
      <w:pPr>
        <w:pStyle w:val="Heading3"/>
        <w:keepNext/>
        <w:spacing w:after="80" w:before="150" w:line="360"/>
      </w:pPr>
      <w:bookmarkStart w:name="h3_ba47c339" w:id="8"/>
      <w:r>
        <w:rPr>
          <w:rFonts w:ascii="黑体" w:cs="黑体" w:eastAsia="黑体" w:hAnsi="黑体"/>
          <w:b/>
          <w:bCs/>
          <w:sz w:val="24"/>
          <w:szCs w:val="24"/>
        </w:rPr>
        <w:t xml:space="preserve">2.1.2  功能需求</w:t>
      </w:r>
      <w:bookmarkEnd w:id="8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表2-1  功能需求与处理方式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50"/>
        <w:gridCol w:w="1900"/>
        <w:gridCol w:w="6250"/>
      </w:tblGrid>
      <w:tr>
        <w:trPr>
          <w:tblHeader/>
        </w:trPr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编号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62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处理方式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用户注册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校验用户名、昵称和密码，用户名重复时返回字段错误。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用户登录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比对 BCrypt 哈希，登录后更换会话编号并写入登录用户。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查看首页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统计总数、在售和已完成数量，展示分类条目与最新发布。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关键词查询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同时匹配名称、描述和交易地点。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组合筛选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分类与状态可以叠加，空条件不参与 SQL 拼接。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发布记录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保存物品字段、交付方式、状态和图片路径。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修改记录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按编号回填表单，保存时再次执行服务端校验。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删除记录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页面弹出确认框，确认后执行 DELETE。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退出登录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销毁当前会话并返回登录页。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物品详情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展示实物照片、价格、成色、地点和卖家联系方式。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F11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提交订单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选择交付方式和付款方式，系统锁定物品并生成待付款订单。</w:t>
            </w:r>
          </w:p>
        </w:tc>
      </w:tr>
      <w:tr>
        <w:trPr>
          <w:cantSplit/>
        </w:trPr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F12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付款与收货</w:t>
            </w:r>
          </w:p>
        </w:tc>
        <w:tc>
          <w:tcPr>
            <w:tcW w:type="dxa" w:w="6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登记付款、取消订单或确认收货，并同步更新物品状态。</w:t>
            </w:r>
          </w:p>
        </w:tc>
      </w:tr>
    </w:tbl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本地初始化数据包含 37 条记录，覆盖电子数码、书籍资料、运动户外、宿舍生活和其他闲置五类。其中在售 26 条、已预订 5 条、已完成 6 条。每条记录对应一张独立实物照片，标题、型号、价格和描述都不重复，能够检查长列表、筛选和响应式布局在真实内容下的表现。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表2-2  初始数据分布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1500"/>
        <w:gridCol w:w="5300"/>
      </w:tblGrid>
      <w:tr>
        <w:trPr>
          <w:tblHeader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分类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记录数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主要示例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电子数码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电脑、键盘、显示器、耳机、扩展坞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宿舍生活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电脑椅、台灯、冰箱、收纳箱、书桌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运动户外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自行车、球拍、跑鞋、哑铃、登山杖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书籍资料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教材、真题、课程笔记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其他闲置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搬运推车、折叠伞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67e72cdd" w:id="9"/>
      <w:r>
        <w:rPr>
          <w:rFonts w:ascii="黑体" w:cs="黑体" w:eastAsia="黑体" w:hAnsi="黑体"/>
          <w:b/>
          <w:bCs/>
          <w:sz w:val="28"/>
          <w:szCs w:val="28"/>
        </w:rPr>
        <w:t xml:space="preserve">2.2  系统设计</w:t>
      </w:r>
      <w:bookmarkEnd w:id="9"/>
    </w:p>
    <w:p>
      <w:pPr>
        <w:pStyle w:val="Heading3"/>
        <w:keepNext/>
        <w:spacing w:after="80" w:before="150" w:line="360"/>
      </w:pPr>
      <w:bookmarkStart w:name="h3_2cd9adcb" w:id="10"/>
      <w:r>
        <w:rPr>
          <w:rFonts w:ascii="黑体" w:cs="黑体" w:eastAsia="黑体" w:hAnsi="黑体"/>
          <w:b/>
          <w:bCs/>
          <w:sz w:val="24"/>
          <w:szCs w:val="24"/>
        </w:rPr>
        <w:t xml:space="preserve">2.2.1  系统架构</w:t>
      </w:r>
      <w:bookmarkEnd w:id="10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浏览器发出请求后，AuthInterceptor 先检查会话中是否存在 authUser。通过检查的请求进入 Controller，由 Controller 接收参数并调用 Service。Service 负责清理输入、处理图片路径、执行事务；Mapper 接口和 XML 文件完成 SQL；最后 Thymeleaf 使用 Model 中的数据生成页面。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5476875" cy="3076575"/>
            <wp:effectExtent t="0" r="0" b="0" l="0"/>
            <wp:docPr id="2" name="图2-1  SSM 分层与数据库连接方式" descr="图2-1  SSM 分层与数据库连接方式" title="图2-1  SSM 分层与数据库连接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图2-1  SSM 分层与数据库连接方式</w:t>
      </w:r>
    </w:p>
    <w:p>
      <w:pPr>
        <w:pStyle w:val="Heading3"/>
        <w:keepNext/>
        <w:spacing w:after="80" w:before="150" w:line="360"/>
      </w:pPr>
      <w:bookmarkStart w:name="h3_4e86ae4e" w:id="11"/>
      <w:r>
        <w:rPr>
          <w:rFonts w:ascii="黑体" w:cs="黑体" w:eastAsia="黑体" w:hAnsi="黑体"/>
          <w:b/>
          <w:bCs/>
          <w:sz w:val="24"/>
          <w:szCs w:val="24"/>
        </w:rPr>
        <w:t xml:space="preserve">2.2.2  功能模块</w:t>
      </w:r>
      <w:bookmarkEnd w:id="11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功能被拆成账号、物品维护和查询展示三个部分。账号部分负责注册、登录、退出；物品维护部分负责新增、编辑、状态调整和删除；查询展示部分负责概览统计、关键词搜索和组合筛选。模块之间通过 Service 协作，没有让页面直接访问 Mapper。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5048250" cy="2686050"/>
            <wp:effectExtent t="0" r="0" b="0" l="0"/>
            <wp:docPr id="3" name="图2-2  系统功能模块" descr="图2-2  系统功能模块" title="图2-2  系统功能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图2-2  系统功能模块</w:t>
      </w:r>
    </w:p>
    <w:p>
      <w:pPr>
        <w:pStyle w:val="Heading3"/>
        <w:keepNext/>
        <w:spacing w:after="80" w:before="150" w:line="360"/>
      </w:pPr>
      <w:bookmarkStart w:name="h3_e6615332" w:id="12"/>
      <w:r>
        <w:rPr>
          <w:rFonts w:ascii="黑体" w:cs="黑体" w:eastAsia="黑体" w:hAnsi="黑体"/>
          <w:b/>
          <w:bCs/>
          <w:sz w:val="24"/>
          <w:szCs w:val="24"/>
        </w:rPr>
        <w:t xml:space="preserve">2.2.3  数据表设计</w:t>
      </w:r>
      <w:bookmarkEnd w:id="12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业务数据放在 users 和 items 两张表中。users 只保存登录所需内容；items 保存展示和维护所需的字段。分类、状态和发布时间都建立了索引，列表查询会先按状态排序，再按发布时间倒序排列。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表2-3  users 表字段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2200"/>
        <w:gridCol w:w="2200"/>
        <w:gridCol w:w="2700"/>
      </w:tblGrid>
      <w:tr>
        <w:trPr>
          <w:tblHeader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字段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约束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id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BIGINT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主键、自增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用户编号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username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非空、唯一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登录名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password_hash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VARCHAR(100)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BCrypt 哈希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display_name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页面昵称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created_at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TIMESTAMP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默认当前时间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21"/>
                <w:szCs w:val="21"/>
              </w:rPr>
              <w:t xml:space="preserve">注册时间</w:t>
            </w:r>
          </w:p>
        </w:tc>
      </w:tr>
    </w:tbl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表2-4  items 表字段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2200"/>
        <w:gridCol w:w="2200"/>
        <w:gridCol w:w="2700"/>
      </w:tblGrid>
      <w:tr>
        <w:trPr>
          <w:tblHeader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字段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类型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约束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BIGINT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主键、自增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物品编号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title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物品名称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VARCHAR(1000)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使用情况与配件说明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category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非空、索引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物品分类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price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DECIMAL(10,2)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转让价格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item_condition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成色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trade_location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校内交易地点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delivery_options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VARCHAR(120)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一项或多项交付方式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publish_time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TIMESTAMP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非空、索引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发布时间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seller_name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发布人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contact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VARCHAR(80)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公开联系方式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status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非空、索引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在售、已预订或已完成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image_url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物品实物图路径</w:t>
            </w:r>
          </w:p>
        </w:tc>
      </w:tr>
    </w:tbl>
    <w:p>
      <w:pPr>
        <w:pStyle w:val="Heading3"/>
        <w:keepNext/>
        <w:spacing w:after="80" w:before="150" w:line="360"/>
      </w:pPr>
      <w:bookmarkStart w:name="h3_d5b3844f" w:id="13"/>
      <w:r>
        <w:rPr>
          <w:rFonts w:ascii="黑体" w:cs="黑体" w:eastAsia="黑体" w:hAnsi="黑体"/>
          <w:b/>
          <w:bCs/>
          <w:sz w:val="24"/>
          <w:szCs w:val="24"/>
        </w:rPr>
        <w:t xml:space="preserve">2.2.4  订单表与交易状态</w:t>
      </w:r>
      <w:bookmarkEnd w:id="13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orders 表保存下单时的物品快照和交易信息。买家昵称、联系方式与卖家联系方式在订单中单独留一份，后续修改物品资料不会改变已经生成的订单。订单金额使用 DECIMAL(10,2)，并不直接依赖页面显示文本。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状态按“待付款—已付款—已完成”流转。待付款订单可以取消，取消后物品从“已预订”恢复为“在售”；确认付款后才能确认收货，收货后订单和物品同时变为“已完成”。状态更新条件中带有原状态，重复点击不会越过流程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表2-5  orders 表字段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2200"/>
        <w:gridCol w:w="2200"/>
        <w:gridCol w:w="2700"/>
      </w:tblGrid>
      <w:tr>
        <w:trPr>
          <w:tblHeader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字段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类型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约束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6"/>
                <w:szCs w:val="16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BIGINT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主键、自增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订单编号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order_no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VARCHAR(32)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非空、唯一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页面展示的订单号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item_id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BIGINT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关联物品编号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item_title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下单时的物品名称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item_image_url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下单时的物品图片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amount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DECIMAL(10,2)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订单金额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buyer_username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非空、索引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买家登录名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seller_contact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VARCHAR(80)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卖家联系方式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delivery_method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自提、校内送货或邮寄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trade_location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约定交易地点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payment_method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VARCHAR(40)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当面、微信或支付宝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status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非空、索引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待付款、已付款、已完成或已取消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paid_at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TIMESTAMP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可空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登记付款时间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completed_at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TIMESTAMP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可空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确认收货时间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60b80313" w:id="14"/>
      <w:r>
        <w:rPr>
          <w:rFonts w:ascii="黑体" w:cs="黑体" w:eastAsia="黑体" w:hAnsi="黑体"/>
          <w:b/>
          <w:bCs/>
          <w:sz w:val="28"/>
          <w:szCs w:val="28"/>
        </w:rPr>
        <w:t xml:space="preserve">2.3  工程目录与文件说明</w:t>
      </w:r>
      <w:bookmarkEnd w:id="14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工程按 Maven 约定组织。控制器、服务、Mapper 和模型分开放置，页面、样式、脚本和图片位于 resources 下。cloud 配置和 MySQL 建表脚本单独存放，避免部署参数混进本地配置。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campus-market/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├─ pom.xml                         依赖与打包配置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├─ README.md                       本地运行和云数据库说明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├─ src/main/java/com/dlut/campusmarket/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config/                      拦截器、Web 配置与密码编码器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controller/                  账号、概览、物品与订单控制器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service/                     账号认证、物品与订单事务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mapper/                      MyBatis Mapper 接口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└─ model/                       User、Item、Order 与查询条件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├─ src/main/resources/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mapper/                      MyBatis XML 与动态 SQL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templates/                   账号、物品与 orders 订单页面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static/                      CSS、JavaScript、图标和物品图片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db/mysql-schema.sql          云端 MySQL 三张表结构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application.yml              本地 H2 与通用配置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application-cloud.yml        云端 MySQL 环境变量配置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├─ schema.sql                   H2 表结构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│  └─ data.sql                     37 条本地初始记录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└─ src/test/java/                   注册、登录、拦截和写入测试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表2-6  主要文件职责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100"/>
        <w:gridCol w:w="5900"/>
      </w:tblGrid>
      <w:tr>
        <w:trPr>
          <w:tblHeader/>
        </w:trPr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文件或目录</w:t>
            </w:r>
          </w:p>
        </w:tc>
        <w:tc>
          <w:tcPr>
            <w:tcW w:type="dxa" w:w="5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config/AuthInterceptor.java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检查 authUser，未登录请求跳转登录页。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config/WebConfig.java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注册拦截器与 BCrypt PasswordEncoder。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controller/AuthController.java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处理注册、登录、退出和登录会话更新。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controller/DashboardController.java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汇总数量、分类占比和最近记录。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controller/ItemController.java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处理查询、新增、编辑和删除。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controller/OrderController.java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处理下单、付款、取消与确认收货。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service/UserService.java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注册校验、密码哈希和登录认证。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service/ItemService.java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字段清理、事务、图片路径与查询条件处理。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service/OrderService.java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生成订单并控制付款、取消、收货状态。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mapper/ItemMapper.xml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编写动态查询、增删改与统计 SQL。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mapper/OrderMapper.xml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保存订单并执行带状态条件的状态更新。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application-cloud.yml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读取 DB_URL、DB_USERNAME、DB_PASSWORD。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db/mysql-schema.sql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创建云端用户表、物品表、订单表与索引。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templates/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登录、概览、物品、下单与订单详情页面。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CampusMarketApplicationTests.java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覆盖登录、写入、重复注册和完整交易流程。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827bc7bd" w:id="15"/>
      <w:r>
        <w:rPr>
          <w:rFonts w:ascii="黑体" w:cs="黑体" w:eastAsia="黑体" w:hAnsi="黑体"/>
          <w:b/>
          <w:bCs/>
          <w:sz w:val="28"/>
          <w:szCs w:val="28"/>
        </w:rPr>
        <w:t xml:space="preserve">2.4  云数据库与部署配置</w:t>
      </w:r>
      <w:bookmarkEnd w:id="15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 H2 适合开发和测试，但电脑关闭后内存数据不会保留。要让注册和物品信息真正写入云端，需要准备一个可远程访问的 MySQL 数据库，再启用 cloud profile。项目没有把连接地址和密码写在源码里，也没有附赠公共数据库账号，避免多人共用同一组凭据。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application-cloud.yml 使用三个必要环境变量：DB_URL、DB_USERNAME、DB_PASSWORD。DB_INIT_MODE 控制是否自动执行建表脚本，首次启动可设为 always，确认表已经创建后应改成 never。HikariCP 最大连接数为 5，适合课程项目和小规模部署。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表2-7  云数据库环境变量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800"/>
        <w:gridCol w:w="1700"/>
        <w:gridCol w:w="4500"/>
      </w:tblGrid>
      <w:tr>
        <w:trPr>
          <w:tblHeader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变量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是否必需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示例或说明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SPRING_PROFILES_ACTIVE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是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固定填写 cloud。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DB_URL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是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jdbc:mysql://主机:端口/数据库名，并附带字符集和时区参数。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DB_USERNAME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是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云数据库用户名。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DB_PASSWORD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是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云数据库密码，不写入项目文件。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DB_INIT_MODE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否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首次建表用 always，完成初始化后改为 never。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PORT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否</w:t>
            </w:r>
          </w:p>
        </w:tc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部署平台要求动态端口时填写。</w:t>
            </w:r>
          </w:p>
        </w:tc>
      </w:tr>
    </w:tbl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$env:SPRING_PROFILES_ACTIVE = "cloud"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$env:DB_URL = "jdbc:mysql://云数据库地址:3306/campus_market?useUnicode=true&amp;characterEncoding=UTF-8&amp;serverTimezone=Asia/Shanghai"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$env:DB_USERNAME = "数据库用户名"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$env:DB_PASSWORD = "数据库密码"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$env:DB_INIT_MODE = "always"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.\mvnw.cmd spring-boot:run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云端建表脚本使用 utf8mb4 字符集，价格字段采用 DECIMAL(10,2)，状态、分类和发布时间均设置索引。初始化完成后，注册用户会写入 users 表，发布和修改物品会写入 items 表，下单和状态变化会写入 orders 表。只要 cloud profile 正在运行，后续增删改都直接提交到云端数据库。</w:t>
      </w:r>
    </w:p>
    <w:p>
      <w:pPr>
        <w:pStyle w:val="Heading2"/>
        <w:keepNext/>
        <w:spacing w:after="120" w:before="220" w:line="360"/>
      </w:pPr>
      <w:bookmarkStart w:name="h2_9ae13fe6" w:id="16"/>
      <w:r>
        <w:rPr>
          <w:rFonts w:ascii="黑体" w:cs="黑体" w:eastAsia="黑体" w:hAnsi="黑体"/>
          <w:b/>
          <w:bCs/>
          <w:sz w:val="28"/>
          <w:szCs w:val="28"/>
        </w:rPr>
        <w:t xml:space="preserve">2.5  核心程序代码</w:t>
      </w:r>
      <w:bookmarkEnd w:id="16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下面只摘录影响主要流程的代码。注册与登录负责建立可信入口，动态 SQL 负责组合查询，控制器负责页面参数和跳转，cloud 配置负责数据库切换。</w:t>
      </w:r>
    </w:p>
    <w:p>
      <w:pPr>
        <w:pStyle w:val="Heading3"/>
        <w:keepNext/>
        <w:spacing w:after="80" w:before="150" w:line="360"/>
      </w:pPr>
      <w:bookmarkStart w:name="h3_41d90617" w:id="17"/>
      <w:r>
        <w:rPr>
          <w:rFonts w:ascii="黑体" w:cs="黑体" w:eastAsia="黑体" w:hAnsi="黑体"/>
          <w:b/>
          <w:bCs/>
          <w:sz w:val="24"/>
          <w:szCs w:val="24"/>
        </w:rPr>
        <w:t xml:space="preserve">2.5.1  登录与会话更新</w:t>
      </w:r>
      <w:bookmarkEnd w:id="17"/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@GetMapping("/login")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String loginPage(HttpSession session)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return session.getAttribute("authUser") == null ? "auth/login" : "redirect:/dashboard";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@PostMapping("/login")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String login(@RequestParam String username,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    @RequestParam String password,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    HttpServletRequest request,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    RedirectAttributes redirectAttributes)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User user = userService.authenticate(username, password);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(user == null)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redirectAttributes.addFlashAttribute("error", "用户名或密码不正确，请重新输入");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return "redirect:/login";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request.getSession(true);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request.changeSessionId();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request.getSession().setAttribute("authUser", user);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return "redirect:/dashboard";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登录成功后先调用 getSession(true)，再更换会话编号，最后把用户写入会话。最开始只写了 changeSessionId()，在没有既有会话时测试直接报错；补上显式创建会话后，登录和会话固定防护可以同时保留。</w:t>
      </w:r>
    </w:p>
    <w:p>
      <w:pPr>
        <w:pStyle w:val="Heading3"/>
        <w:keepNext/>
        <w:spacing w:after="80" w:before="150" w:line="360"/>
      </w:pPr>
      <w:bookmarkStart w:name="h3_dcb6f960" w:id="18"/>
      <w:r>
        <w:rPr>
          <w:rFonts w:ascii="黑体" w:cs="黑体" w:eastAsia="黑体" w:hAnsi="黑体"/>
          <w:b/>
          <w:bCs/>
          <w:sz w:val="24"/>
          <w:szCs w:val="24"/>
        </w:rPr>
        <w:t xml:space="preserve">2.5.2  MyBatis 动态查询</w:t>
      </w:r>
      <w:bookmarkEnd w:id="18"/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&lt;select id="search" parameterType="ItemQuery" resultType="Item"&gt;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SELECT &lt;include refid="itemColumns"/&gt;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FROM items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&lt;where&gt;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&lt;if test="keyword != null"&gt;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AND (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LOWER(title) LIKE CONCAT('%', LOWER(#{keyword}), '%')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OR LOWER(description) LIKE CONCAT('%', LOWER(#{keyword}), '%')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OR LOWER(trade_location) LIKE CONCAT('%', LOWER(#{keyword}), '%')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&lt;/if&gt;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&lt;if test="category != null"&gt;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AND category = #{category}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&lt;/if&gt;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&lt;if test="status != null"&gt;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AND status = #{status}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&lt;/if&gt;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&lt;/where&gt;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 BY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CASE status WHEN '在售' THEN 0 WHEN '已预订' THEN 1 ELSE 2 END,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publish_time DESC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&lt;/select&gt;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&lt;select id="findById" resultType="Item"&gt;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SELECT &lt;include refid="itemColumns"/&gt;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FROM items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WHERE id = #{id}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&lt;/select&gt;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&lt;insert id="insert" useGeneratedKeys="true" keyProperty="id"&gt;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INSERT INTO items (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title, description, category, price, item_condition, trade_location,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delivery_options, publish_time, seller_name, contact, status, image_url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VALUES (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#{title}, #{description}, #{category}, #{price}, #{itemCondition}, #{tradeLocation},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#{deliveryOptions}, #{publishTime}, #{sellerName}, #{contact}, #{status}, #{imageUrl}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&lt;/insert&gt;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&lt;update id="update"&gt;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UPDATE items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SET title = #{title},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description = #{description},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category = #{category},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price = #{price},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item_condition = #{itemCondition},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trade_location = #{tradeLocation},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delivery_options = #{deliveryOptions},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publish_time = #{publishTime},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seller_name = #{sellerName},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contact = #{contact},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status = #{status},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image_url = #{imageUrl}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WHERE id = #{id}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&lt;/update&gt;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&lt;delete id="deleteById"&gt;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DELETE FROM items WHERE id = #{id}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&lt;/delete&gt;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&lt;select id="countAll" resultType="int"&gt;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SELECT COUNT(*) FROM items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&lt;/select&gt;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&lt;select id="countByStatus" resultType="int"&gt;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SELECT COUNT(*) FROM items WHERE status = #{status}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&lt;/select&gt;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三个查询条件都通过 test 判断，条件为空时不会拼接到 SQL 中。用户输入使用 #{} 绑定，避免把搜索文本直接拼进语句。排序先按业务状态，再按发布时间，列表打开时更容易看到仍在出售的信息。</w:t>
      </w:r>
    </w:p>
    <w:p>
      <w:pPr>
        <w:pStyle w:val="Heading3"/>
        <w:keepNext/>
        <w:spacing w:after="80" w:before="150" w:line="360"/>
      </w:pPr>
      <w:bookmarkStart w:name="h3_e82b00ce" w:id="19"/>
      <w:r>
        <w:rPr>
          <w:rFonts w:ascii="黑体" w:cs="黑体" w:eastAsia="黑体" w:hAnsi="黑体"/>
          <w:b/>
          <w:bCs/>
          <w:sz w:val="24"/>
          <w:szCs w:val="24"/>
        </w:rPr>
        <w:t xml:space="preserve">2.5.3  物品新增流程</w:t>
      </w:r>
      <w:bookmarkEnd w:id="19"/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@GetMapping("/{id}")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String detail(@PathVariable Long id, Model model)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 item = requireItem(id);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item.setDeliveryChoices(Arrays.asList(item.getDeliveryOptions().split(",")));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model.addAttribute("item", item);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return "items/detail";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@GetMapping("/new")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String createPage(Model model, HttpSession session)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 item = new Item();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item.setStatus("在售");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item.setItemCondition("九成新");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item.setTradeLocation("学苑书院");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item.setPublishTime(LocalDateTime.now().withSecond(0).withNano(0));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User user = (User) session.getAttribute("authUser");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item.setSellerName(user.getDisplayName());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model.addAttribute("item", item);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model.addAttribute("mode", "create");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addOptions(model);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return "items/form";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@PostMapping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String create(@Valid @ModelAttribute("item") Item item,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     BindingResult bindingResult,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     Model model,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         RedirectAttributes redirectAttributes)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(bindingResult.hasErrors()) {</w:t>
      </w:r>
    </w:p>
    <w:p>
      <w:pPr>
        <w:pStyle w:val="Heading3"/>
        <w:keepNext/>
        <w:spacing w:after="80" w:before="150" w:line="360"/>
      </w:pPr>
      <w:bookmarkStart w:name="h3_f261c741" w:id="20"/>
      <w:r>
        <w:rPr>
          <w:rFonts w:ascii="黑体" w:cs="黑体" w:eastAsia="黑体" w:hAnsi="黑体"/>
          <w:b/>
          <w:bCs/>
          <w:sz w:val="24"/>
          <w:szCs w:val="24"/>
        </w:rPr>
        <w:t xml:space="preserve">2.5.4  下单与付款状态流转</w:t>
      </w:r>
      <w:bookmarkEnd w:id="20"/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@Transactional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Order placeOrder(Item item, User buyer, Order form)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(item == null || !"在售".equals(item.getStatus()))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throw new IllegalStateException("该物品当前不可购买");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(itemMapper.changeStatus(item.getId(), "在售", "已预订") == 0)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throw new IllegalStateException("该物品刚刚被其他同学下单，请刷新页面查看");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 order = new Order();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order.setOrderNo("CM" + LocalDateTime.now().format(DateTimeFormatter.ofPattern("yyyyMMddHHmmss"))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    + UUID.randomUUID().toString().substring(0, 4).toUpperCase());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order.setItemId(item.getId());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order.setItemTitle(item.getTitle());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order.setItemImageUrl(item.getImageUrl());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order.setAmount(item.getPrice());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order.setBuyerUsername(buyer.getUsername());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order.setBuyerName(buyer.getDisplayName());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order.setSellerName(item.getSellerName());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order.setSellerContact(item.getContact());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order.setDeliveryMethod(form.getDeliveryMethod().trim());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order.setTradeLocation(form.getTradeLocation().trim());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order.setPaymentMethod(form.getPaymentMethod().trim());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order.setContact(form.getContact().trim());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order.setNote(form.getNote() == null || form.getNote().isBlank() ? null : form.getNote().trim());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order.setStatus("待付款");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orderMapper.insert(order);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return order;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@Transactional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void markPaid(Long id, String buyerUsername)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(orderMapper.markPaid(id, buyerUsername) == 0)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throw new IllegalStateException("订单状态已变化，无法重复确认付款");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@Transactional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void cancel(Long id, String buyerUsername)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 order = requireOwned(id, buyerUsername);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(orderMapper.markCancelled(id, buyerUsername) == 0)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throw new IllegalStateException("只有待付款订单可以取消");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itemMapper.changeStatus(order.getItemId(), "已预订", "在售");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@Transactional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public void complete(Long id, String buyerUsername)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Order order = requireOwned(id, buyerUsername);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if (orderMapper.markCompleted(id, buyerUsername) == 0) {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    throw new IllegalStateException("确认付款后才能确认收货");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  itemMapper.changeStatus(order.getItemId(), "已预订", "已完成");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private Order requireOwned(Long id, String buyerUsername) {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下单时先检查物品是否仍在售，再用一条带原状态条件的 UPDATE 把物品从“在售”改成“已预订”。这条更新返回 0 时，说明其他请求已经先一步占用物品，当前订单不会继续写入。付款、取消和收货同样把原状态写入 WHERE 条件，避免重复提交改变结果。</w:t>
      </w:r>
    </w:p>
    <w:p>
      <w:pPr>
        <w:pStyle w:val="Heading3"/>
        <w:keepNext/>
        <w:spacing w:after="80" w:before="150" w:line="360"/>
      </w:pPr>
      <w:bookmarkStart w:name="h3_117f3cd5" w:id="21"/>
      <w:r>
        <w:rPr>
          <w:rFonts w:ascii="黑体" w:cs="黑体" w:eastAsia="黑体" w:hAnsi="黑体"/>
          <w:b/>
          <w:bCs/>
          <w:sz w:val="24"/>
          <w:szCs w:val="24"/>
        </w:rPr>
        <w:t xml:space="preserve">2.5.5  云端数据源配置</w:t>
      </w:r>
      <w:bookmarkEnd w:id="21"/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spring: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config: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activate: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on-profile: cloud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datasource: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url: ${DB_URL}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username: ${DB_USERNAME}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password: ${DB_PASSWORD:}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driver-class-name: com.mysql.cj.jdbc.Driver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hikari: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maximum-pool-size: 5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connection-timeout: 15000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sql: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init: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mode: ${DB_INIT_MODE:never}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schema-locations: classpath:db/mysql-schema.sql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data-locations: optional:classpath:db/cloud-seed.sql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    encoding: UTF-8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server:</w:t>
      </w:r>
    </w:p>
    <w:p>
      <w:pPr>
        <w:spacing w:after="0" w:before="0" w:line="300"/>
        <w:ind w:firstLine="1260"/>
        <w:jc w:val="left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port: ${PORT:8080}</w:t>
      </w:r>
    </w:p>
    <w:p>
      <w:pPr>
        <w:pStyle w:val="Heading1"/>
        <w:keepNext/>
        <w:pageBreakBefore/>
        <w:spacing w:after="240" w:before="0" w:line="360"/>
      </w:pPr>
      <w:bookmarkStart w:name="h1_7e19ef9d" w:id="22"/>
      <w:r>
        <w:rPr>
          <w:rFonts w:ascii="黑体" w:cs="黑体" w:eastAsia="黑体" w:hAnsi="黑体"/>
          <w:b/>
          <w:bCs/>
          <w:sz w:val="30"/>
          <w:szCs w:val="30"/>
        </w:rPr>
        <w:t xml:space="preserve">第3章  系统功能介绍</w:t>
      </w:r>
      <w:bookmarkEnd w:id="22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本章截图来自项目实际运行结果。截图前先注册新账号，再完成登录、筛选、下单和付款状态操作。系统中没有预置账号，页面也不会提示固定密码。</w:t>
      </w:r>
    </w:p>
    <w:p>
      <w:pPr>
        <w:pStyle w:val="Heading2"/>
        <w:keepNext/>
        <w:spacing w:after="120" w:before="220" w:line="360"/>
      </w:pPr>
      <w:bookmarkStart w:name="h2_cb08b97f" w:id="23"/>
      <w:r>
        <w:rPr>
          <w:rFonts w:ascii="黑体" w:cs="黑体" w:eastAsia="黑体" w:hAnsi="黑体"/>
          <w:b/>
          <w:bCs/>
          <w:sz w:val="28"/>
          <w:szCs w:val="28"/>
        </w:rPr>
        <w:t xml:space="preserve">3.1  用户注册与登录</w:t>
      </w:r>
      <w:bookmarkEnd w:id="23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首次进入系统先看到注册页。用户名限制为 3 到 20 个字符，昵称最多 20 个字符，密码至少 6 个字符。用户名重复时不会跳到通用错误页，而是在输入框下面显示“该用户名已被注册”。注册成功后返回登录页，并提示使用新账号登录。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762500" cy="3238500"/>
            <wp:effectExtent t="0" r="0" b="0" l="0"/>
            <wp:docPr id="4" name="图3-1  用户注册页面" descr="图3-1  用户注册页面" title="图3-1  用户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  用户注册页面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登录页只要求用户名和密码，没有保留演示账号提示。密码框可以切换显示，认证失败时重新回到登录页并显示错误信息。登录成功后会更换会话编号，再进入闲置首页。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286250" cy="2914650"/>
            <wp:effectExtent t="0" r="0" b="0" l="0"/>
            <wp:docPr id="5" name="图3-2  用户登录页面" descr="图3-2  用户登录页面" title="图3-2  用户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图3-2  用户登录页面</w:t>
      </w:r>
    </w:p>
    <w:p>
      <w:pPr>
        <w:pStyle w:val="Heading2"/>
        <w:keepNext/>
        <w:spacing w:after="120" w:before="220" w:line="360"/>
      </w:pPr>
      <w:bookmarkStart w:name="h2_dc69197e" w:id="24"/>
      <w:r>
        <w:rPr>
          <w:rFonts w:ascii="黑体" w:cs="黑体" w:eastAsia="黑体" w:hAnsi="黑体"/>
          <w:b/>
          <w:bCs/>
          <w:sz w:val="28"/>
          <w:szCs w:val="28"/>
        </w:rPr>
        <w:t xml:space="preserve">3.2  校园闲置首页</w:t>
      </w:r>
      <w:bookmarkEnd w:id="24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首页采用分类信息站的布局。顶部可以直接搜索名称、描述或交易地点，分类栏显示五类物品，右侧统计当前记录数量。下面列出最新 8 条闲置，每张卡片包含实物照片、价格、标题、使用说明、成色、卖家、地点和发布时间。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191000" cy="3781425"/>
            <wp:effectExtent t="0" r="0" b="0" l="0"/>
            <wp:docPr id="6" name="图3-3  校园闲置首页" descr="图3-3  校园闲置首页" title="图3-3  校园闲置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图3-3  校园闲置首页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右侧保留发布入口、分类数量和交易提示，数量和最新记录都来自数据库查询。页面没有使用大面积宣传语和装饰插画，图片、价格与地点是打开页面后最先看到的内容，符合二手交易站点的使用顺序。</w:t>
      </w:r>
    </w:p>
    <w:p>
      <w:pPr>
        <w:pStyle w:val="Heading2"/>
        <w:keepNext/>
        <w:spacing w:after="120" w:before="220" w:line="360"/>
      </w:pPr>
      <w:bookmarkStart w:name="h2_cd06a8a7" w:id="25"/>
      <w:r>
        <w:rPr>
          <w:rFonts w:ascii="黑体" w:cs="黑体" w:eastAsia="黑体" w:hAnsi="黑体"/>
          <w:b/>
          <w:bCs/>
          <w:sz w:val="28"/>
          <w:szCs w:val="28"/>
        </w:rPr>
        <w:t xml:space="preserve">3.3  查询与筛选</w:t>
      </w:r>
      <w:bookmarkEnd w:id="25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闲置列表使用一张完整表格显示物品图片、名称、简介、分类、成色、价格、地点、状态和发布时间。页面初始有 37 条记录，操作列提供编辑和删除按钮。表头保持固定含义，图片缩略图用于确认记录，名称、价格和状态仍按列比较。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5143500" cy="3924300"/>
            <wp:effectExtent t="0" r="0" b="0" l="0"/>
            <wp:docPr id="7" name="图3-4  物品记录列表" descr="图3-4  物品记录列表" title="图3-4  物品记录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图3-4  物品记录列表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查询区支持关键词、分类和状态三个条件。关键词同时搜索名称、描述和交易地点，分类与状态可以组合。图3-5 选择“电子数码”和“在售”，结果数量会随条件变化，地址栏也保留查询参数，刷新后仍能得到相同结果。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000500" cy="3048000"/>
            <wp:effectExtent t="0" r="0" b="0" l="0"/>
            <wp:docPr id="8" name="图3-5  分类与状态组合筛选" descr="图3-5  分类与状态组合筛选" title="图3-5  分类与状态组合筛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图3-5  分类与状态组合筛选</w:t>
      </w:r>
    </w:p>
    <w:p>
      <w:pPr>
        <w:pStyle w:val="Heading2"/>
        <w:keepNext/>
        <w:spacing w:after="120" w:before="220" w:line="360"/>
      </w:pPr>
      <w:bookmarkStart w:name="h2_26ef61a8" w:id="26"/>
      <w:r>
        <w:rPr>
          <w:rFonts w:ascii="黑体" w:cs="黑体" w:eastAsia="黑体" w:hAnsi="黑体"/>
          <w:b/>
          <w:bCs/>
          <w:sz w:val="28"/>
          <w:szCs w:val="28"/>
        </w:rPr>
        <w:t xml:space="preserve">3.4  物品详情与下单</w:t>
      </w:r>
      <w:bookmarkEnd w:id="26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列表中的物品名称、图片或购买按钮都可以进入详情页。详情页左侧放大实物照片，右侧集中显示价格、成色、交易地点、交付方式、发布时间和卖家联系方式。物品只有在“在售”状态才显示“立即购买”，已预订和已完成记录仍然可以查看，但不会重复生成订单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9" name="图3-6  物品详情与购买入口" descr="图3-6  物品详情与购买入口" title="图3-6  物品详情与购买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图3-6  物品详情与购买入口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点击“立即购买”进入确认下单页。交付方式从该物品支持的选项中生成，交易地点可以修改，买家需要填写自己的联系方式。付款方式提供校内当面付款、微信转账和支付宝转账三项。页面右侧固定显示订单物品和应付金额，提交前可以再次核对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5143500" cy="3629025"/>
            <wp:effectExtent t="0" r="0" b="0" l="0"/>
            <wp:docPr id="10" name="图3-7  确认下单与付款方式选择" descr="图3-7  确认下单与付款方式选择" title="图3-7  确认下单与付款方式选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图3-7  确认下单与付款方式选择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里的付款方式用于记录交易约定，不代表系统发起扣款。校内当面付款是验货后直接交给卖家；微信和支付宝转账需要双方核对身份后，在对应软件中自行完成。学校课程项目没有微信或支付宝商户号，因此没有伪造支付二维码，也没有把“确认已付款”写成自动支付成功。</w:t>
      </w:r>
    </w:p>
    <w:p>
      <w:pPr>
        <w:pStyle w:val="Heading2"/>
        <w:keepNext/>
        <w:spacing w:after="120" w:before="220" w:line="360"/>
      </w:pPr>
      <w:bookmarkStart w:name="h2_b6b996ac" w:id="27"/>
      <w:r>
        <w:rPr>
          <w:rFonts w:ascii="黑体" w:cs="黑体" w:eastAsia="黑体" w:hAnsi="黑体"/>
          <w:b/>
          <w:bCs/>
          <w:sz w:val="28"/>
          <w:szCs w:val="28"/>
        </w:rPr>
        <w:t xml:space="preserve">3.5  付款与订单状态</w:t>
      </w:r>
      <w:bookmarkEnd w:id="27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提交订单后，系统生成订单号并把物品锁定为“已预订”。订单详情显示当前状态、物品快照、付款方式、买卖双方联系方式和下单时间。待付款状态下，右侧提供“确认已付款”和“取消订单”两个操作；如果买家尚未完成线下转账，可以先联系卖家，不需要在系统内付款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5143500" cy="3571875"/>
            <wp:effectExtent t="0" r="0" b="0" l="0"/>
            <wp:docPr id="11" name="图3-8  待付款订单与确认入口" descr="图3-8  待付款订单与确认入口" title="图3-8  待付款订单与确认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图3-8  待付款订单与确认入口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买卖双方完成站外付款后，买家点击“确认已付款”，订单记录付款时间并变为“已付款”。实际见面验货后，再点击“确认收货”，订单和物品同时变为“已完成”。如果一直没有付款，可以取消订单，物品会重新回到“在售”列表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2" name="图3-9  我的订单列表" descr="图3-9  我的订单列表" title="图3-9  我的订单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图3-9  我的订单列表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的订单按创建时间倒序展示。订单卡片包含物品缩略图、订单号、价格、交付方式、交易地点、付款方式和当前状态，点击“查看订单”可以继续付款、取消或确认收货。导航栏中的“我的订单”在登录后始终可用。</w:t>
      </w:r>
    </w:p>
    <w:p>
      <w:pPr>
        <w:pStyle w:val="Heading2"/>
        <w:keepNext/>
        <w:spacing w:after="120" w:before="220" w:line="360"/>
      </w:pPr>
      <w:bookmarkStart w:name="h2_d48e2144" w:id="28"/>
      <w:r>
        <w:rPr>
          <w:rFonts w:ascii="黑体" w:cs="黑体" w:eastAsia="黑体" w:hAnsi="黑体"/>
          <w:b/>
          <w:bCs/>
          <w:sz w:val="28"/>
          <w:szCs w:val="28"/>
        </w:rPr>
        <w:t xml:space="preserve">3.6  信息录入与控件</w:t>
      </w:r>
      <w:bookmarkEnd w:id="28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发布页分成物品信息、交易安排和联系信息三部分。文本输入框用于名称、描述、发布人和联系方式；数字输入框用于价格；下拉框用于分类、地点和状态；单选按钮用于成色；复选框用于交付方式；datetime-local 用于发布时间。右侧配图会随分类改变，发布后可写入本地 H2 或云端 MySQL。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4762500" cy="3238500"/>
            <wp:effectExtent t="0" r="0" b="0" l="0"/>
            <wp:docPr id="13" name="图3-10  闲置信息发布页面" descr="图3-10  闲置信息发布页面" title="图3-10  闲置信息发布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图3-10  闲置信息发布页面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表3-1  信息录入页面的 UI 控件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3800"/>
        <w:gridCol w:w="3300"/>
      </w:tblGrid>
      <w:tr>
        <w:trPr>
          <w:tblHeader/>
        </w:trP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控件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所在字段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校验或交互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文本输入框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名称、描述、发布人、联系方式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必填并限制长度。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密码输入框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注册、登录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必填，注册密码至少 6 位。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数字输入框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转让价格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最低 0.01，两位小数。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单选按钮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物品成色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四档成色选择一个。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复选框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交付方式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自提、校内送货、邮寄可多选。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下拉框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分类、地点、状态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从固定选项中选择。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日期时间控件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发布时间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使用 yyyy-MM-dd'T'HH:mm 绑定。</w:t>
            </w:r>
          </w:p>
        </w:tc>
      </w:tr>
    </w:tbl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填写完成后点击“发布记录”，Service 会去掉文本首尾空格，将交付方式拼成逗号分隔字符串，并补上对应图片路径。保存成功后返回物品列表，页面顶部显示“闲置物品已发布”。</w:t>
      </w:r>
    </w:p>
    <w:p>
      <w:pPr>
        <w:pStyle w:val="Heading2"/>
        <w:keepNext/>
        <w:spacing w:after="120" w:before="220" w:line="360"/>
      </w:pPr>
      <w:bookmarkStart w:name="h2_93e332b" w:id="29"/>
      <w:r>
        <w:rPr>
          <w:rFonts w:ascii="黑体" w:cs="黑体" w:eastAsia="黑体" w:hAnsi="黑体"/>
          <w:b/>
          <w:bCs/>
          <w:sz w:val="28"/>
          <w:szCs w:val="28"/>
        </w:rPr>
        <w:t xml:space="preserve">3.7  修改与删除</w:t>
      </w:r>
      <w:bookmarkEnd w:id="29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编辑页面复用发布页模板。控制器按编号查询记录，把分类、成色、交付方式、发布时间和状态回填到表单。修改保存时会再次执行与新增相同的校验，不能通过直接构造请求跳过必填项。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删除前会弹出确认框，框内显示待删除物品名称。取消不会提交请求；确认后通过 POST 请求删除记录并返回列表。使用按钮而不是普通链接，可以避免浏览器预加载或误点时直接执行删除。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3429000" cy="2333625"/>
            <wp:effectExtent t="0" r="0" b="0" l="0"/>
            <wp:docPr id="14" name="图3-11  删除操作二次确认" descr="图3-11  删除操作二次确认" title="图3-11  删除操作二次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图3-11  删除操作二次确认</w:t>
      </w:r>
    </w:p>
    <w:p>
      <w:pPr>
        <w:pStyle w:val="Heading2"/>
        <w:keepNext/>
        <w:spacing w:after="120" w:before="220" w:line="360"/>
      </w:pPr>
      <w:bookmarkStart w:name="h2_4a61cb23" w:id="30"/>
      <w:r>
        <w:rPr>
          <w:rFonts w:ascii="黑体" w:cs="黑体" w:eastAsia="黑体" w:hAnsi="黑体"/>
          <w:b/>
          <w:bCs/>
          <w:sz w:val="28"/>
          <w:szCs w:val="28"/>
        </w:rPr>
        <w:t xml:space="preserve">3.8  表单校验与会话保护</w:t>
      </w:r>
      <w:bookmarkEnd w:id="30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实体类使用 Jakarta Validation 标注必填、长度、价格和交付方式。控制器通过 @Valid 接收结果，BindingResult 有错误时重新渲染原页面。这样用户不需要把内容全部重填，错误信息也能落在对应字段下方。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密码使用 BCryptPasswordEncoder 生成哈希，认证时通过 matches 比对。AuthInterceptor 拦截 /dashboard、/items 等业务地址，只放行登录与注册页面。logout 只接受 POST，并在服务端销毁会话。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表3-2  自动化验证结果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3600"/>
        <w:gridCol w:w="3400"/>
      </w:tblGrid>
      <w:tr>
        <w:trPr>
          <w:tblHeader/>
        </w:trP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测试场景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输入或操作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黑体" w:cs="黑体" w:eastAsia="黑体" w:hAnsi="黑体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未登录拦截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直接访问 /items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302 跳转到 /login。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注册后登录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提交新用户，再用该账号登录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进入 /dashboard，会话中写入 authUser。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新增物品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填写完整表单并提交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数据库记录数增加 1，返回物品列表。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非法表单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名称为空、价格小于 0.01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停留在表单页并返回字段错误。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重复注册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使用已存在用户名注册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返回注册页并显示用户名错误。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下单到收货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提交订单，再依次确认付款和收货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订单变为已完成，物品状态同步更新。</w:t>
            </w:r>
          </w:p>
        </w:tc>
      </w:tr>
    </w:tbl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编写登录测试时曾出现“request does not have a session”的异常。原因是请求还没有创建会话时就直接调用了 changeSessionId()。处理方法是在更换编号前调用 getSession(true)，然后写入登录用户。修正并补上交易流程测试后，5 个 JUnit 5 测试全部通过。</w:t>
      </w:r>
    </w:p>
    <w:p>
      <w:pPr>
        <w:pStyle w:val="Heading2"/>
        <w:keepNext/>
        <w:spacing w:after="120" w:before="220" w:line="360"/>
      </w:pPr>
      <w:bookmarkStart w:name="h2_1ae82917" w:id="31"/>
      <w:r>
        <w:rPr>
          <w:rFonts w:ascii="黑体" w:cs="黑体" w:eastAsia="黑体" w:hAnsi="黑体"/>
          <w:b/>
          <w:bCs/>
          <w:sz w:val="28"/>
          <w:szCs w:val="28"/>
        </w:rPr>
        <w:t xml:space="preserve">3.9  响应式页面</w:t>
      </w:r>
      <w:bookmarkEnd w:id="31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屏幕宽度小于 720 像素时，主导航移到页面底部，品牌和退出按钮保留在深色页头。首页商品卡改为两列，列表表格允许横向滚动，发布表单改为单列。图片保持正方形裁切，价格和标题不会因为换行撑破卡片。</w:t>
      </w:r>
    </w:p>
    <w:p>
      <w:pPr>
        <w:keepNext/>
        <w:spacing w:after="0" w:before="70" w:line="280"/>
        <w:jc w:val="center"/>
      </w:pPr>
      <w:r>
        <w:drawing>
          <wp:inline distT="0" distB="0" distL="0" distR="0">
            <wp:extent cx="1619250" cy="3505200"/>
            <wp:effectExtent t="0" r="0" b="0" l="0"/>
            <wp:docPr id="15" name="图3-12  移动端闲置首页" descr="图3-12  移动端闲置首页" title="图3-12  移动端闲置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图3-12  移动端闲置首页</w:t>
      </w:r>
    </w:p>
    <w:p>
      <w:pPr>
        <w:pStyle w:val="Heading1"/>
        <w:keepNext/>
        <w:pageBreakBefore/>
        <w:spacing w:after="240" w:before="0" w:line="360"/>
      </w:pPr>
      <w:bookmarkStart w:name="h1_d2699f50" w:id="32"/>
      <w:r>
        <w:rPr>
          <w:rFonts w:ascii="黑体" w:cs="黑体" w:eastAsia="黑体" w:hAnsi="黑体"/>
          <w:b/>
          <w:bCs/>
          <w:sz w:val="30"/>
          <w:szCs w:val="30"/>
        </w:rPr>
        <w:t xml:space="preserve">第4章  总结</w:t>
      </w:r>
      <w:bookmarkEnd w:id="32"/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这次作业最终完成了一个可以自己注册、登录、发布、购买和维护物品的 Java Web 应用。与只看框架示例相比，完整走一遍注册、下单、付款到收货的流程更能暴露问题，例如物品被重复下单、没有会话时更新会话编号、重复提交后的提示、筛选条件为空时的 SQL 拼接，以及长列表在窄屏上的显示。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SSM 的分工在实现过程中比较清楚。Controller 只处理页面请求和跳转，Service 负责业务规则与事务，Mapper XML 集中处理数据库语句。分类占比和最近记录也直接复用同一份查询结果，没有再增加一套只为页面服务的接口。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界面方面，最初的展示型首页先后改成了后台概览和现在的校园分类信息站。最后一版把大标题、统计卡和装饰元素压缩，主要空间留给实物照片、价格、成色和交易地点。37 条示例记录也改用各自对应的实物图，避免同一张分类插画反复出现。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当前版本仍有可以继续做的地方。物品还没有归属用户，任何登录账号都能编辑公共记录；微信和支付宝只作为站外付款方式登记，没有接入支付网关；示例记录使用项目内的实物图片，没有实现用户上传文件；列表没有分页，37 条数据可以接受，继续增加时应改成服务端分页。云数据库配置已经完成，实际部署还需要在云平台创建 MySQL 实例并填入个人凭据。</w:t>
      </w:r>
    </w:p>
    <w:p>
      <w:pPr>
        <w:keepNext w:val="false"/>
        <w:spacing w:after="9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如果继续完善，我会先加 owner_id 和接口权限，再处理真实支付回调、分页与图片存储。这些内容需要实名商户资质或对象存储服务，不适合在当前课程环境中伪造。当前版本更适合作为 SSM 课程设计的完整样例：结构不复杂，注册、购买和订单流程都能实际操作，关键状态变化有自动化测试。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BA8AE" w:sz="4"/>
      </w:pBdr>
      <w:spacing w:after="0" w:before="100"/>
      <w:jc w:val="center"/>
    </w:pPr>
    <w:r>
      <w:rPr>
        <w:rFonts w:ascii="宋体" w:cs="宋体" w:eastAsia="宋体" w:hAnsi="宋体"/>
        <w:color w:val="333333"/>
        <w:sz w:val="21"/>
        <w:szCs w:val="21"/>
      </w:rPr>
      <w:t xml:space="preserve">第 </w:t>
    </w:r>
    <w:fldSimple w:instr="PAGE">
      <w:r>
        <w:t xml:space="preserve">1</w:t>
      </w:r>
    </w:fldSimple>
    <w:r>
      <w:rPr>
        <w:rFonts w:ascii="宋体" w:cs="宋体" w:eastAsia="宋体" w:hAnsi="宋体"/>
        <w:color w:val="333333"/>
        <w:sz w:val="21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33333" w:sz="5"/>
      </w:pBdr>
      <w:spacing w:after="40"/>
      <w:jc w:val="center"/>
    </w:pPr>
    <w:r>
      <w:rPr>
        <w:rFonts w:ascii="宋体" w:cs="宋体" w:eastAsia="宋体" w:hAnsi="宋体"/>
        <w:color w:val="555555"/>
        <w:sz w:val="18"/>
        <w:szCs w:val="18"/>
      </w:rPr>
      <w:t xml:space="preserve">《网站建设与管理》期末大作业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color w:val="1A1A1A"/>
        <w:sz w:val="24"/>
        <w:szCs w:val="24"/>
      </w:rPr>
    </w:rPrDefault>
    <w:pPrDefault>
      <w:pPr>
        <w:spacing w:after="9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黑体" w:cs="黑体" w:eastAsia="黑体" w:hAnsi="黑体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黑体" w:cs="黑体" w:eastAsia="黑体" w:hAnsi="黑体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50"/>
      <w:outlineLvl w:val="2"/>
    </w:pPr>
    <w:rPr>
      <w:rFonts w:ascii="黑体" w:cs="黑体" w:eastAsia="黑体" w:hAnsi="黑体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4b32ea7854a2c9c47c97712911e0ce71319b18b.png"/><Relationship Id="rId10" Type="http://schemas.openxmlformats.org/officeDocument/2006/relationships/image" Target="media/d41c5928081fda1af3908b28df25504a894f99f6.png"/><Relationship Id="rId11" Type="http://schemas.openxmlformats.org/officeDocument/2006/relationships/image" Target="media/e91877cb719843607abe77be4ae4f04f05d145ed.png"/><Relationship Id="rId12" Type="http://schemas.openxmlformats.org/officeDocument/2006/relationships/image" Target="media/ccc38b5e3b79278a024ab5945ca56a238cedc0af.png"/><Relationship Id="rId13" Type="http://schemas.openxmlformats.org/officeDocument/2006/relationships/image" Target="media/5f041b34b57915ee82958810602b81fda9b6db10.png"/><Relationship Id="rId14" Type="http://schemas.openxmlformats.org/officeDocument/2006/relationships/image" Target="media/dae12bcea1bfcbdd7090c85d5beb7377f5807256.png"/><Relationship Id="rId15" Type="http://schemas.openxmlformats.org/officeDocument/2006/relationships/image" Target="media/439372d20bde5952cb5b8afa122076ed5b57b1f6.png"/><Relationship Id="rId16" Type="http://schemas.openxmlformats.org/officeDocument/2006/relationships/image" Target="media/c96fed80f8a8c6995247b0e2538c131d029c283d.png"/><Relationship Id="rId17" Type="http://schemas.openxmlformats.org/officeDocument/2006/relationships/image" Target="media/838e9812527002c6aacc5dd91bd4d07faf1774fb.png"/><Relationship Id="rId18" Type="http://schemas.openxmlformats.org/officeDocument/2006/relationships/image" Target="media/d03d7ad9bfbb2b729492447fe386a5a37ee83f38.png"/><Relationship Id="rId19" Type="http://schemas.openxmlformats.org/officeDocument/2006/relationships/image" Target="media/c771b5fd751b83dcf74752dbd0cf32b0c8827e9f.png"/><Relationship Id="rId20" Type="http://schemas.openxmlformats.org/officeDocument/2006/relationships/image" Target="media/122a96b0c9d002c32ccf2767f04036b1c4a9944c.png"/><Relationship Id="rId21" Type="http://schemas.openxmlformats.org/officeDocument/2006/relationships/image" Target="media/0faf9e055fd9184a3a74e1ca947e83a7a17cf19b.png"/><Relationship Id="rId22" Type="http://schemas.openxmlformats.org/officeDocument/2006/relationships/image" Target="media/42ad4e915d260b5d7f0866d760cbccb376e4b4e5.png"/><Relationship Id="rId23" Type="http://schemas.openxmlformats.org/officeDocument/2006/relationships/image" Target="media/ff8175255099ad907f19f73aa68ceaff8b2a1a1a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网站建设与管理期末大作业</dc:title>
  <dc:creator>XXX</dc:creator>
  <dc:description>校园闲置物品交易管理系统设计与实现报告</dc:description>
  <cp:lastModifiedBy>XXX</cp:lastModifiedBy>
  <cp:revision>1</cp:revision>
  <dcterms:created xsi:type="dcterms:W3CDTF">2026-10-25T10:33:22.662Z</dcterms:created>
  <dcterms:modified xsi:type="dcterms:W3CDTF">2026-10-25T10:33:22.665Z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