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A9792">
      <w:pPr>
        <w:rPr>
          <w:rFonts w:hint="eastAsia"/>
        </w:rPr>
      </w:pPr>
      <w:r>
        <w:rPr>
          <w:rFonts w:hint="eastAsia"/>
        </w:rPr>
        <w:t>内容简介：</w:t>
      </w:r>
    </w:p>
    <w:p w14:paraId="1D2EAE8B">
      <w:pPr>
        <w:rPr>
          <w:rFonts w:hint="eastAsia"/>
        </w:rPr>
      </w:pPr>
      <w:r>
        <w:rPr>
          <w:rFonts w:hint="eastAsia"/>
        </w:rPr>
        <w:t xml:space="preserve">     IVR机器人是面向客户服务的7×24小时自动化语音应答系统，核心作用是通过智能语音导航实现客户咨询的自助分流，降低人工坐席接话压力，同时保障全天候服务覆盖。</w:t>
      </w:r>
    </w:p>
    <w:p w14:paraId="67B893CE">
      <w:pPr>
        <w:rPr>
          <w:rFonts w:hint="eastAsia"/>
        </w:rPr>
      </w:pPr>
      <w:r>
        <w:rPr>
          <w:rFonts w:hint="eastAsia"/>
        </w:rPr>
        <w:t xml:space="preserve">      客户拨打服务热线号码后，系统会先播放导航语音，引导客户选择电话按键服务，同时支持转接、留言等辅助功能。针对不同服务号码的场景需求，系统提供可视化流程绘制界面，支持拖拽式配置导航流程，无需代码开发即可完成IVR流程的定制与热部署，非专业人员也能快速上手维护。</w:t>
      </w:r>
    </w:p>
    <w:p w14:paraId="399F42DA">
      <w:pPr>
        <w:rPr>
          <w:rFonts w:hint="eastAsia"/>
        </w:rPr>
      </w:pPr>
      <w:r>
        <w:rPr>
          <w:rFonts w:hint="eastAsia"/>
        </w:rPr>
        <w:t xml:space="preserve">      系统支持流程设计、任务配置、数据统计等管理功能，既能实现导航流程的灵活迭代，也能对服务数据进行可视化监控，助力客服体系的高效运营。</w:t>
      </w:r>
    </w:p>
    <w:p w14:paraId="774A31D1">
      <w:pPr>
        <w:rPr>
          <w:rFonts w:hint="eastAsia"/>
        </w:rPr>
      </w:pPr>
      <w:r>
        <w:rPr>
          <w:rFonts w:hint="eastAsia"/>
        </w:rPr>
        <w:t xml:space="preserve">      本系统通过“可视化配置+自助交互”的模式，既让客户获得了7×24小时的便捷服务体验，也帮助企业降低了人工坐席的重复咨询接待成本，是客服服务体系智能化转型的核心前端工具。</w:t>
      </w:r>
    </w:p>
    <w:tbl>
      <w:tblPr>
        <w:tblW w:w="88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25"/>
        <w:gridCol w:w="3067"/>
        <w:gridCol w:w="3308"/>
      </w:tblGrid>
      <w:tr w14:paraId="0F61E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BEFB"/>
            <w:tcMar>
              <w:top w:w="10" w:type="dxa"/>
              <w:left w:w="10" w:type="dxa"/>
              <w:right w:w="10" w:type="dxa"/>
            </w:tcMar>
            <w:vAlign w:val="center"/>
          </w:tcPr>
          <w:p w14:paraId="44E715F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b/>
                <w:bCs/>
                <w:color w:val="2D313D"/>
                <w:sz w:val="28"/>
                <w:szCs w:val="28"/>
                <w:bdr w:val="none" w:color="auto" w:sz="0" w:space="0"/>
              </w:rPr>
              <w:t>功能结构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BEFB"/>
            <w:tcMar>
              <w:top w:w="10" w:type="dxa"/>
              <w:left w:w="10" w:type="dxa"/>
              <w:right w:w="10" w:type="dxa"/>
            </w:tcMar>
            <w:vAlign w:val="center"/>
          </w:tcPr>
          <w:p w14:paraId="38B4D69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b/>
                <w:bCs/>
                <w:color w:val="2D313D"/>
                <w:sz w:val="28"/>
                <w:szCs w:val="28"/>
                <w:bdr w:val="none" w:color="auto" w:sz="0" w:space="0"/>
              </w:rPr>
              <w:t>功能目录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9BEFB"/>
            <w:tcMar>
              <w:top w:w="10" w:type="dxa"/>
              <w:left w:w="10" w:type="dxa"/>
              <w:right w:w="10" w:type="dxa"/>
            </w:tcMar>
            <w:vAlign w:val="center"/>
          </w:tcPr>
          <w:p w14:paraId="7CA47B19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b/>
                <w:bCs/>
                <w:color w:val="2D313D"/>
                <w:sz w:val="28"/>
                <w:szCs w:val="28"/>
                <w:bdr w:val="none" w:color="auto" w:sz="0" w:space="0"/>
              </w:rPr>
              <w:t>功能提示</w:t>
            </w:r>
          </w:p>
        </w:tc>
      </w:tr>
      <w:tr w14:paraId="51D3F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3A58FE9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b/>
                <w:bCs/>
                <w:color w:val="2D313D"/>
                <w:sz w:val="28"/>
                <w:szCs w:val="28"/>
                <w:bdr w:val="none" w:color="auto" w:sz="0" w:space="0"/>
              </w:rPr>
              <w:t>大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3A0AAAA8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2D313D"/>
                <w:sz w:val="28"/>
                <w:szCs w:val="28"/>
                <w:bdr w:val="none" w:color="auto" w:sz="0" w:space="0"/>
              </w:rPr>
              <w:t>登录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69E44E3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2D313D"/>
                <w:sz w:val="28"/>
                <w:szCs w:val="28"/>
                <w:bdr w:val="none" w:color="auto" w:sz="0" w:space="0"/>
              </w:rPr>
              <w:t>登录系统</w:t>
            </w:r>
          </w:p>
        </w:tc>
      </w:tr>
      <w:tr w14:paraId="5D293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7CF4B42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41345C82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2D313D"/>
                <w:sz w:val="28"/>
                <w:szCs w:val="28"/>
                <w:bdr w:val="none" w:color="auto" w:sz="0" w:space="0"/>
              </w:rPr>
              <w:t>智能语音</w:t>
            </w:r>
            <w:r>
              <w:rPr>
                <w:color w:val="2D313D"/>
                <w:sz w:val="28"/>
                <w:szCs w:val="28"/>
                <w:bdr w:val="none" w:color="auto" w:sz="0" w:space="0"/>
              </w:rPr>
              <w:br w:type="textWrapping"/>
            </w:r>
            <w:r>
              <w:rPr>
                <w:color w:val="2D313D"/>
                <w:sz w:val="28"/>
                <w:szCs w:val="28"/>
                <w:bdr w:val="none" w:color="auto" w:sz="0" w:space="0"/>
              </w:rPr>
              <w:t>交互机器人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5A881146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2D313D"/>
                <w:sz w:val="28"/>
                <w:szCs w:val="28"/>
                <w:bdr w:val="none" w:color="auto" w:sz="0" w:space="0"/>
              </w:rPr>
              <w:t>首页</w:t>
            </w:r>
          </w:p>
        </w:tc>
      </w:tr>
      <w:tr w14:paraId="37BDE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5D5558F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64035CB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25C5B8B4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2D313D"/>
                <w:sz w:val="28"/>
                <w:szCs w:val="28"/>
                <w:bdr w:val="none" w:color="auto" w:sz="0" w:space="0"/>
              </w:rPr>
              <w:t>自助应答服务</w:t>
            </w:r>
          </w:p>
        </w:tc>
      </w:tr>
      <w:tr w14:paraId="407D8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09E2B83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39AFE29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12832472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2D313D"/>
                <w:sz w:val="28"/>
                <w:szCs w:val="28"/>
                <w:bdr w:val="none" w:color="auto" w:sz="0" w:space="0"/>
              </w:rPr>
              <w:t>导航语音播放</w:t>
            </w:r>
          </w:p>
        </w:tc>
      </w:tr>
      <w:tr w14:paraId="7EC35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2DCB2CF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17E47A9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52833C8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2D313D"/>
                <w:sz w:val="28"/>
                <w:szCs w:val="28"/>
                <w:bdr w:val="none" w:color="auto" w:sz="0" w:space="0"/>
              </w:rPr>
              <w:t>按键交互方式</w:t>
            </w:r>
          </w:p>
        </w:tc>
      </w:tr>
      <w:tr w14:paraId="51443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74453E45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4D0C1B0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2D313D"/>
                <w:sz w:val="28"/>
                <w:szCs w:val="28"/>
                <w:bdr w:val="none" w:color="auto" w:sz="0" w:space="0"/>
              </w:rPr>
              <w:t>系统管理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082F1041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2D313D"/>
                <w:sz w:val="28"/>
                <w:szCs w:val="28"/>
                <w:bdr w:val="none" w:color="auto" w:sz="0" w:space="0"/>
              </w:rPr>
              <w:t>用户登录认证</w:t>
            </w:r>
          </w:p>
        </w:tc>
      </w:tr>
      <w:tr w14:paraId="3EC95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2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1CFCE241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0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0CE9446F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05D3A9A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2D313D"/>
                <w:sz w:val="28"/>
                <w:szCs w:val="28"/>
                <w:bdr w:val="none" w:color="auto" w:sz="0" w:space="0"/>
              </w:rPr>
              <w:t>角色权限管理</w:t>
            </w:r>
          </w:p>
        </w:tc>
      </w:tr>
      <w:tr w14:paraId="1711E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59F1706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b/>
                <w:bCs/>
                <w:color w:val="2D313D"/>
                <w:sz w:val="28"/>
                <w:szCs w:val="28"/>
                <w:bdr w:val="none" w:color="auto" w:sz="0" w:space="0"/>
              </w:rPr>
              <w:t>小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741418A3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2D313D"/>
                <w:sz w:val="28"/>
                <w:szCs w:val="28"/>
                <w:bdr w:val="none" w:color="auto" w:sz="0" w:space="0"/>
              </w:rPr>
              <w:t>流程编排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626AA6B7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2D313D"/>
                <w:sz w:val="28"/>
                <w:szCs w:val="28"/>
                <w:bdr w:val="none" w:color="auto" w:sz="0" w:space="0"/>
              </w:rPr>
              <w:t>流程基础配置</w:t>
            </w:r>
          </w:p>
        </w:tc>
      </w:tr>
      <w:tr w14:paraId="1BD22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0" w:hRule="atLeast"/>
        </w:trPr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0AF44151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b/>
                <w:bCs/>
                <w:color w:val="2D313D"/>
                <w:sz w:val="28"/>
                <w:szCs w:val="28"/>
                <w:bdr w:val="none" w:color="auto" w:sz="0" w:space="0"/>
              </w:rPr>
              <w:t>小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01337CE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2D313D"/>
                <w:sz w:val="28"/>
                <w:szCs w:val="28"/>
                <w:bdr w:val="none" w:color="auto" w:sz="0" w:space="0"/>
              </w:rPr>
              <w:t>服务转接与</w:t>
            </w:r>
            <w:r>
              <w:rPr>
                <w:color w:val="2D313D"/>
                <w:sz w:val="28"/>
                <w:szCs w:val="28"/>
                <w:bdr w:val="none" w:color="auto" w:sz="0" w:space="0"/>
              </w:rPr>
              <w:br w:type="textWrapping"/>
            </w:r>
            <w:r>
              <w:rPr>
                <w:color w:val="2D313D"/>
                <w:sz w:val="28"/>
                <w:szCs w:val="28"/>
                <w:bdr w:val="none" w:color="auto" w:sz="0" w:space="0"/>
              </w:rPr>
              <w:t>留言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7310F1D5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2D313D"/>
                <w:sz w:val="28"/>
                <w:szCs w:val="28"/>
                <w:bdr w:val="none" w:color="auto" w:sz="0" w:space="0"/>
              </w:rPr>
              <w:t>人工转接</w:t>
            </w:r>
          </w:p>
        </w:tc>
      </w:tr>
      <w:tr w14:paraId="7902C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0" w:hRule="atLeast"/>
        </w:trPr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2C587B2A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b/>
                <w:bCs/>
                <w:color w:val="2D313D"/>
                <w:sz w:val="28"/>
                <w:szCs w:val="28"/>
                <w:bdr w:val="none" w:color="auto" w:sz="0" w:space="0"/>
              </w:rPr>
              <w:t>小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4FEEFD7D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2D313D"/>
                <w:sz w:val="28"/>
                <w:szCs w:val="28"/>
                <w:bdr w:val="none" w:color="auto" w:sz="0" w:space="0"/>
              </w:rPr>
              <w:t>数据统计与</w:t>
            </w:r>
            <w:r>
              <w:rPr>
                <w:color w:val="2D313D"/>
                <w:sz w:val="28"/>
                <w:szCs w:val="28"/>
                <w:bdr w:val="none" w:color="auto" w:sz="0" w:space="0"/>
              </w:rPr>
              <w:br w:type="textWrapping"/>
            </w:r>
            <w:r>
              <w:rPr>
                <w:color w:val="2D313D"/>
                <w:sz w:val="28"/>
                <w:szCs w:val="28"/>
                <w:bdr w:val="none" w:color="auto" w:sz="0" w:space="0"/>
              </w:rPr>
              <w:t>监控</w:t>
            </w:r>
          </w:p>
        </w:tc>
        <w:tc>
          <w:tcPr>
            <w:tcW w:w="3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4DFFD"/>
            <w:tcMar>
              <w:top w:w="10" w:type="dxa"/>
              <w:left w:w="10" w:type="dxa"/>
              <w:right w:w="10" w:type="dxa"/>
            </w:tcMar>
            <w:vAlign w:val="center"/>
          </w:tcPr>
          <w:p w14:paraId="68419B5F">
            <w:pPr>
              <w:pStyle w:val="2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</w:pPr>
            <w:r>
              <w:rPr>
                <w:color w:val="2D313D"/>
                <w:sz w:val="28"/>
                <w:szCs w:val="28"/>
                <w:bdr w:val="none" w:color="auto" w:sz="0" w:space="0"/>
              </w:rPr>
              <w:t>服务数据统计</w:t>
            </w:r>
          </w:p>
        </w:tc>
      </w:tr>
    </w:tbl>
    <w:p w14:paraId="4BAB7070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BD548D"/>
    <w:rsid w:val="32BD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2026-04-21T12:27:00Z</dcterms:created>
  <dc:creator>WPS_1695558853</dc:creator>
  <cp:lastModifiedBy>WPS_1695558853</cp:lastModifiedBy>
  <dcterms:modified xsi:type="dcterms:W3CDTF">2026-04-21T12:28:35Z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ADCA747FE3FA4D32A33F73C95F87F892_11</vt:lpwstr>
  </property>
  <property fmtid="{D5CDD505-2E9C-101B-9397-08002B2CF9AE}" pid="4" name="KSOTemplateDocerSaveRecord">
    <vt:lpwstr>eyJoZGlkIjoiZGU4MWJlMmU3Mzk1N2I4MjQzZjc1NTRlZjViOTg5OWYiLCJ1c2VySWQiOiIxNTQ1MDE4Mzg2In0=</vt:lpwstr>
  </property>
</Properties>
</file>