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44"/>
        </w:rPr>
        <w:t>基于国产操作系统的安全智能运维 Agent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b/>
          <w:i w:val="0"/>
          <w:color w:val="1A1A1A"/>
          <w:sz w:val="60"/>
        </w:rPr>
        <w:t>软件性能核心指标测试报告</w:t>
      </w:r>
    </w:p>
    <w:p>
      <w:pPr>
        <w:jc w:val="center"/>
        <w:pBdr>
          <w:bottom w:val="single" w:sz="12" w:space="0" w:color="2E74B5"/>
        </w:pBdr>
      </w:pPr>
    </w:p>
    <w:p>
      <w:pPr>
        <w:spacing w:before="16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26"/>
        </w:rPr>
        <w:t>两轮压测 · 基线性能 + 真实 LLM 完整链路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文档名称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软件性能核心指标测试报告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版本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V1.0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目标平台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麒麟服务器系统 x86_64 虚拟机（LoongArch 实机另行测试）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赛题方向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A2 · 基于国产操作系统的安全智能运维 Agent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更新日期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2026-06-24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目  录</w:t>
      </w:r>
    </w:p>
    <w:p>
      <w:r>
        <w:fldChar w:fldCharType="begin"/>
        <w:instrText xml:space="preserve">TOC \o "1-3" \h \z \u</w:instrText>
        <w:fldChar w:fldCharType="separate"/>
        <w:r>
          <w:t>在 Word 中按 Ctrl+A 后 F9，或右键“更新域”可生成目录。</w:t>
        </w:r>
        <w:fldChar w:fldCharType="end"/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文档概述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19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项目名称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麒麟安全智能运维 Agent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测试报告类型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软件性能核心指标测试报告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测试轮次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第一轮：系统基线性能测试；第二轮：LLM 完整链路补充测试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是否接入真实 LLM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第一轮否；第二轮是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测试日期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2026-06-24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测试目标地址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http://192.168.153.149:8000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测试客户端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Windows PowerShell 7.6，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Invoke-WebRequest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ThreadJob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测试对象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FastAPI 后端接口、只读工具执行链路、审计查询、监控状态、权限保护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本报告先评估系统在未接入真实大模型时的基础性能，再在配置 LLM KEY 后补充完整智能体链路测试。第一轮重点放在系统自身能力：接口响应、只读工具执行、审计查询、限流保护和权限校验；第二轮重点观察真实模型调用后，自然语言请求到规划、工具执行和最终总结的端到端耗时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2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测试目标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验证系统在无 LLM KEY 场景下是否可以稳定运行。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验证轻量接口、只读工具接口、智能对话本地规则路径的响应时间。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验证核心接口在小并发访问下的成功率、P95 响应时间和吞吐能力。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验证系统限流保护是否按预期触发。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验证受限指标接口在无令牌时是否保持权限隔离。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3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测试范围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532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接口 / 功能</w:t>
            </w:r>
          </w:p>
        </w:tc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是否纳入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工具清单</w:t>
            </w:r>
          </w:p>
        </w:tc>
        <w:tc>
          <w:tcPr>
            <w:tcW w:type="dxa" w:w="532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GET /api/mcp/tools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运行身份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GET /api/security/runtime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监控状态</w:t>
            </w:r>
          </w:p>
        </w:tc>
        <w:tc>
          <w:tcPr>
            <w:tcW w:type="dxa" w:w="532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GET /api/monitor/status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审计查询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GET /api/audit/recent?limit=20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磁盘工具</w:t>
            </w:r>
          </w:p>
        </w:tc>
        <w:tc>
          <w:tcPr>
            <w:tcW w:type="dxa" w:w="532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POST /api/tools/disk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系统工具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POST /api/tools/system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进程工具</w:t>
            </w:r>
          </w:p>
        </w:tc>
        <w:tc>
          <w:tcPr>
            <w:tcW w:type="dxa" w:w="532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POST /api/tools/process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智能对话基线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POST /api/agent/execute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，本地规则/兜底路径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指标接口保护</w:t>
            </w:r>
          </w:p>
        </w:tc>
        <w:tc>
          <w:tcPr>
            <w:tcW w:type="dxa" w:w="532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GET /api/metrics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，无令牌访问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真实 LLM 调用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大模型规划、总结、网络调用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第二轮补充纳入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长时间稳定性</w:t>
            </w:r>
          </w:p>
        </w:tc>
        <w:tc>
          <w:tcPr>
            <w:tcW w:type="dxa" w:w="532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30 分钟以上持续压测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LoongArch 实机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自主指令系统环境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4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测试环境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4.1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服务端环境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通过系统接口采集到的服务端环境如下：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181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691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操作系统</w:t>
            </w:r>
          </w:p>
        </w:tc>
        <w:tc>
          <w:tcPr>
            <w:tcW w:type="dxa" w:w="691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Linux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内核版本</w:t>
            </w:r>
          </w:p>
        </w:tc>
        <w:tc>
          <w:tcPr>
            <w:tcW w:type="dxa" w:w="691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6.6.0-32.18.v2505.ky11.x86_64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系统架构</w:t>
            </w:r>
          </w:p>
        </w:tc>
        <w:tc>
          <w:tcPr>
            <w:tcW w:type="dxa" w:w="691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x86_64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Python 版本</w:t>
            </w:r>
          </w:p>
        </w:tc>
        <w:tc>
          <w:tcPr>
            <w:tcW w:type="dxa" w:w="691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3.11.6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当前运行用户</w:t>
            </w:r>
          </w:p>
        </w:tc>
        <w:tc>
          <w:tcPr>
            <w:tcW w:type="dxa" w:w="691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yby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最小权限用户</w:t>
            </w:r>
          </w:p>
        </w:tc>
        <w:tc>
          <w:tcPr>
            <w:tcW w:type="dxa" w:w="691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software-cup-agent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未创建，当前未启用最小权限降权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磁盘容量</w:t>
            </w:r>
          </w:p>
        </w:tc>
        <w:tc>
          <w:tcPr>
            <w:tcW w:type="dxa" w:w="691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总计 34.93 GB，已用 8.33 GB，可用 26.60 GB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磁盘使用率</w:t>
            </w:r>
          </w:p>
        </w:tc>
        <w:tc>
          <w:tcPr>
            <w:tcW w:type="dxa" w:w="691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23.85%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主动巡检</w:t>
            </w:r>
          </w:p>
        </w:tc>
        <w:tc>
          <w:tcPr>
            <w:tcW w:type="dxa" w:w="691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enabled=false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running=false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说明：当前环境为麒麟服务器系统虚拟机，架构为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x86_64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，不是 LoongArch 实机。本报告结论适用于当前测试环境，LoongArch 兼容性需另行测试。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4.2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测试前提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283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前提</w:t>
            </w:r>
          </w:p>
        </w:tc>
        <w:tc>
          <w:tcPr>
            <w:tcW w:type="dxa" w:w="5896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后端服务已启动</w:t>
            </w:r>
          </w:p>
        </w:tc>
        <w:tc>
          <w:tcPr>
            <w:tcW w:type="dxa" w:w="589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前端/静态服务可由同一端口访问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未作为本轮重点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LLM KEY 状态</w:t>
            </w:r>
          </w:p>
        </w:tc>
        <w:tc>
          <w:tcPr>
            <w:tcW w:type="dxa" w:w="589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第一轮未配置；第二轮已配置并验证可用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operator/admin 令牌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主体压测初始未提供；补充验证阶段已提供并验证通过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默认限流开启</w:t>
            </w:r>
          </w:p>
        </w:tc>
        <w:tc>
          <w:tcPr>
            <w:tcW w:type="dxa" w:w="589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AGENT_RATE_LIMIT_PER_MIN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默认 30 次/分钟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LLM 配置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第二轮已启用，provider 为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qwen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，模型为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qwen-max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，超时时间 20 秒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5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核心指标定义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19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6803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请求数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本轮对该接口发起的请求数量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并发数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同一批次同时发起的请求数量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成功率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返回预期状态码的请求比例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平均响应时间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所有有效请求的平均耗时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P50 响应时间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50% 请求在该时间内完成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P95 响应时间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95% 请求在该时间内完成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P99 响应时间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99% 请求在该时间内完成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QPS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客户端观测到的每秒完成请求数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状态码分布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用于判断是否出现限流、权限拒绝或服务异常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6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测试方法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本轮采用客户端侧 HTTP 基线测试：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先对轻量接口和只读接口进行小并发请求，观察 P95、成功率和 QPS。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对工具类重接口进行测试，观察默认限流策略是否生效。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在限流窗口自然恢复后，对系统工具、进程工具、智能对话基线接口进行顺序请求，获取不触发限流时的真实基线响应时间。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对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/api/metrics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进行无令牌访问，确认权限保护返回 403。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测试过程中曾使用 Python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urllib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做探测，但该客户端在当前 Windows 环境中出现约 5 秒固定延迟，和 PowerShell 单请求校验结果不一致，判断为客户端侧测量偏差，因此不纳入核心性能指标。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7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测试结果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轻量接口与只读查询性能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</w:tblGrid>
      <w:tr>
        <w:trPr>
          <w:tblHeader w:val="true"/>
          <w:cantSplit/>
        </w:trPr>
        <w:tc>
          <w:tcPr>
            <w:tcW w:type="dxa" w:w="87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场景</w:t>
            </w:r>
          </w:p>
        </w:tc>
        <w:tc>
          <w:tcPr>
            <w:tcW w:type="dxa" w:w="1446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接口</w:t>
            </w:r>
          </w:p>
        </w:tc>
        <w:tc>
          <w:tcPr>
            <w:tcW w:type="dxa" w:w="48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请求数</w:t>
            </w:r>
          </w:p>
        </w:tc>
        <w:tc>
          <w:tcPr>
            <w:tcW w:type="dxa" w:w="48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并发数</w:t>
            </w:r>
          </w:p>
        </w:tc>
        <w:tc>
          <w:tcPr>
            <w:tcW w:type="dxa" w:w="53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成功率</w:t>
            </w:r>
          </w:p>
        </w:tc>
        <w:tc>
          <w:tcPr>
            <w:tcW w:type="dxa" w:w="70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平均响应</w:t>
            </w:r>
          </w:p>
        </w:tc>
        <w:tc>
          <w:tcPr>
            <w:tcW w:type="dxa" w:w="56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P50</w:t>
            </w:r>
          </w:p>
        </w:tc>
        <w:tc>
          <w:tcPr>
            <w:tcW w:type="dxa" w:w="56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P95</w:t>
            </w:r>
          </w:p>
        </w:tc>
        <w:tc>
          <w:tcPr>
            <w:tcW w:type="dxa" w:w="56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P99</w:t>
            </w:r>
          </w:p>
        </w:tc>
        <w:tc>
          <w:tcPr>
            <w:tcW w:type="dxa" w:w="53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QPS</w:t>
            </w:r>
          </w:p>
        </w:tc>
        <w:tc>
          <w:tcPr>
            <w:tcW w:type="dxa" w:w="79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状态码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4"/>
              </w:rPr>
              <w:t>工具清单</w:t>
            </w:r>
          </w:p>
        </w:tc>
        <w:tc>
          <w:tcPr>
            <w:tcW w:type="dxa" w:w="144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3"/>
                <w:shd w:val="clear" w:color="auto" w:fill="EEF1F5"/>
              </w:rPr>
              <w:t>GET /api/mcp/tools</w:t>
            </w:r>
          </w:p>
        </w:tc>
        <w:tc>
          <w:tcPr>
            <w:tcW w:type="dxa" w:w="4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30</w:t>
            </w:r>
          </w:p>
        </w:tc>
        <w:tc>
          <w:tcPr>
            <w:tcW w:type="dxa" w:w="4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5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100%</w:t>
            </w:r>
          </w:p>
        </w:tc>
        <w:tc>
          <w:tcPr>
            <w:tcW w:type="dxa" w:w="70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33.12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28.04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56.44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66.06 ms</w:t>
            </w:r>
          </w:p>
        </w:tc>
        <w:tc>
          <w:tcPr>
            <w:tcW w:type="dxa" w:w="5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30.59</w:t>
            </w:r>
          </w:p>
        </w:tc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200: 30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4"/>
              </w:rPr>
              <w:t>运行身份</w:t>
            </w:r>
          </w:p>
        </w:tc>
        <w:tc>
          <w:tcPr>
            <w:tcW w:type="dxa" w:w="144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3"/>
                <w:shd w:val="clear" w:color="auto" w:fill="EEF1F5"/>
              </w:rPr>
              <w:t>GET /api/security/runtime</w:t>
            </w:r>
          </w:p>
        </w:tc>
        <w:tc>
          <w:tcPr>
            <w:tcW w:type="dxa" w:w="48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30</w:t>
            </w:r>
          </w:p>
        </w:tc>
        <w:tc>
          <w:tcPr>
            <w:tcW w:type="dxa" w:w="48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53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100%</w:t>
            </w:r>
          </w:p>
        </w:tc>
        <w:tc>
          <w:tcPr>
            <w:tcW w:type="dxa" w:w="70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32.72 ms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29.57 ms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54.84 ms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62.60 ms</w:t>
            </w:r>
          </w:p>
        </w:tc>
        <w:tc>
          <w:tcPr>
            <w:tcW w:type="dxa" w:w="53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30.02</w:t>
            </w:r>
          </w:p>
        </w:tc>
        <w:tc>
          <w:tcPr>
            <w:tcW w:type="dxa" w:w="7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200: 30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4"/>
              </w:rPr>
              <w:t>监控状态</w:t>
            </w:r>
          </w:p>
        </w:tc>
        <w:tc>
          <w:tcPr>
            <w:tcW w:type="dxa" w:w="144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3"/>
                <w:shd w:val="clear" w:color="auto" w:fill="EEF1F5"/>
              </w:rPr>
              <w:t>GET /api/monitor/status</w:t>
            </w:r>
          </w:p>
        </w:tc>
        <w:tc>
          <w:tcPr>
            <w:tcW w:type="dxa" w:w="4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30</w:t>
            </w:r>
          </w:p>
        </w:tc>
        <w:tc>
          <w:tcPr>
            <w:tcW w:type="dxa" w:w="4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5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100%</w:t>
            </w:r>
          </w:p>
        </w:tc>
        <w:tc>
          <w:tcPr>
            <w:tcW w:type="dxa" w:w="70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30.11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25.46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47.64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64.84 ms</w:t>
            </w:r>
          </w:p>
        </w:tc>
        <w:tc>
          <w:tcPr>
            <w:tcW w:type="dxa" w:w="5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31.12</w:t>
            </w:r>
          </w:p>
        </w:tc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200: 30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4"/>
              </w:rPr>
              <w:t>审计查询</w:t>
            </w:r>
          </w:p>
        </w:tc>
        <w:tc>
          <w:tcPr>
            <w:tcW w:type="dxa" w:w="144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3"/>
                <w:shd w:val="clear" w:color="auto" w:fill="EEF1F5"/>
              </w:rPr>
              <w:t>GET /api/audit/recent?limit=20</w:t>
            </w:r>
          </w:p>
        </w:tc>
        <w:tc>
          <w:tcPr>
            <w:tcW w:type="dxa" w:w="48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</w:t>
            </w:r>
          </w:p>
        </w:tc>
        <w:tc>
          <w:tcPr>
            <w:tcW w:type="dxa" w:w="48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</w:t>
            </w:r>
          </w:p>
        </w:tc>
        <w:tc>
          <w:tcPr>
            <w:tcW w:type="dxa" w:w="53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100%</w:t>
            </w:r>
          </w:p>
        </w:tc>
        <w:tc>
          <w:tcPr>
            <w:tcW w:type="dxa" w:w="70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45.98 ms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42.26 ms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63.34 ms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87.76 ms</w:t>
            </w:r>
          </w:p>
        </w:tc>
        <w:tc>
          <w:tcPr>
            <w:tcW w:type="dxa" w:w="53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22.94</w:t>
            </w:r>
          </w:p>
        </w:tc>
        <w:tc>
          <w:tcPr>
            <w:tcW w:type="dxa" w:w="7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200: 20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4"/>
              </w:rPr>
              <w:t>磁盘工具</w:t>
            </w:r>
          </w:p>
        </w:tc>
        <w:tc>
          <w:tcPr>
            <w:tcW w:type="dxa" w:w="144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3"/>
                <w:shd w:val="clear" w:color="auto" w:fill="EEF1F5"/>
              </w:rPr>
              <w:t>POST /api/tools/disk</w:t>
            </w:r>
          </w:p>
        </w:tc>
        <w:tc>
          <w:tcPr>
            <w:tcW w:type="dxa" w:w="4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</w:t>
            </w:r>
          </w:p>
        </w:tc>
        <w:tc>
          <w:tcPr>
            <w:tcW w:type="dxa" w:w="4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</w:t>
            </w:r>
          </w:p>
        </w:tc>
        <w:tc>
          <w:tcPr>
            <w:tcW w:type="dxa" w:w="5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100%</w:t>
            </w:r>
          </w:p>
        </w:tc>
        <w:tc>
          <w:tcPr>
            <w:tcW w:type="dxa" w:w="70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42.48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38.66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60.78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64.06 ms</w:t>
            </w:r>
          </w:p>
        </w:tc>
        <w:tc>
          <w:tcPr>
            <w:tcW w:type="dxa" w:w="5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25.17</w:t>
            </w:r>
          </w:p>
        </w:tc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200: 20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结论：轻量接口和低风险只读查询接口在小并发下表现稳定，P95 均低于 70 ms，成功率 100%。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重接口顺序基线性能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限流窗口恢复后，对重接口进行顺序请求，避免限流对基础响应时间造成干扰。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</w:tblGrid>
      <w:tr>
        <w:trPr>
          <w:tblHeader w:val="true"/>
          <w:cantSplit/>
        </w:trPr>
        <w:tc>
          <w:tcPr>
            <w:tcW w:type="dxa" w:w="87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场景</w:t>
            </w:r>
          </w:p>
        </w:tc>
        <w:tc>
          <w:tcPr>
            <w:tcW w:type="dxa" w:w="1446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接口</w:t>
            </w:r>
          </w:p>
        </w:tc>
        <w:tc>
          <w:tcPr>
            <w:tcW w:type="dxa" w:w="48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请求数</w:t>
            </w:r>
          </w:p>
        </w:tc>
        <w:tc>
          <w:tcPr>
            <w:tcW w:type="dxa" w:w="48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并发数</w:t>
            </w:r>
          </w:p>
        </w:tc>
        <w:tc>
          <w:tcPr>
            <w:tcW w:type="dxa" w:w="53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成功率</w:t>
            </w:r>
          </w:p>
        </w:tc>
        <w:tc>
          <w:tcPr>
            <w:tcW w:type="dxa" w:w="70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平均响应</w:t>
            </w:r>
          </w:p>
        </w:tc>
        <w:tc>
          <w:tcPr>
            <w:tcW w:type="dxa" w:w="56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P50</w:t>
            </w:r>
          </w:p>
        </w:tc>
        <w:tc>
          <w:tcPr>
            <w:tcW w:type="dxa" w:w="56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P95</w:t>
            </w:r>
          </w:p>
        </w:tc>
        <w:tc>
          <w:tcPr>
            <w:tcW w:type="dxa" w:w="56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P99</w:t>
            </w:r>
          </w:p>
        </w:tc>
        <w:tc>
          <w:tcPr>
            <w:tcW w:type="dxa" w:w="53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QPS</w:t>
            </w:r>
          </w:p>
        </w:tc>
        <w:tc>
          <w:tcPr>
            <w:tcW w:type="dxa" w:w="79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5"/>
              </w:rPr>
              <w:t>状态码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4"/>
              </w:rPr>
              <w:t>系统工具顺序基线</w:t>
            </w:r>
          </w:p>
        </w:tc>
        <w:tc>
          <w:tcPr>
            <w:tcW w:type="dxa" w:w="144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3"/>
                <w:shd w:val="clear" w:color="auto" w:fill="EEF1F5"/>
              </w:rPr>
              <w:t>POST /api/tools/system</w:t>
            </w:r>
          </w:p>
        </w:tc>
        <w:tc>
          <w:tcPr>
            <w:tcW w:type="dxa" w:w="4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4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100%</w:t>
            </w:r>
          </w:p>
        </w:tc>
        <w:tc>
          <w:tcPr>
            <w:tcW w:type="dxa" w:w="70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156.60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107.41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360.53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360.53 ms</w:t>
            </w:r>
          </w:p>
        </w:tc>
        <w:tc>
          <w:tcPr>
            <w:tcW w:type="dxa" w:w="5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6.32</w:t>
            </w:r>
          </w:p>
        </w:tc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200: 5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4"/>
              </w:rPr>
              <w:t>进程工具顺序基线</w:t>
            </w:r>
          </w:p>
        </w:tc>
        <w:tc>
          <w:tcPr>
            <w:tcW w:type="dxa" w:w="144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3"/>
                <w:shd w:val="clear" w:color="auto" w:fill="EEF1F5"/>
              </w:rPr>
              <w:t>POST /api/tools/process</w:t>
            </w:r>
          </w:p>
        </w:tc>
        <w:tc>
          <w:tcPr>
            <w:tcW w:type="dxa" w:w="48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48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3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100%</w:t>
            </w:r>
          </w:p>
        </w:tc>
        <w:tc>
          <w:tcPr>
            <w:tcW w:type="dxa" w:w="70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57.88 ms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57.46 ms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65.47 ms</w:t>
            </w:r>
          </w:p>
        </w:tc>
        <w:tc>
          <w:tcPr>
            <w:tcW w:type="dxa" w:w="56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65.47 ms</w:t>
            </w:r>
          </w:p>
        </w:tc>
        <w:tc>
          <w:tcPr>
            <w:tcW w:type="dxa" w:w="53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17.19</w:t>
            </w:r>
          </w:p>
        </w:tc>
        <w:tc>
          <w:tcPr>
            <w:tcW w:type="dxa" w:w="7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200: 5</w:t>
            </w:r>
          </w:p>
        </w:tc>
      </w:tr>
      <w:tr>
        <w:trPr>
          <w:cantSplit/>
        </w:trPr>
        <w:tc>
          <w:tcPr>
            <w:tcW w:type="dxa" w:w="87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4"/>
              </w:rPr>
              <w:t>智能对话顺序基线</w:t>
            </w:r>
          </w:p>
        </w:tc>
        <w:tc>
          <w:tcPr>
            <w:tcW w:type="dxa" w:w="144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3"/>
                <w:shd w:val="clear" w:color="auto" w:fill="EEF1F5"/>
              </w:rPr>
              <w:t>POST /api/agent/execute</w:t>
            </w:r>
          </w:p>
        </w:tc>
        <w:tc>
          <w:tcPr>
            <w:tcW w:type="dxa" w:w="4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4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5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100%</w:t>
            </w:r>
          </w:p>
        </w:tc>
        <w:tc>
          <w:tcPr>
            <w:tcW w:type="dxa" w:w="70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111.81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112.03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117.64 ms</w:t>
            </w:r>
          </w:p>
        </w:tc>
        <w:tc>
          <w:tcPr>
            <w:tcW w:type="dxa" w:w="56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117.64 ms</w:t>
            </w:r>
          </w:p>
        </w:tc>
        <w:tc>
          <w:tcPr>
            <w:tcW w:type="dxa" w:w="53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8.93</w:t>
            </w:r>
          </w:p>
        </w:tc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200: 5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结论：未接入 LLM 时，智能对话基线路径平均响应约 112 ms，P95 约 118 ms，说明本地规划、工具调用、兜底总结链路开销可控。系统工具 P95 较高，主要受系统命令采集耗时影响。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限流保护观察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默认配置下，重接口启用限流保护，默认每分钟 30 次。由于正式压测前已有探测请求消耗额度，在小并发测试中观察到 429 响应。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/>
        </w:trPr>
        <w:tc>
          <w:tcPr>
            <w:tcW w:type="dxa" w:w="181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30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接口</w:t>
            </w:r>
          </w:p>
        </w:tc>
        <w:tc>
          <w:tcPr>
            <w:tcW w:type="dxa" w:w="90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请求数</w:t>
            </w:r>
          </w:p>
        </w:tc>
        <w:tc>
          <w:tcPr>
            <w:tcW w:type="dxa" w:w="90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并发数</w:t>
            </w:r>
          </w:p>
        </w:tc>
        <w:tc>
          <w:tcPr>
            <w:tcW w:type="dxa" w:w="204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系统工具并发访问</w:t>
            </w:r>
          </w:p>
        </w:tc>
        <w:tc>
          <w:tcPr>
            <w:tcW w:type="dxa" w:w="30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6"/>
                <w:shd w:val="clear" w:color="auto" w:fill="EEF1F5"/>
              </w:rPr>
              <w:t>POST /api/tools/system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15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</w:t>
            </w:r>
          </w:p>
        </w:tc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200: 6，429: 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进程工具并发访问</w:t>
            </w:r>
          </w:p>
        </w:tc>
        <w:tc>
          <w:tcPr>
            <w:tcW w:type="dxa" w:w="30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6"/>
                <w:shd w:val="clear" w:color="auto" w:fill="EEF1F5"/>
              </w:rPr>
              <w:t>POST /api/tools/process</w:t>
            </w:r>
          </w:p>
        </w:tc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15</w:t>
            </w:r>
          </w:p>
        </w:tc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</w:t>
            </w:r>
          </w:p>
        </w:tc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429: 15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智能对话并发访问</w:t>
            </w:r>
          </w:p>
        </w:tc>
        <w:tc>
          <w:tcPr>
            <w:tcW w:type="dxa" w:w="30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6"/>
                <w:shd w:val="clear" w:color="auto" w:fill="EEF1F5"/>
              </w:rPr>
              <w:t>POST /api/agent/execute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12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</w:t>
            </w:r>
          </w:p>
        </w:tc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429: 12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结论：429 为预期行为，说明系统的重接口限流保护已生效。该结果不代表功能失败，而是服务自我保护机制在默认配置下正常工作。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7.4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权限保护验证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 w:val="true"/>
          <w:cantSplit/>
        </w:trP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19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请求数</w:t>
            </w:r>
          </w:p>
        </w:tc>
        <w:tc>
          <w:tcPr>
            <w:tcW w:type="dxa" w:w="85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并发数</w:t>
            </w:r>
          </w:p>
        </w:tc>
        <w:tc>
          <w:tcPr>
            <w:tcW w:type="dxa" w:w="107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预期状态码</w:t>
            </w:r>
          </w:p>
        </w:tc>
        <w:tc>
          <w:tcPr>
            <w:tcW w:type="dxa" w:w="124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实际结果</w:t>
            </w:r>
          </w:p>
        </w:tc>
        <w:tc>
          <w:tcPr>
            <w:tcW w:type="dxa" w:w="107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指标接口无令牌访问</w:t>
            </w:r>
          </w:p>
        </w:tc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GET /api/metrics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07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403</w:t>
            </w:r>
          </w:p>
        </w:tc>
        <w:tc>
          <w:tcPr>
            <w:tcW w:type="dxa" w:w="124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403: 10</w:t>
            </w:r>
          </w:p>
        </w:tc>
        <w:tc>
          <w:tcPr>
            <w:tcW w:type="dxa" w:w="107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结论：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/api/metrics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在未提供 operator/admin 令牌时拒绝访问，权限隔离有效。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7.5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授权指标快照补充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在补充提供 operator/admin 令牌后，重新访问受限接口，验证结果如下：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/>
        </w:trPr>
        <w:tc>
          <w:tcPr>
            <w:tcW w:type="dxa" w:w="181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260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接口</w:t>
            </w:r>
          </w:p>
        </w:tc>
        <w:tc>
          <w:tcPr>
            <w:tcW w:type="dxa" w:w="13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令牌角色</w:t>
            </w:r>
          </w:p>
        </w:tc>
        <w:tc>
          <w:tcPr>
            <w:tcW w:type="dxa" w:w="147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实际状态码</w:t>
            </w:r>
          </w:p>
        </w:tc>
        <w:tc>
          <w:tcPr>
            <w:tcW w:type="dxa" w:w="147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结论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指标接口授权访问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6"/>
                <w:shd w:val="clear" w:color="auto" w:fill="EEF1F5"/>
              </w:rPr>
              <w:t>GET /api/metrics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operator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200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指标接口授权访问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6"/>
                <w:shd w:val="clear" w:color="auto" w:fill="EEF1F5"/>
              </w:rPr>
              <w:t>GET /api/metrics</w:t>
            </w:r>
          </w:p>
        </w:tc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admin</w:t>
            </w:r>
          </w:p>
        </w:tc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200</w:t>
            </w:r>
          </w:p>
        </w:tc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告警接口授权访问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6"/>
                <w:shd w:val="clear" w:color="auto" w:fill="EEF1F5"/>
              </w:rPr>
              <w:t>GET /api/alerts?limit=20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operator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200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本次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/api/metrics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快照为服务启动后的累计状态，包含前序探测和压测请求，因此用于观察系统运行态，不作为单一场景的隔离压测数据。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703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快照值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请求计数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/api/tools/{tool_name}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184，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/api/mcp/tools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104，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/api/security/runtime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104，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/api/monitor/status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99，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/api/audit/recent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71，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/api/agent/execute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47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安全拦截数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blocked=0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限流次数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rate_limited=72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并发拒绝次数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concurrency_rejected=0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LLM 调用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success=0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failure=0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success_rate=null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system 工具耗时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count=75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p50_ms=119.95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p95_ms=356.975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disk 工具耗时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count=53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p50_ms=0.163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p95_ms=0.487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process 工具耗时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count=30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p50_ms=62.484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p95_ms=94.352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network 工具耗时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count=2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p50_ms=138.533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p95_ms=234.988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service 工具耗时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count=1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p50_ms=172.011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p95_ms=172.011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结论：授权指标接口可正常读取服务端内部性能计数。服务端指标与客户端测试结论基本一致：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system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process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等命令型工具耗时明显高于纯查询或内存状态接口；高频重接口请求触发限流保护，但未出现并发拒绝。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7.6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LLM 完整链路补充测试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配置 LLM KEY 后，服务端状态显示 LLM 已启用：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226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6463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provider</w:t>
            </w:r>
          </w:p>
        </w:tc>
        <w:tc>
          <w:tcPr>
            <w:tcW w:type="dxa" w:w="646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qwen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model</w:t>
            </w:r>
          </w:p>
        </w:tc>
        <w:tc>
          <w:tcPr>
            <w:tcW w:type="dxa" w:w="646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qwen-max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api_key_configured</w:t>
            </w:r>
          </w:p>
        </w:tc>
        <w:tc>
          <w:tcPr>
            <w:tcW w:type="dxa" w:w="646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true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timeout_seconds</w:t>
            </w:r>
          </w:p>
        </w:tc>
        <w:tc>
          <w:tcPr>
            <w:tcW w:type="dxa" w:w="646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last_error</w:t>
            </w:r>
          </w:p>
        </w:tc>
        <w:tc>
          <w:tcPr>
            <w:tcW w:type="dxa" w:w="646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空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本轮不记录或展示 API KEY 内容，仅记录配置状态和调用结果。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A1A1A"/>
          <w:sz w:val="23"/>
        </w:rPr>
        <w:t>7.6.1　直接 LLM 调用性能</w:t>
      </w:r>
    </w:p>
    <w:p>
      <w:pPr>
        <w:spacing w:lineRule="auto" w:line="348" w:after="120"/>
        <w:ind w:firstLine="420"/>
        <w:jc w:val="both"/>
      </w:pP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POST /api/llm/test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用于验证模型决策调用，不执行系统工具。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 w:val="true"/>
          <w:cantSplit/>
        </w:trPr>
        <w:tc>
          <w:tcPr>
            <w:tcW w:type="dxa" w:w="19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96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请求数</w:t>
            </w:r>
          </w:p>
        </w:tc>
        <w:tc>
          <w:tcPr>
            <w:tcW w:type="dxa" w:w="96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成功率</w:t>
            </w:r>
          </w:p>
        </w:tc>
        <w:tc>
          <w:tcPr>
            <w:tcW w:type="dxa" w:w="147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平均响应</w:t>
            </w:r>
          </w:p>
        </w:tc>
        <w:tc>
          <w:tcPr>
            <w:tcW w:type="dxa" w:w="13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P50</w:t>
            </w:r>
          </w:p>
        </w:tc>
        <w:tc>
          <w:tcPr>
            <w:tcW w:type="dxa" w:w="13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P95</w:t>
            </w:r>
          </w:p>
        </w:tc>
        <w:tc>
          <w:tcPr>
            <w:tcW w:type="dxa" w:w="68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状态码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直接 LLM 决策调用</w:t>
            </w:r>
          </w:p>
        </w:tc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100%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6818.51 ms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6141.08 ms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7495.94 ms</w:t>
            </w:r>
          </w:p>
        </w:tc>
        <w:tc>
          <w:tcPr>
            <w:tcW w:type="dxa" w:w="68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200: 2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结论：真实模型决策调用耗时约 6-7.5 秒，远高于第一轮无 LLM 基线，是完整链路响应时间的主要来源之一。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A1A1A"/>
          <w:sz w:val="23"/>
        </w:rPr>
        <w:t>7.6.2　智能体端到端链路性能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测试请求：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查看系统状态并总结安全风险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。该请求由 LLM 规划为多工具链路，实际调用工具为：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auth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firewall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privilege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process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system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blHeader w:val="true"/>
          <w:cantSplit/>
        </w:trP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85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请求数</w:t>
            </w:r>
          </w:p>
        </w:tc>
        <w:tc>
          <w:tcPr>
            <w:tcW w:type="dxa" w:w="85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成功率</w:t>
            </w:r>
          </w:p>
        </w:tc>
        <w:tc>
          <w:tcPr>
            <w:tcW w:type="dxa" w:w="147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平均响应</w:t>
            </w:r>
          </w:p>
        </w:tc>
        <w:tc>
          <w:tcPr>
            <w:tcW w:type="dxa" w:w="13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P50</w:t>
            </w:r>
          </w:p>
        </w:tc>
        <w:tc>
          <w:tcPr>
            <w:tcW w:type="dxa" w:w="13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P95</w:t>
            </w:r>
          </w:p>
        </w:tc>
        <w:tc>
          <w:tcPr>
            <w:tcW w:type="dxa" w:w="85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结论来源</w:t>
            </w:r>
          </w:p>
        </w:tc>
        <w:tc>
          <w:tcPr>
            <w:tcW w:type="dxa" w:w="85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状态码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LLM 智能体完整链路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100%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29468.26 ms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28489.68 ms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32182.22 ms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llm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200: 3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结论：接入真实 LLM 后，完整智能体链路 P95 约 32.18 秒。相比无 LLM 基线的 117.64 ms，耗时显著增加，主要由外部模型调用、多工具串行执行和最终 LLM 总结共同造成。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A1A1A"/>
          <w:sz w:val="23"/>
        </w:rPr>
        <w:t>7.6.3　LLM 测试后的服务端 metrics 快照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703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快照值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请求计数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/api/agent/execute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4，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/api/llm/test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2，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/api/llm/status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安全拦截数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blocked=0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限流次数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rate_limited=0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并发拒绝次数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concurrency_rejected=0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LLM 调用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success=14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failure=0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success_rate=1.0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system 工具耗时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count=4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p50_ms=267.819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p95_ms=475.198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process 工具耗时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count=4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p50_ms=39.378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p95_ms=49.389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auth 工具耗时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count=4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p50_ms=31.092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p95_ms=39.672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firewall 工具耗时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count=4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p50_ms=1815.539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p95_ms=4164.653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privilege 工具耗时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count=4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p50_ms=61.726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p95_ms=223.695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结论：第二轮测试中 LLM 调用成功率为 100%，未发生限流和并发拒绝。工具侧最明显的耗时点是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firewall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，P95 约 4.16 秒；但完整链路总耗时仍主要受 LLM 规划和总结影响。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8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指标达标评价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204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指标项</w:t>
            </w:r>
          </w:p>
        </w:tc>
        <w:tc>
          <w:tcPr>
            <w:tcW w:type="dxa" w:w="215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建议验收标准</w:t>
            </w:r>
          </w:p>
        </w:tc>
        <w:tc>
          <w:tcPr>
            <w:tcW w:type="dxa" w:w="317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实测结果</w:t>
            </w:r>
          </w:p>
        </w:tc>
        <w:tc>
          <w:tcPr>
            <w:tcW w:type="dxa" w:w="13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评价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轻量 GET 接口 P95</w:t>
            </w:r>
          </w:p>
        </w:tc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不高于 200 ms</w:t>
            </w:r>
          </w:p>
        </w:tc>
        <w:tc>
          <w:tcPr>
            <w:tcW w:type="dxa" w:w="317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47.64-56.44 ms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审计查询 P95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不高于 300 ms</w:t>
            </w:r>
          </w:p>
        </w:tc>
        <w:tc>
          <w:tcPr>
            <w:tcW w:type="dxa" w:w="317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63.34 ms</w:t>
            </w:r>
          </w:p>
        </w:tc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低风险只读工具 P95</w:t>
            </w:r>
          </w:p>
        </w:tc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不高于 500 ms</w:t>
            </w:r>
          </w:p>
        </w:tc>
        <w:tc>
          <w:tcPr>
            <w:tcW w:type="dxa" w:w="317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磁盘 60.78 ms，进程 65.47 ms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系统采集工具 P95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不高于 1000 ms</w:t>
            </w:r>
          </w:p>
        </w:tc>
        <w:tc>
          <w:tcPr>
            <w:tcW w:type="dxa" w:w="317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360.53 ms</w:t>
            </w:r>
          </w:p>
        </w:tc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无 LLM 智能对话 P95</w:t>
            </w:r>
          </w:p>
        </w:tc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不高于 1000 ms</w:t>
            </w:r>
          </w:p>
        </w:tc>
        <w:tc>
          <w:tcPr>
            <w:tcW w:type="dxa" w:w="317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117.64 ms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正常基线成功率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100%</w:t>
            </w:r>
          </w:p>
        </w:tc>
        <w:tc>
          <w:tcPr>
            <w:tcW w:type="dxa" w:w="317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顺序基线与轻量接口均为 100%</w:t>
            </w:r>
          </w:p>
        </w:tc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无令牌指标接口保护</w:t>
            </w:r>
          </w:p>
        </w:tc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返回 403</w:t>
            </w:r>
          </w:p>
        </w:tc>
        <w:tc>
          <w:tcPr>
            <w:tcW w:type="dxa" w:w="317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100% 返回 403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限流保护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超出阈值返回 429</w:t>
            </w:r>
          </w:p>
        </w:tc>
        <w:tc>
          <w:tcPr>
            <w:tcW w:type="dxa" w:w="317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已观察到 429</w:t>
            </w:r>
          </w:p>
        </w:tc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直接 LLM 调用成功率</w:t>
            </w:r>
          </w:p>
        </w:tc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100%</w:t>
            </w:r>
          </w:p>
        </w:tc>
        <w:tc>
          <w:tcPr>
            <w:tcW w:type="dxa" w:w="317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2/2 成功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LLM 完整链路成功率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100%</w:t>
            </w:r>
          </w:p>
        </w:tc>
        <w:tc>
          <w:tcPr>
            <w:tcW w:type="dxa" w:w="317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3/3 成功</w:t>
            </w:r>
          </w:p>
        </w:tc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LLM 完整链路 P95</w:t>
            </w:r>
          </w:p>
        </w:tc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阶段性建议不高于 45 秒</w:t>
            </w:r>
          </w:p>
        </w:tc>
        <w:tc>
          <w:tcPr>
            <w:tcW w:type="dxa" w:w="317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32.18 秒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9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性能分析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9.1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表现较好的部分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轻量接口响应稳定，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/api/mcp/tools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/api/security/runtime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/api/monitor/status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的 P95 均低于 60 ms，说明基础 API、JSON 序列化和网络访问开销较小。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审计查询在返回约 20 条记录时 P95 为 63.34 ms，说明当前 SQLite 审计查询在小数据量场景下性能可以满足阶段性验收。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无 LLM 智能对话基线 P95 为 117.64 ms，说明在本地规则兜底路径下，规划、工具执行、安全校验、审计记录和结论生成整体开销较低。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接入真实 LLM 后，完整链路成功率为 100%，结论来源为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llm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，说明系统能够完成从模型规划、多工具调用到模型总结的真实闭环。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9.2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主要瓶颈观察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系统工具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POST /api/tools/system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的 P95 为 360.53 ms，高于其他只读工具。该接口需要执行系统命令并采集主机信息，耗时主要来自系统命令本身，而不是 HTTP 框架。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重接口在默认限流配置下容易触发 429。该设计适合保护单机虚拟机环境，但在正式演示或压测场景中，需要根据测试目标调整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AGENT_RATE_LIMIT_PER_MIN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AGENT_MAX_CONCURRENT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当前最小权限用户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software-cup-agent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未创建，服务实际以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yby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用户运行。这不直接影响本轮性能结论，但会影响最终部署验收中的安全运行评价。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真实 LLM 接入后，端到端耗时从百毫秒级上升到约 30 秒级。直接模型调用约 6-7.5 秒，完整链路还包含多工具串行执行和最终总结，因此响应时间显著增加。若要改善用户体验，可考虑缩短工具链、减少总结输入体积、增加流式返回或前端进度展示。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10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风险与限制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215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限制</w:t>
            </w:r>
          </w:p>
        </w:tc>
        <w:tc>
          <w:tcPr>
            <w:tcW w:type="dxa" w:w="30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351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后续建议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operator/admin 令牌为补充阶段提供</w:t>
            </w:r>
          </w:p>
        </w:tc>
        <w:tc>
          <w:tcPr>
            <w:tcW w:type="dxa" w:w="30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主体压测与 metrics 快照不是同一隔离窗口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后续正式性能测试可先重启服务或 reset 指标后再采集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当前为 x86_64 虚拟机</w:t>
            </w:r>
          </w:p>
        </w:tc>
        <w:tc>
          <w:tcPr>
            <w:tcW w:type="dxa" w:w="30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不能代表 LoongArch 实机性能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部署到 LoongArch + 麒麟后补测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测试时间较短</w:t>
            </w:r>
          </w:p>
        </w:tc>
        <w:tc>
          <w:tcPr>
            <w:tcW w:type="dxa" w:w="30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无法判断长期内存泄漏和稳定性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增加 30 分钟或 2 小时稳定性测试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默认限流开启</w:t>
            </w:r>
          </w:p>
        </w:tc>
        <w:tc>
          <w:tcPr>
            <w:tcW w:type="dxa" w:w="30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高并发性能会受到保护策略影响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区分“保护策略测试”和“容量上限测试”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LLM 样本量较小</w:t>
            </w:r>
          </w:p>
        </w:tc>
        <w:tc>
          <w:tcPr>
            <w:tcW w:type="dxa" w:w="30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只能反映当前网络和模型状态下的初步表现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后续增加 10-30 次样本并记录波动范围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11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测试结论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本报告完成了两轮性能测试：第一轮在未接入真实 LLM 的情况下验证系统基线能力，覆盖工具清单、运行身份、监控状态、审计查询、磁盘工具、系统工具、进程工具、智能对话本地规则路径、指标接口权限保护和授权 metrics 快照补充；第二轮在配置 LLM KEY 后验证真实智能体完整链路。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测试结果表明：系统基础接口和只读工具接口在当前麒麟 x86_64 虚拟机环境下响应稳定，轻量接口 P95 低于 70 ms，无 LLM 智能对话基线 P95 约 118 ms，正常基线场景成功率为 100%。系统默认限流策略能够对重接口访问进行保护，无令牌访问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/api/metrics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时稳定返回 403，符合安全设计预期。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综合判断：系统在“未接入 LLM 的基线运行模式”下，核心性能指标满足阶段性验收要求；在“接入真实 LLM 的完整链路模式”下，系统能够稳定完成模型规划、多工具执行和模型总结，LLM 调用成功率为 100%，完整链路 P95 约 32.18 秒。后续应继续补充更大样本量的 LLM 波动测试、长时间稳定性测试和 LoongArch 目标环境测试。</w:t>
      </w:r>
    </w:p>
    <w:sectPr w:rsidR="00FC693F" w:rsidRPr="0006063C" w:rsidSect="00034616">
      <w:footerReference w:type="default" r:id="rId9"/>
      <w:pgSz w:w="11906" w:h="16838"/>
      <w:pgMar w:top="1440" w:right="1474" w:bottom="1304" w:left="1474" w:header="73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0" w:color="B7C7DD"/>
      </w:pBdr>
    </w:pPr>
    <w:r>
      <w:rPr>
        <w:rFonts w:ascii="Times New Roman" w:hAnsi="Times New Roman" w:eastAsia="宋体"/>
        <w:b w:val="0"/>
        <w:i w:val="0"/>
        <w:color w:val="5A5A5A"/>
        <w:sz w:val="17"/>
      </w:rPr>
      <w:t xml:space="preserve">软件杯 A2 赛题交付材料    |    第 </w:t>
    </w:r>
    <w:r>
      <w:rPr>
        <w:rFonts w:ascii="Times New Roman" w:hAnsi="Times New Roman" w:eastAsia="宋体"/>
        <w:b w:val="0"/>
        <w:i w:val="0"/>
        <w:color w:val="5A5A5A"/>
        <w:sz w:val="17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i w:val="0"/>
        <w:color w:val="5A5A5A"/>
        <w:sz w:val="17"/>
      </w:rPr>
      <w:t xml:space="preserve"> 页 / 共 </w:t>
    </w:r>
    <w:r>
      <w:rPr>
        <w:rFonts w:ascii="Times New Roman" w:hAnsi="Times New Roman" w:eastAsia="宋体"/>
        <w:b w:val="0"/>
        <w:i w:val="0"/>
        <w:color w:val="5A5A5A"/>
        <w:sz w:val="17"/>
      </w:rPr>
      <w:fldChar w:fldCharType="begin"/>
      <w:instrText xml:space="preserve"> NUMPAGES </w:instrText>
      <w:fldChar w:fldCharType="end"/>
    </w:r>
    <w:r>
      <w:rPr>
        <w:rFonts w:ascii="Times New Roman" w:hAnsi="Times New Roman" w:eastAsia="宋体"/>
        <w:b w:val="0"/>
        <w:i w:val="0"/>
        <w:color w:val="5A5A5A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