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7172E" w14:textId="65B45BE5" w:rsidR="00042A45" w:rsidRDefault="00042A45" w:rsidP="00042A45">
      <w:pPr>
        <w:spacing w:line="480" w:lineRule="auto"/>
        <w:rPr>
          <w:rFonts w:ascii="Times New Roman" w:hAnsi="Times New Roman" w:cs="Times New Roman"/>
        </w:rPr>
      </w:pPr>
      <w:r>
        <w:rPr>
          <w:rFonts w:ascii="Times New Roman" w:hAnsi="Times New Roman" w:cs="Times New Roman"/>
        </w:rPr>
        <w:t>Philip Warton</w:t>
      </w:r>
    </w:p>
    <w:p w14:paraId="53365348" w14:textId="34660EE5" w:rsidR="00042A45" w:rsidRDefault="00042A45" w:rsidP="00042A45">
      <w:pPr>
        <w:spacing w:line="480" w:lineRule="auto"/>
        <w:rPr>
          <w:rFonts w:ascii="Times New Roman" w:hAnsi="Times New Roman" w:cs="Times New Roman"/>
        </w:rPr>
      </w:pPr>
      <w:r>
        <w:rPr>
          <w:rFonts w:ascii="Times New Roman" w:hAnsi="Times New Roman" w:cs="Times New Roman"/>
        </w:rPr>
        <w:t>English 318</w:t>
      </w:r>
    </w:p>
    <w:p w14:paraId="4A564587" w14:textId="726CCE7C" w:rsidR="00042A45" w:rsidRDefault="00E61817" w:rsidP="00042A45">
      <w:pPr>
        <w:spacing w:line="480" w:lineRule="auto"/>
        <w:rPr>
          <w:rFonts w:ascii="Times New Roman" w:hAnsi="Times New Roman" w:cs="Times New Roman"/>
        </w:rPr>
      </w:pPr>
      <w:r>
        <w:rPr>
          <w:rFonts w:ascii="Times New Roman" w:hAnsi="Times New Roman" w:cs="Times New Roman"/>
        </w:rPr>
        <w:t>Professor</w:t>
      </w:r>
      <w:r w:rsidR="00042A45">
        <w:rPr>
          <w:rFonts w:ascii="Times New Roman" w:hAnsi="Times New Roman" w:cs="Times New Roman"/>
        </w:rPr>
        <w:t xml:space="preserve"> Sheehan</w:t>
      </w:r>
    </w:p>
    <w:p w14:paraId="48505065" w14:textId="6F827AA6" w:rsidR="00042A45" w:rsidRDefault="00042A45" w:rsidP="00042A45">
      <w:pPr>
        <w:spacing w:line="480" w:lineRule="auto"/>
        <w:rPr>
          <w:rFonts w:ascii="Times New Roman" w:hAnsi="Times New Roman" w:cs="Times New Roman"/>
        </w:rPr>
      </w:pPr>
      <w:r>
        <w:rPr>
          <w:rFonts w:ascii="Times New Roman" w:hAnsi="Times New Roman" w:cs="Times New Roman"/>
        </w:rPr>
        <w:t>26 February 2019</w:t>
      </w:r>
    </w:p>
    <w:p w14:paraId="7BA831AE" w14:textId="0AD35803" w:rsidR="009E1D44" w:rsidRDefault="009E1D44" w:rsidP="009E1D44">
      <w:pPr>
        <w:spacing w:line="480" w:lineRule="auto"/>
        <w:jc w:val="center"/>
        <w:rPr>
          <w:rFonts w:ascii="Times New Roman" w:hAnsi="Times New Roman" w:cs="Times New Roman"/>
        </w:rPr>
      </w:pPr>
      <w:r>
        <w:rPr>
          <w:rFonts w:ascii="Times New Roman" w:hAnsi="Times New Roman" w:cs="Times New Roman"/>
        </w:rPr>
        <w:t>Stein’s Modernist Dissent on Narrativity</w:t>
      </w:r>
    </w:p>
    <w:p w14:paraId="4370B8C7" w14:textId="761665AA" w:rsidR="0046365B" w:rsidRDefault="0046365B" w:rsidP="00356160">
      <w:pPr>
        <w:spacing w:line="480" w:lineRule="auto"/>
        <w:ind w:firstLine="720"/>
        <w:rPr>
          <w:rFonts w:ascii="Times New Roman" w:hAnsi="Times New Roman" w:cs="Times New Roman"/>
        </w:rPr>
      </w:pPr>
      <w:r>
        <w:rPr>
          <w:rFonts w:ascii="Times New Roman" w:hAnsi="Times New Roman" w:cs="Times New Roman"/>
        </w:rPr>
        <w:t>To understand the events of a novel appears the immediate ambition when reading prose, but what is one to do when there are no events, and what is one to do when what description exists denies straightforward understanding entirely? Stein’s writing can be understood in many ways, no one being more acutely correct than another, and while some may write it off as nonsense entirely, the novel plays with language and expectations in a way more profound than many would imagine.</w:t>
      </w:r>
    </w:p>
    <w:p w14:paraId="624E07B1" w14:textId="79EAE56E" w:rsidR="00071580" w:rsidRPr="00756F7C" w:rsidRDefault="00133ADB" w:rsidP="00356160">
      <w:pPr>
        <w:spacing w:line="480" w:lineRule="auto"/>
        <w:ind w:firstLine="720"/>
        <w:rPr>
          <w:rFonts w:ascii="Times New Roman" w:hAnsi="Times New Roman" w:cs="Times New Roman"/>
        </w:rPr>
      </w:pPr>
      <w:r w:rsidRPr="00756F7C">
        <w:rPr>
          <w:rFonts w:ascii="Times New Roman" w:hAnsi="Times New Roman" w:cs="Times New Roman"/>
        </w:rPr>
        <w:t xml:space="preserve">Typical readings of Gertrude Stein’s abstruse “Tender Buttons” </w:t>
      </w:r>
      <w:r w:rsidR="000E4A62" w:rsidRPr="00756F7C">
        <w:rPr>
          <w:rFonts w:ascii="Times New Roman" w:hAnsi="Times New Roman" w:cs="Times New Roman"/>
        </w:rPr>
        <w:t xml:space="preserve">look through the lens of experimentation. </w:t>
      </w:r>
      <w:r w:rsidR="00D955D5">
        <w:rPr>
          <w:rFonts w:ascii="Times New Roman" w:hAnsi="Times New Roman" w:cs="Times New Roman"/>
        </w:rPr>
        <w:t xml:space="preserve">The writing is seen as disruptive, antithetical to the </w:t>
      </w:r>
      <w:r w:rsidR="00E12712">
        <w:rPr>
          <w:rFonts w:ascii="Times New Roman" w:hAnsi="Times New Roman" w:cs="Times New Roman"/>
        </w:rPr>
        <w:t xml:space="preserve">idea of narrativity. </w:t>
      </w:r>
      <w:r w:rsidR="00B15A79">
        <w:rPr>
          <w:rFonts w:ascii="Times New Roman" w:hAnsi="Times New Roman" w:cs="Times New Roman"/>
        </w:rPr>
        <w:t>Often people will draw parallels between the novel and the cubist art movement, examining how the perspectives collide in distorted and revealing ways. These analyses</w:t>
      </w:r>
      <w:r w:rsidR="00131D1A">
        <w:rPr>
          <w:rFonts w:ascii="Times New Roman" w:hAnsi="Times New Roman" w:cs="Times New Roman"/>
        </w:rPr>
        <w:t xml:space="preserve"> </w:t>
      </w:r>
      <w:r w:rsidR="00054694">
        <w:rPr>
          <w:rFonts w:ascii="Times New Roman" w:hAnsi="Times New Roman" w:cs="Times New Roman"/>
        </w:rPr>
        <w:t>see the similarities as helpful tools to glean meaning from Stein’s novel</w:t>
      </w:r>
      <w:r w:rsidR="00F26F6D">
        <w:rPr>
          <w:rFonts w:ascii="Times New Roman" w:hAnsi="Times New Roman" w:cs="Times New Roman"/>
        </w:rPr>
        <w:t xml:space="preserve">, </w:t>
      </w:r>
      <w:r w:rsidR="00E12712">
        <w:rPr>
          <w:rFonts w:ascii="Times New Roman" w:hAnsi="Times New Roman" w:cs="Times New Roman"/>
        </w:rPr>
        <w:t xml:space="preserve">but tend to omit the way cubism, while having depth and dimensionality, shatters the viewer’s tendencies towards realism. It is not mere experimentation for its own sake, it </w:t>
      </w:r>
      <w:r w:rsidR="00355A76">
        <w:rPr>
          <w:rFonts w:ascii="Times New Roman" w:hAnsi="Times New Roman" w:cs="Times New Roman"/>
        </w:rPr>
        <w:t xml:space="preserve">is a specific dissent </w:t>
      </w:r>
      <w:r w:rsidR="00A97615">
        <w:rPr>
          <w:rFonts w:ascii="Times New Roman" w:hAnsi="Times New Roman" w:cs="Times New Roman"/>
        </w:rPr>
        <w:t xml:space="preserve">upon the crystal clear, looking </w:t>
      </w:r>
      <w:r w:rsidR="00F42DF2">
        <w:rPr>
          <w:rFonts w:ascii="Times New Roman" w:hAnsi="Times New Roman" w:cs="Times New Roman"/>
        </w:rPr>
        <w:t xml:space="preserve">to </w:t>
      </w:r>
      <w:r w:rsidR="002C147E">
        <w:rPr>
          <w:rFonts w:ascii="Times New Roman" w:hAnsi="Times New Roman" w:cs="Times New Roman"/>
        </w:rPr>
        <w:t>challenge an audience’s relationship with meaning through laying bare the complexities of the art’s form.</w:t>
      </w:r>
    </w:p>
    <w:p w14:paraId="5AFDAEAF" w14:textId="7A3434C8" w:rsidR="00BA757E" w:rsidRDefault="00071580" w:rsidP="000C6BE7">
      <w:pPr>
        <w:spacing w:line="480" w:lineRule="auto"/>
        <w:ind w:firstLine="720"/>
        <w:rPr>
          <w:rFonts w:ascii="Times New Roman" w:hAnsi="Times New Roman" w:cs="Times New Roman"/>
        </w:rPr>
      </w:pPr>
      <w:r w:rsidRPr="00756F7C">
        <w:rPr>
          <w:rFonts w:ascii="Times New Roman" w:hAnsi="Times New Roman" w:cs="Times New Roman"/>
        </w:rPr>
        <w:t>While experimentation certainly was significant to the novel’s creation, its essence must be understood within the context of the history of the novel.</w:t>
      </w:r>
      <w:r w:rsidR="00E622D0">
        <w:rPr>
          <w:rFonts w:ascii="Times New Roman" w:hAnsi="Times New Roman" w:cs="Times New Roman"/>
        </w:rPr>
        <w:t xml:space="preserve"> As Moretti explains, the tension between narrativity and complexity was polarized through our desire to know and to understand, giving way for narrative dominance.</w:t>
      </w:r>
      <w:r w:rsidR="003213DF">
        <w:rPr>
          <w:rFonts w:ascii="Times New Roman" w:hAnsi="Times New Roman" w:cs="Times New Roman"/>
        </w:rPr>
        <w:t xml:space="preserve"> (</w:t>
      </w:r>
      <w:r w:rsidR="004A35DA">
        <w:rPr>
          <w:rFonts w:ascii="Times New Roman" w:hAnsi="Times New Roman" w:cs="Times New Roman"/>
        </w:rPr>
        <w:t>Moretti</w:t>
      </w:r>
      <w:r w:rsidR="003213DF">
        <w:rPr>
          <w:rFonts w:ascii="Times New Roman" w:hAnsi="Times New Roman" w:cs="Times New Roman"/>
        </w:rPr>
        <w:t>)</w:t>
      </w:r>
      <w:r w:rsidR="00E622D0">
        <w:rPr>
          <w:rFonts w:ascii="Times New Roman" w:hAnsi="Times New Roman" w:cs="Times New Roman"/>
        </w:rPr>
        <w:t xml:space="preserve"> We want our novels to connect as clearly as the </w:t>
      </w:r>
      <w:r w:rsidR="00E622D0">
        <w:rPr>
          <w:rFonts w:ascii="Times New Roman" w:hAnsi="Times New Roman" w:cs="Times New Roman"/>
        </w:rPr>
        <w:lastRenderedPageBreak/>
        <w:t xml:space="preserve">world around us, and time to move forward with momentum as it does day to day. But because of </w:t>
      </w:r>
      <w:r w:rsidR="004616A5">
        <w:rPr>
          <w:rFonts w:ascii="Times New Roman" w:hAnsi="Times New Roman" w:cs="Times New Roman"/>
        </w:rPr>
        <w:t>this tendency</w:t>
      </w:r>
      <w:r w:rsidR="00E622D0">
        <w:rPr>
          <w:rFonts w:ascii="Times New Roman" w:hAnsi="Times New Roman" w:cs="Times New Roman"/>
        </w:rPr>
        <w:t xml:space="preserve">, much was lost in the way of complexity. </w:t>
      </w:r>
      <w:r w:rsidR="00111C38" w:rsidRPr="00756F7C">
        <w:rPr>
          <w:rFonts w:ascii="Times New Roman" w:hAnsi="Times New Roman" w:cs="Times New Roman"/>
        </w:rPr>
        <w:t xml:space="preserve">Gertrude Stein’s Tender Buttons not only denies the forward moving nature of prose, </w:t>
      </w:r>
      <w:r w:rsidR="00133ADB" w:rsidRPr="00756F7C">
        <w:rPr>
          <w:rFonts w:ascii="Times New Roman" w:hAnsi="Times New Roman" w:cs="Times New Roman"/>
        </w:rPr>
        <w:t>but critiques</w:t>
      </w:r>
      <w:r w:rsidR="00111C38" w:rsidRPr="00756F7C">
        <w:rPr>
          <w:rFonts w:ascii="Times New Roman" w:hAnsi="Times New Roman" w:cs="Times New Roman"/>
        </w:rPr>
        <w:t xml:space="preserve"> the reader’s affinity for narrativity, attempting to steer the course of the novel towards complexity through abstraction.</w:t>
      </w:r>
    </w:p>
    <w:p w14:paraId="455AD936" w14:textId="7C9EB0C2" w:rsidR="00061B5B" w:rsidRDefault="00061B5B" w:rsidP="00342354">
      <w:pPr>
        <w:spacing w:line="480" w:lineRule="auto"/>
        <w:rPr>
          <w:rFonts w:ascii="Times New Roman" w:hAnsi="Times New Roman" w:cs="Times New Roman"/>
        </w:rPr>
      </w:pPr>
      <w:r>
        <w:rPr>
          <w:rFonts w:ascii="Times New Roman" w:hAnsi="Times New Roman" w:cs="Times New Roman"/>
        </w:rPr>
        <w:tab/>
        <w:t xml:space="preserve">The novel </w:t>
      </w:r>
      <w:r w:rsidR="002D3B8B">
        <w:rPr>
          <w:rFonts w:ascii="Times New Roman" w:hAnsi="Times New Roman" w:cs="Times New Roman"/>
        </w:rPr>
        <w:t>specifically uses</w:t>
      </w:r>
      <w:r w:rsidR="00DA02BF">
        <w:rPr>
          <w:rFonts w:ascii="Times New Roman" w:hAnsi="Times New Roman" w:cs="Times New Roman"/>
        </w:rPr>
        <w:t xml:space="preserve"> language in a way that directly avoids narrativity. The choice to use and to avoid certain verbs shows exactly how Stein eludes forward momentum. </w:t>
      </w:r>
      <w:r w:rsidR="005E13EA">
        <w:rPr>
          <w:rFonts w:ascii="Times New Roman" w:hAnsi="Times New Roman" w:cs="Times New Roman"/>
        </w:rPr>
        <w:t>Variations on the verb “to be” are consistent throughout the book</w:t>
      </w:r>
      <w:r w:rsidR="003F6489">
        <w:rPr>
          <w:rFonts w:ascii="Times New Roman" w:hAnsi="Times New Roman" w:cs="Times New Roman"/>
        </w:rPr>
        <w:t xml:space="preserve">, and when other verbs are </w:t>
      </w:r>
      <w:r w:rsidR="00A03A65">
        <w:rPr>
          <w:rFonts w:ascii="Times New Roman" w:hAnsi="Times New Roman" w:cs="Times New Roman"/>
        </w:rPr>
        <w:t>used,</w:t>
      </w:r>
      <w:r w:rsidR="003F6489">
        <w:rPr>
          <w:rFonts w:ascii="Times New Roman" w:hAnsi="Times New Roman" w:cs="Times New Roman"/>
        </w:rPr>
        <w:t xml:space="preserve"> they are often verbs that </w:t>
      </w:r>
      <w:r w:rsidR="00A03A65">
        <w:rPr>
          <w:rFonts w:ascii="Times New Roman" w:hAnsi="Times New Roman" w:cs="Times New Roman"/>
        </w:rPr>
        <w:t xml:space="preserve">describe things rather than show action. </w:t>
      </w:r>
      <w:r w:rsidR="00FF357E">
        <w:rPr>
          <w:rFonts w:ascii="Times New Roman" w:hAnsi="Times New Roman" w:cs="Times New Roman"/>
        </w:rPr>
        <w:t>In “A CLOTH.” Gertrude Stein writes, “Enough cloth is plenty and more, more is almost enough for that and besides if there is no more spreading is there plenty of room for it.”</w:t>
      </w:r>
      <w:r w:rsidR="006C5563">
        <w:rPr>
          <w:rFonts w:ascii="Times New Roman" w:hAnsi="Times New Roman" w:cs="Times New Roman"/>
        </w:rPr>
        <w:t xml:space="preserve"> </w:t>
      </w:r>
      <w:r w:rsidR="005F08EF">
        <w:rPr>
          <w:rFonts w:ascii="Times New Roman" w:hAnsi="Times New Roman" w:cs="Times New Roman"/>
        </w:rPr>
        <w:t>(</w:t>
      </w:r>
      <w:r w:rsidR="00073566">
        <w:rPr>
          <w:rFonts w:ascii="Times New Roman" w:hAnsi="Times New Roman" w:cs="Times New Roman"/>
        </w:rPr>
        <w:t>Stein 10</w:t>
      </w:r>
      <w:r w:rsidR="005F08EF">
        <w:rPr>
          <w:rFonts w:ascii="Times New Roman" w:hAnsi="Times New Roman" w:cs="Times New Roman"/>
        </w:rPr>
        <w:t xml:space="preserve">) </w:t>
      </w:r>
      <w:r w:rsidR="006C5563">
        <w:rPr>
          <w:rFonts w:ascii="Times New Roman" w:hAnsi="Times New Roman" w:cs="Times New Roman"/>
        </w:rPr>
        <w:t xml:space="preserve">The passage uses description exclusively, avoiding any action entirely. </w:t>
      </w:r>
      <w:r w:rsidR="0024045B">
        <w:rPr>
          <w:rFonts w:ascii="Times New Roman" w:hAnsi="Times New Roman" w:cs="Times New Roman"/>
        </w:rPr>
        <w:t xml:space="preserve">Even beyond the words “is”, “was”, “are”, and “were” the verbs remain descriptive of the way something is, rather than action occurring. In “MORE.” the author writes “The reason that there </w:t>
      </w:r>
      <w:proofErr w:type="gramStart"/>
      <w:r w:rsidR="0024045B">
        <w:rPr>
          <w:rFonts w:ascii="Times New Roman" w:hAnsi="Times New Roman" w:cs="Times New Roman"/>
        </w:rPr>
        <w:t>is</w:t>
      </w:r>
      <w:proofErr w:type="gramEnd"/>
      <w:r w:rsidR="0024045B">
        <w:rPr>
          <w:rFonts w:ascii="Times New Roman" w:hAnsi="Times New Roman" w:cs="Times New Roman"/>
        </w:rPr>
        <w:t xml:space="preserve"> more snips are the same shining very colored rid of no round color.” </w:t>
      </w:r>
      <w:r w:rsidR="00B60D48">
        <w:rPr>
          <w:rFonts w:ascii="Times New Roman" w:hAnsi="Times New Roman" w:cs="Times New Roman"/>
        </w:rPr>
        <w:t>(</w:t>
      </w:r>
      <w:r w:rsidR="00227C63">
        <w:rPr>
          <w:rFonts w:ascii="Times New Roman" w:hAnsi="Times New Roman" w:cs="Times New Roman"/>
        </w:rPr>
        <w:t>Stein 10</w:t>
      </w:r>
      <w:r w:rsidR="00B60D48">
        <w:rPr>
          <w:rFonts w:ascii="Times New Roman" w:hAnsi="Times New Roman" w:cs="Times New Roman"/>
        </w:rPr>
        <w:t xml:space="preserve">) </w:t>
      </w:r>
      <w:r w:rsidR="0024045B">
        <w:rPr>
          <w:rFonts w:ascii="Times New Roman" w:hAnsi="Times New Roman" w:cs="Times New Roman"/>
        </w:rPr>
        <w:t xml:space="preserve">Stein uses the verbs “shining” and “colored”, but neither of them </w:t>
      </w:r>
      <w:proofErr w:type="gramStart"/>
      <w:r w:rsidR="0024045B">
        <w:rPr>
          <w:rFonts w:ascii="Times New Roman" w:hAnsi="Times New Roman" w:cs="Times New Roman"/>
        </w:rPr>
        <w:t>depict</w:t>
      </w:r>
      <w:proofErr w:type="gramEnd"/>
      <w:r w:rsidR="0024045B">
        <w:rPr>
          <w:rFonts w:ascii="Times New Roman" w:hAnsi="Times New Roman" w:cs="Times New Roman"/>
        </w:rPr>
        <w:t xml:space="preserve"> action occurring in any narrative way, but simply describe the way that the object is. This</w:t>
      </w:r>
      <w:r w:rsidR="006C5563">
        <w:rPr>
          <w:rFonts w:ascii="Times New Roman" w:hAnsi="Times New Roman" w:cs="Times New Roman"/>
        </w:rPr>
        <w:t xml:space="preserve"> occurs throughout the novel, in many other passages as well. Beyond the use of verbs only for description, Stein will also abandon verbs entirely for many parts of the novel. </w:t>
      </w:r>
      <w:r w:rsidR="00A03A65">
        <w:rPr>
          <w:rFonts w:ascii="Times New Roman" w:hAnsi="Times New Roman" w:cs="Times New Roman"/>
        </w:rPr>
        <w:t>There are many sentences that simply describe something without use of any verb at all.</w:t>
      </w:r>
      <w:r w:rsidR="00402282">
        <w:rPr>
          <w:rFonts w:ascii="Times New Roman" w:hAnsi="Times New Roman" w:cs="Times New Roman"/>
        </w:rPr>
        <w:t xml:space="preserve"> Looking again at</w:t>
      </w:r>
      <w:r w:rsidR="00A03A65">
        <w:rPr>
          <w:rFonts w:ascii="Times New Roman" w:hAnsi="Times New Roman" w:cs="Times New Roman"/>
        </w:rPr>
        <w:t xml:space="preserve"> the passage “MORE.” from </w:t>
      </w:r>
      <w:r w:rsidR="003037A8">
        <w:rPr>
          <w:rFonts w:ascii="Times New Roman" w:hAnsi="Times New Roman" w:cs="Times New Roman"/>
          <w:i/>
        </w:rPr>
        <w:t>Objects</w:t>
      </w:r>
      <w:r w:rsidR="00CE5024">
        <w:rPr>
          <w:rFonts w:ascii="Times New Roman" w:hAnsi="Times New Roman" w:cs="Times New Roman"/>
        </w:rPr>
        <w:t xml:space="preserve"> Stein writes, “An elegan</w:t>
      </w:r>
      <w:r w:rsidR="009B3475">
        <w:rPr>
          <w:rFonts w:ascii="Times New Roman" w:hAnsi="Times New Roman" w:cs="Times New Roman"/>
        </w:rPr>
        <w:t>t use of foliage and grace and a little piece of white cloth and oil.”</w:t>
      </w:r>
      <w:r w:rsidR="001C7AEC">
        <w:rPr>
          <w:rFonts w:ascii="Times New Roman" w:hAnsi="Times New Roman" w:cs="Times New Roman"/>
        </w:rPr>
        <w:t xml:space="preserve"> </w:t>
      </w:r>
      <w:r w:rsidR="00B60D48">
        <w:rPr>
          <w:rFonts w:ascii="Times New Roman" w:hAnsi="Times New Roman" w:cs="Times New Roman"/>
        </w:rPr>
        <w:t>(</w:t>
      </w:r>
      <w:r w:rsidR="00227C63">
        <w:rPr>
          <w:rFonts w:ascii="Times New Roman" w:hAnsi="Times New Roman" w:cs="Times New Roman"/>
        </w:rPr>
        <w:t>Stein 10</w:t>
      </w:r>
      <w:r w:rsidR="00B60D48">
        <w:rPr>
          <w:rFonts w:ascii="Times New Roman" w:hAnsi="Times New Roman" w:cs="Times New Roman"/>
        </w:rPr>
        <w:t>)</w:t>
      </w:r>
      <w:r w:rsidR="00604A6F">
        <w:rPr>
          <w:rFonts w:ascii="Times New Roman" w:hAnsi="Times New Roman" w:cs="Times New Roman"/>
        </w:rPr>
        <w:t xml:space="preserve"> </w:t>
      </w:r>
      <w:r w:rsidR="001C7AEC">
        <w:rPr>
          <w:rFonts w:ascii="Times New Roman" w:hAnsi="Times New Roman" w:cs="Times New Roman"/>
        </w:rPr>
        <w:t>This is one of the many sentences in the novel where Stein only describes things, without any verbs at all.</w:t>
      </w:r>
    </w:p>
    <w:p w14:paraId="4B9112B0" w14:textId="2CAAE65C" w:rsidR="00CA25B5" w:rsidRDefault="00CA25B5" w:rsidP="00117168">
      <w:pPr>
        <w:spacing w:line="480" w:lineRule="auto"/>
        <w:ind w:firstLine="720"/>
        <w:rPr>
          <w:rFonts w:ascii="Times New Roman" w:hAnsi="Times New Roman" w:cs="Times New Roman"/>
        </w:rPr>
      </w:pPr>
      <w:r>
        <w:rPr>
          <w:rFonts w:ascii="Times New Roman" w:hAnsi="Times New Roman" w:cs="Times New Roman"/>
        </w:rPr>
        <w:t xml:space="preserve">This use of language makes us read the novel as we would a description in any narrative book, as authors describe the settings in which all of the action will take place, but in “Tender Buttons” we are left with only the descriptions, reveling in our own desires for something to </w:t>
      </w:r>
      <w:r>
        <w:rPr>
          <w:rFonts w:ascii="Times New Roman" w:hAnsi="Times New Roman" w:cs="Times New Roman"/>
        </w:rPr>
        <w:lastRenderedPageBreak/>
        <w:t>occur. This forces the reader to grapple subconsciously with their desire for narrativity, and ultimately realize that even without such a thing the writing can still hold merit. By using the verbs only to describe the way things are, instead of what happens, Stein critiques our desire for forward momentum and for clear narrative structure.</w:t>
      </w:r>
    </w:p>
    <w:p w14:paraId="33542F3D" w14:textId="37E70102" w:rsidR="002C3064" w:rsidRPr="003037A8" w:rsidRDefault="003C0F11" w:rsidP="00117168">
      <w:pPr>
        <w:spacing w:line="480" w:lineRule="auto"/>
        <w:ind w:firstLine="720"/>
        <w:rPr>
          <w:rFonts w:ascii="Times New Roman" w:hAnsi="Times New Roman" w:cs="Times New Roman"/>
        </w:rPr>
      </w:pPr>
      <w:r>
        <w:rPr>
          <w:rFonts w:ascii="Times New Roman" w:hAnsi="Times New Roman" w:cs="Times New Roman"/>
        </w:rPr>
        <w:t>Repetition</w:t>
      </w:r>
      <w:r w:rsidR="007B46CB">
        <w:rPr>
          <w:rFonts w:ascii="Times New Roman" w:hAnsi="Times New Roman" w:cs="Times New Roman"/>
        </w:rPr>
        <w:t xml:space="preserve"> of words, phrases, and titles leads us to draw connections between passages, specifically looking at which the order in which they appear. The Oxford English Dictionary describes narrativ</w:t>
      </w:r>
      <w:r w:rsidR="000D0358">
        <w:rPr>
          <w:rFonts w:ascii="Times New Roman" w:hAnsi="Times New Roman" w:cs="Times New Roman"/>
        </w:rPr>
        <w:t>e as “</w:t>
      </w:r>
      <w:r w:rsidR="000D0358" w:rsidRPr="000D0358">
        <w:rPr>
          <w:rFonts w:ascii="Times New Roman" w:hAnsi="Times New Roman" w:cs="Times New Roman"/>
        </w:rPr>
        <w:t>An account of a series of events, facts, etc., given in order and with the establishing of connections between them; a narration, a story, an account.</w:t>
      </w:r>
      <w:r w:rsidR="000D0358">
        <w:rPr>
          <w:rFonts w:ascii="Times New Roman" w:hAnsi="Times New Roman" w:cs="Times New Roman"/>
        </w:rPr>
        <w:t>”</w:t>
      </w:r>
      <w:r w:rsidR="00DB49D3">
        <w:rPr>
          <w:rFonts w:ascii="Times New Roman" w:hAnsi="Times New Roman" w:cs="Times New Roman"/>
        </w:rPr>
        <w:t xml:space="preserve"> (</w:t>
      </w:r>
      <w:r w:rsidR="00A02718">
        <w:rPr>
          <w:rFonts w:ascii="Times New Roman" w:hAnsi="Times New Roman" w:cs="Times New Roman"/>
        </w:rPr>
        <w:t>narrative</w:t>
      </w:r>
      <w:r w:rsidR="003B6673">
        <w:rPr>
          <w:rFonts w:ascii="Times New Roman" w:hAnsi="Times New Roman" w:cs="Times New Roman"/>
        </w:rPr>
        <w:t>,</w:t>
      </w:r>
      <w:r w:rsidR="004B09EA">
        <w:rPr>
          <w:rFonts w:ascii="Times New Roman" w:hAnsi="Times New Roman" w:cs="Times New Roman"/>
        </w:rPr>
        <w:t xml:space="preserve"> n.</w:t>
      </w:r>
      <w:r w:rsidR="00DB49D3">
        <w:rPr>
          <w:rFonts w:ascii="Times New Roman" w:hAnsi="Times New Roman" w:cs="Times New Roman"/>
        </w:rPr>
        <w:t xml:space="preserve">) </w:t>
      </w:r>
      <w:r>
        <w:rPr>
          <w:rFonts w:ascii="Times New Roman" w:hAnsi="Times New Roman" w:cs="Times New Roman"/>
        </w:rPr>
        <w:t>In the FOOD chapter</w:t>
      </w:r>
      <w:r w:rsidR="00342354">
        <w:rPr>
          <w:rFonts w:ascii="Times New Roman" w:hAnsi="Times New Roman" w:cs="Times New Roman"/>
        </w:rPr>
        <w:t xml:space="preserve"> the author writes, “</w:t>
      </w:r>
      <w:r w:rsidR="00B60D48">
        <w:rPr>
          <w:rFonts w:ascii="Times New Roman" w:hAnsi="Times New Roman" w:cs="Times New Roman"/>
        </w:rPr>
        <w:t xml:space="preserve">What is cut. What is cut by </w:t>
      </w:r>
      <w:proofErr w:type="gramStart"/>
      <w:r w:rsidR="00B60D48">
        <w:rPr>
          <w:rFonts w:ascii="Times New Roman" w:hAnsi="Times New Roman" w:cs="Times New Roman"/>
        </w:rPr>
        <w:t>it.</w:t>
      </w:r>
      <w:proofErr w:type="gramEnd"/>
      <w:r w:rsidR="00B60D48">
        <w:rPr>
          <w:rFonts w:ascii="Times New Roman" w:hAnsi="Times New Roman" w:cs="Times New Roman"/>
        </w:rPr>
        <w:t xml:space="preserve"> What is cut by </w:t>
      </w:r>
      <w:proofErr w:type="gramStart"/>
      <w:r w:rsidR="00B60D48">
        <w:rPr>
          <w:rFonts w:ascii="Times New Roman" w:hAnsi="Times New Roman" w:cs="Times New Roman"/>
        </w:rPr>
        <w:t>it</w:t>
      </w:r>
      <w:proofErr w:type="gramEnd"/>
      <w:r w:rsidR="00B60D48">
        <w:rPr>
          <w:rFonts w:ascii="Times New Roman" w:hAnsi="Times New Roman" w:cs="Times New Roman"/>
        </w:rPr>
        <w:t xml:space="preserve"> in.” (</w:t>
      </w:r>
      <w:r w:rsidR="001718BC">
        <w:rPr>
          <w:rFonts w:ascii="Times New Roman" w:hAnsi="Times New Roman" w:cs="Times New Roman"/>
        </w:rPr>
        <w:t>Stein 28</w:t>
      </w:r>
      <w:r w:rsidR="00B60D48">
        <w:rPr>
          <w:rFonts w:ascii="Times New Roman" w:hAnsi="Times New Roman" w:cs="Times New Roman"/>
        </w:rPr>
        <w:t>)</w:t>
      </w:r>
      <w:r w:rsidR="00B02851">
        <w:rPr>
          <w:rFonts w:ascii="Times New Roman" w:hAnsi="Times New Roman" w:cs="Times New Roman"/>
        </w:rPr>
        <w:t xml:space="preserve"> </w:t>
      </w:r>
      <w:r w:rsidR="00B60D48">
        <w:rPr>
          <w:rFonts w:ascii="Times New Roman" w:hAnsi="Times New Roman" w:cs="Times New Roman"/>
        </w:rPr>
        <w:t xml:space="preserve">The length of the segments </w:t>
      </w:r>
      <w:proofErr w:type="gramStart"/>
      <w:r w:rsidR="00B60D48">
        <w:rPr>
          <w:rFonts w:ascii="Times New Roman" w:hAnsi="Times New Roman" w:cs="Times New Roman"/>
        </w:rPr>
        <w:t>grow</w:t>
      </w:r>
      <w:proofErr w:type="gramEnd"/>
      <w:r w:rsidR="00B60D48">
        <w:rPr>
          <w:rFonts w:ascii="Times New Roman" w:hAnsi="Times New Roman" w:cs="Times New Roman"/>
        </w:rPr>
        <w:t>, suggesting that the sentence grows as time progresses</w:t>
      </w:r>
      <w:r w:rsidR="002703E8">
        <w:rPr>
          <w:rFonts w:ascii="Times New Roman" w:hAnsi="Times New Roman" w:cs="Times New Roman"/>
        </w:rPr>
        <w:t>. Forward progression, a series of phrases with an order and established connections, these are all elements of narrative, yet even still narrativity is denied.</w:t>
      </w:r>
      <w:r w:rsidR="00604A6F">
        <w:rPr>
          <w:rFonts w:ascii="Times New Roman" w:hAnsi="Times New Roman" w:cs="Times New Roman"/>
        </w:rPr>
        <w:t xml:space="preserve"> Despite the appearance of narrative, it is missing the most crucial aspect, story.</w:t>
      </w:r>
      <w:r w:rsidR="002703E8">
        <w:rPr>
          <w:rFonts w:ascii="Times New Roman" w:hAnsi="Times New Roman" w:cs="Times New Roman"/>
        </w:rPr>
        <w:t xml:space="preserve"> </w:t>
      </w:r>
      <w:r w:rsidR="00B05A0C">
        <w:rPr>
          <w:rFonts w:ascii="Times New Roman" w:hAnsi="Times New Roman" w:cs="Times New Roman"/>
        </w:rPr>
        <w:t>In “FOOD.” again, repetition makes narrative appear as though it is present, where the only factor absent</w:t>
      </w:r>
      <w:r w:rsidR="00BC2A06">
        <w:rPr>
          <w:rFonts w:ascii="Times New Roman" w:hAnsi="Times New Roman" w:cs="Times New Roman"/>
        </w:rPr>
        <w:t xml:space="preserve"> </w:t>
      </w:r>
      <w:r w:rsidR="0016555B">
        <w:rPr>
          <w:rFonts w:ascii="Times New Roman" w:hAnsi="Times New Roman" w:cs="Times New Roman"/>
        </w:rPr>
        <w:t xml:space="preserve">is the </w:t>
      </w:r>
      <w:r w:rsidR="002F3E65">
        <w:rPr>
          <w:rFonts w:ascii="Times New Roman" w:hAnsi="Times New Roman" w:cs="Times New Roman"/>
        </w:rPr>
        <w:t xml:space="preserve">clear story. Stein writes, “It was a shame it was a shame to stare to stare and double and relieve </w:t>
      </w:r>
      <w:proofErr w:type="spellStart"/>
      <w:r w:rsidR="002F3E65">
        <w:rPr>
          <w:rFonts w:ascii="Times New Roman" w:hAnsi="Times New Roman" w:cs="Times New Roman"/>
        </w:rPr>
        <w:t>relieve</w:t>
      </w:r>
      <w:proofErr w:type="spellEnd"/>
      <w:r w:rsidR="002F3E65">
        <w:rPr>
          <w:rFonts w:ascii="Times New Roman" w:hAnsi="Times New Roman" w:cs="Times New Roman"/>
        </w:rPr>
        <w:t xml:space="preserve"> be cut up show as by the elevation of it and out </w:t>
      </w:r>
      <w:proofErr w:type="spellStart"/>
      <w:r w:rsidR="002F3E65">
        <w:rPr>
          <w:rFonts w:ascii="Times New Roman" w:hAnsi="Times New Roman" w:cs="Times New Roman"/>
        </w:rPr>
        <w:t>out</w:t>
      </w:r>
      <w:proofErr w:type="spellEnd"/>
      <w:r w:rsidR="002F3E65">
        <w:rPr>
          <w:rFonts w:ascii="Times New Roman" w:hAnsi="Times New Roman" w:cs="Times New Roman"/>
        </w:rPr>
        <w:t xml:space="preserve"> more in the steady where the come and on and the all the shed and that.”</w:t>
      </w:r>
      <w:r w:rsidR="0000648E">
        <w:rPr>
          <w:rFonts w:ascii="Times New Roman" w:hAnsi="Times New Roman" w:cs="Times New Roman"/>
        </w:rPr>
        <w:t xml:space="preserve"> (</w:t>
      </w:r>
      <w:r w:rsidR="001718BC">
        <w:rPr>
          <w:rFonts w:ascii="Times New Roman" w:hAnsi="Times New Roman" w:cs="Times New Roman"/>
        </w:rPr>
        <w:t>Stein 30</w:t>
      </w:r>
      <w:r w:rsidR="0000648E">
        <w:rPr>
          <w:rFonts w:ascii="Times New Roman" w:hAnsi="Times New Roman" w:cs="Times New Roman"/>
        </w:rPr>
        <w:t>)</w:t>
      </w:r>
      <w:r w:rsidR="002F3E65">
        <w:rPr>
          <w:rFonts w:ascii="Times New Roman" w:hAnsi="Times New Roman" w:cs="Times New Roman"/>
        </w:rPr>
        <w:t xml:space="preserve"> This passage reads like a book read with a stutter, as if without the repetition it would be a story and would be narrative. In reality, it is just more of the same, stream of consciousness</w:t>
      </w:r>
      <w:r w:rsidR="00E81F20">
        <w:rPr>
          <w:rFonts w:ascii="Times New Roman" w:hAnsi="Times New Roman" w:cs="Times New Roman"/>
        </w:rPr>
        <w:t>,</w:t>
      </w:r>
      <w:r w:rsidR="002F3E65">
        <w:rPr>
          <w:rFonts w:ascii="Times New Roman" w:hAnsi="Times New Roman" w:cs="Times New Roman"/>
        </w:rPr>
        <w:t xml:space="preserve"> abstract, yet complex, where there may be meanings or not.</w:t>
      </w:r>
    </w:p>
    <w:p w14:paraId="57C97253" w14:textId="722CA231" w:rsidR="006B78C8" w:rsidRDefault="00BB5AEA" w:rsidP="000B2CE5">
      <w:pPr>
        <w:spacing w:line="480" w:lineRule="auto"/>
        <w:ind w:firstLine="720"/>
        <w:rPr>
          <w:rFonts w:ascii="Times New Roman" w:hAnsi="Times New Roman" w:cs="Times New Roman"/>
        </w:rPr>
      </w:pPr>
      <w:r>
        <w:rPr>
          <w:rFonts w:ascii="Times New Roman" w:hAnsi="Times New Roman" w:cs="Times New Roman"/>
        </w:rPr>
        <w:t>“Tender Buttons” makes light of our desire not only for narrativity, but our desire for understanding entirely. Stein mimics the extreme examples of logic and intellectualism, mocking their endless stream</w:t>
      </w:r>
      <w:r w:rsidR="004F0CB5">
        <w:rPr>
          <w:rFonts w:ascii="Times New Roman" w:hAnsi="Times New Roman" w:cs="Times New Roman"/>
        </w:rPr>
        <w:t>s</w:t>
      </w:r>
      <w:r>
        <w:rPr>
          <w:rFonts w:ascii="Times New Roman" w:hAnsi="Times New Roman" w:cs="Times New Roman"/>
        </w:rPr>
        <w:t xml:space="preserve"> of subordinate clauses and needless abstruseness. </w:t>
      </w:r>
      <w:r w:rsidR="000B2CE5">
        <w:rPr>
          <w:rFonts w:ascii="Times New Roman" w:hAnsi="Times New Roman" w:cs="Times New Roman"/>
        </w:rPr>
        <w:t>In ROASTBEEF, a pattern emerges: considering the given condition, there is no need for action to be taken. Stein writes, “</w:t>
      </w:r>
      <w:r>
        <w:rPr>
          <w:rFonts w:ascii="Times New Roman" w:hAnsi="Times New Roman" w:cs="Times New Roman"/>
        </w:rPr>
        <w:t>Considering</w:t>
      </w:r>
      <w:r w:rsidR="006B78C8">
        <w:rPr>
          <w:rFonts w:ascii="Times New Roman" w:hAnsi="Times New Roman" w:cs="Times New Roman"/>
        </w:rPr>
        <w:t xml:space="preserve"> the circumstances there is no occasion for a reduction, considering that </w:t>
      </w:r>
      <w:r w:rsidR="006B78C8">
        <w:rPr>
          <w:rFonts w:ascii="Times New Roman" w:hAnsi="Times New Roman" w:cs="Times New Roman"/>
        </w:rPr>
        <w:lastRenderedPageBreak/>
        <w:t xml:space="preserve">there is no pealing there is no occasion for an obligation, considering that there is no outrage there is no necessity for any </w:t>
      </w:r>
      <w:r>
        <w:rPr>
          <w:rFonts w:ascii="Times New Roman" w:hAnsi="Times New Roman" w:cs="Times New Roman"/>
        </w:rPr>
        <w:t>reparation, considering that there is no particle sodden there is no occasion for deliberation.”</w:t>
      </w:r>
      <w:r w:rsidR="00A41BA9">
        <w:rPr>
          <w:rFonts w:ascii="Times New Roman" w:hAnsi="Times New Roman" w:cs="Times New Roman"/>
        </w:rPr>
        <w:t xml:space="preserve"> </w:t>
      </w:r>
      <w:r w:rsidR="00625B59">
        <w:rPr>
          <w:rFonts w:ascii="Times New Roman" w:hAnsi="Times New Roman" w:cs="Times New Roman"/>
        </w:rPr>
        <w:t>(</w:t>
      </w:r>
      <w:r w:rsidR="00C51671">
        <w:rPr>
          <w:rFonts w:ascii="Times New Roman" w:hAnsi="Times New Roman" w:cs="Times New Roman"/>
        </w:rPr>
        <w:t>Stein 18</w:t>
      </w:r>
      <w:r w:rsidR="00625B59">
        <w:rPr>
          <w:rFonts w:ascii="Times New Roman" w:hAnsi="Times New Roman" w:cs="Times New Roman"/>
        </w:rPr>
        <w:t xml:space="preserve">) </w:t>
      </w:r>
      <w:r w:rsidR="00847CC6">
        <w:rPr>
          <w:rFonts w:ascii="Times New Roman" w:hAnsi="Times New Roman" w:cs="Times New Roman"/>
        </w:rPr>
        <w:t>While the logical structure exists, there is no clear connection between the phrases. The inevitable outcomes are vague ideas such as “reduction”, “obligation”, and “deliberation.” Stein does this in order to expose how</w:t>
      </w:r>
      <w:r w:rsidR="00625B59">
        <w:rPr>
          <w:rFonts w:ascii="Times New Roman" w:hAnsi="Times New Roman" w:cs="Times New Roman"/>
        </w:rPr>
        <w:t>, though intellectual writing often appears carefully considered</w:t>
      </w:r>
      <w:r w:rsidR="00824FE8">
        <w:rPr>
          <w:rFonts w:ascii="Times New Roman" w:hAnsi="Times New Roman" w:cs="Times New Roman"/>
        </w:rPr>
        <w:t>, so often does it lose its meaning through the layers of vague limiting condition</w:t>
      </w:r>
      <w:r w:rsidR="00E81F20">
        <w:rPr>
          <w:rFonts w:ascii="Times New Roman" w:hAnsi="Times New Roman" w:cs="Times New Roman"/>
        </w:rPr>
        <w:t>s</w:t>
      </w:r>
      <w:r w:rsidR="00824FE8">
        <w:rPr>
          <w:rFonts w:ascii="Times New Roman" w:hAnsi="Times New Roman" w:cs="Times New Roman"/>
        </w:rPr>
        <w:t>, hindering any practical usefulness.</w:t>
      </w:r>
      <w:r w:rsidR="00E81F20">
        <w:rPr>
          <w:rFonts w:ascii="Times New Roman" w:hAnsi="Times New Roman" w:cs="Times New Roman"/>
        </w:rPr>
        <w:t xml:space="preserve"> It begins to ask, does true understanding even matter if it becomes so far removed from the reality which it describes? If the answer is no, then a novel so abstract that it denies clear interpretation remains more meaningful to the reader, making analysis of the language somewhat of an introspective endeavor.</w:t>
      </w:r>
    </w:p>
    <w:p w14:paraId="695129B9" w14:textId="1CD91541" w:rsidR="00A672AE" w:rsidRDefault="001C794A" w:rsidP="00B02253">
      <w:pPr>
        <w:spacing w:line="480" w:lineRule="auto"/>
        <w:rPr>
          <w:rFonts w:ascii="Times New Roman" w:hAnsi="Times New Roman" w:cs="Times New Roman"/>
        </w:rPr>
      </w:pPr>
      <w:r>
        <w:rPr>
          <w:rFonts w:ascii="Times New Roman" w:hAnsi="Times New Roman" w:cs="Times New Roman"/>
        </w:rPr>
        <w:tab/>
        <w:t xml:space="preserve">Critiquing the flaws of esoteric theories in writing within the context of a novel </w:t>
      </w:r>
      <w:r w:rsidR="00726CC4">
        <w:rPr>
          <w:rFonts w:ascii="Times New Roman" w:hAnsi="Times New Roman" w:cs="Times New Roman"/>
        </w:rPr>
        <w:t xml:space="preserve">points the reader to the relationship between the objective truths and their relationship to narrativity. </w:t>
      </w:r>
      <w:r w:rsidR="00B30DEF">
        <w:rPr>
          <w:rFonts w:ascii="Times New Roman" w:hAnsi="Times New Roman" w:cs="Times New Roman"/>
        </w:rPr>
        <w:t xml:space="preserve">It may be read as a response to the “realist” movement of the nineteenth century. </w:t>
      </w:r>
      <w:r w:rsidR="00A672AE">
        <w:rPr>
          <w:rFonts w:ascii="Times New Roman" w:hAnsi="Times New Roman" w:cs="Times New Roman"/>
        </w:rPr>
        <w:t xml:space="preserve">There was a great focus on the accurate, objective, almost scientific representation of the world around us. </w:t>
      </w:r>
      <w:r w:rsidR="00F94F02">
        <w:rPr>
          <w:rFonts w:ascii="Times New Roman" w:hAnsi="Times New Roman" w:cs="Times New Roman"/>
        </w:rPr>
        <w:t xml:space="preserve">Realism is described in the Oxford English Dictionary as “suggesting a deliberate rejection of conventionally attractive or appropriate subjects in </w:t>
      </w:r>
      <w:proofErr w:type="spellStart"/>
      <w:r w:rsidR="00F94F02">
        <w:rPr>
          <w:rFonts w:ascii="Times New Roman" w:hAnsi="Times New Roman" w:cs="Times New Roman"/>
        </w:rPr>
        <w:t>favour</w:t>
      </w:r>
      <w:proofErr w:type="spellEnd"/>
      <w:r w:rsidR="00F94F02">
        <w:rPr>
          <w:rFonts w:ascii="Times New Roman" w:hAnsi="Times New Roman" w:cs="Times New Roman"/>
        </w:rPr>
        <w:t xml:space="preserve"> of sincerity and a focus on the unidealized treatment of contemporary life.” (</w:t>
      </w:r>
      <w:r w:rsidR="00C51671">
        <w:rPr>
          <w:rFonts w:ascii="Times New Roman" w:hAnsi="Times New Roman" w:cs="Times New Roman"/>
        </w:rPr>
        <w:t>realism, n.</w:t>
      </w:r>
      <w:r w:rsidR="00F94F02">
        <w:rPr>
          <w:rFonts w:ascii="Times New Roman" w:hAnsi="Times New Roman" w:cs="Times New Roman"/>
        </w:rPr>
        <w:t>)</w:t>
      </w:r>
      <w:r w:rsidR="00042A45">
        <w:rPr>
          <w:rFonts w:ascii="Times New Roman" w:hAnsi="Times New Roman" w:cs="Times New Roman"/>
        </w:rPr>
        <w:t xml:space="preserve"> In Stein’s attempts to “bring the inside out” often the effects of her writing and of realism would appear much the same, but </w:t>
      </w:r>
      <w:r w:rsidR="0064784A">
        <w:rPr>
          <w:rFonts w:ascii="Times New Roman" w:hAnsi="Times New Roman" w:cs="Times New Roman"/>
        </w:rPr>
        <w:t xml:space="preserve">her writing brings </w:t>
      </w:r>
      <w:r w:rsidR="002934D9">
        <w:rPr>
          <w:rFonts w:ascii="Times New Roman" w:hAnsi="Times New Roman" w:cs="Times New Roman"/>
        </w:rPr>
        <w:t xml:space="preserve">attention to everything except what is </w:t>
      </w:r>
      <w:proofErr w:type="gramStart"/>
      <w:r w:rsidR="002934D9">
        <w:rPr>
          <w:rFonts w:ascii="Times New Roman" w:hAnsi="Times New Roman" w:cs="Times New Roman"/>
        </w:rPr>
        <w:t>real, and</w:t>
      </w:r>
      <w:proofErr w:type="gramEnd"/>
      <w:r w:rsidR="002934D9">
        <w:rPr>
          <w:rFonts w:ascii="Times New Roman" w:hAnsi="Times New Roman" w:cs="Times New Roman"/>
        </w:rPr>
        <w:t xml:space="preserve"> critiques the definitiveness of realism in covert ways. She prefaces her description of coffee with “More of double.” </w:t>
      </w:r>
      <w:r w:rsidR="00682A78">
        <w:rPr>
          <w:rFonts w:ascii="Times New Roman" w:hAnsi="Times New Roman" w:cs="Times New Roman"/>
        </w:rPr>
        <w:t xml:space="preserve">and follows this with saying that “a single image is not splendor.” </w:t>
      </w:r>
      <w:r w:rsidR="00F97704">
        <w:rPr>
          <w:rFonts w:ascii="Times New Roman" w:hAnsi="Times New Roman" w:cs="Times New Roman"/>
        </w:rPr>
        <w:t xml:space="preserve">(Stein 5) </w:t>
      </w:r>
      <w:bookmarkStart w:id="0" w:name="_GoBack"/>
      <w:bookmarkEnd w:id="0"/>
      <w:r w:rsidR="00682A78">
        <w:rPr>
          <w:rFonts w:ascii="Times New Roman" w:hAnsi="Times New Roman" w:cs="Times New Roman"/>
        </w:rPr>
        <w:t>This can be read as a judgement on the singular objective realism where in fact seeing through multiple perspectives would be more appropriate.</w:t>
      </w:r>
      <w:r w:rsidR="008F019D">
        <w:rPr>
          <w:rFonts w:ascii="Times New Roman" w:hAnsi="Times New Roman" w:cs="Times New Roman"/>
        </w:rPr>
        <w:t xml:space="preserve"> This passage ties the descriptive realism with the intellectualist profundity further </w:t>
      </w:r>
      <w:r w:rsidR="008F019D">
        <w:rPr>
          <w:rFonts w:ascii="Times New Roman" w:hAnsi="Times New Roman" w:cs="Times New Roman"/>
        </w:rPr>
        <w:lastRenderedPageBreak/>
        <w:t xml:space="preserve">when Stein writes, “The sight of a </w:t>
      </w:r>
      <w:r w:rsidR="00E44619">
        <w:rPr>
          <w:rFonts w:ascii="Times New Roman" w:hAnsi="Times New Roman" w:cs="Times New Roman"/>
        </w:rPr>
        <w:t>reason, the same sight slighter, the sight of a simpler negative answer.”</w:t>
      </w:r>
      <w:r w:rsidR="00C12742">
        <w:rPr>
          <w:rFonts w:ascii="Times New Roman" w:hAnsi="Times New Roman" w:cs="Times New Roman"/>
        </w:rPr>
        <w:t xml:space="preserve"> (</w:t>
      </w:r>
      <w:r w:rsidR="00571CAE">
        <w:rPr>
          <w:rFonts w:ascii="Times New Roman" w:hAnsi="Times New Roman" w:cs="Times New Roman"/>
        </w:rPr>
        <w:t>Stein 6</w:t>
      </w:r>
      <w:r w:rsidR="00C12742">
        <w:rPr>
          <w:rFonts w:ascii="Times New Roman" w:hAnsi="Times New Roman" w:cs="Times New Roman"/>
        </w:rPr>
        <w:t>) Looking at descriptive writing as “the sight” of “reason”</w:t>
      </w:r>
      <w:r w:rsidR="00634003">
        <w:rPr>
          <w:rFonts w:ascii="Times New Roman" w:hAnsi="Times New Roman" w:cs="Times New Roman"/>
        </w:rPr>
        <w:t xml:space="preserve"> </w:t>
      </w:r>
      <w:r w:rsidR="0033195C">
        <w:rPr>
          <w:rFonts w:ascii="Times New Roman" w:hAnsi="Times New Roman" w:cs="Times New Roman"/>
        </w:rPr>
        <w:t>makes clear where the parallels between the most pretentious logical writing and the “scientific” approach to narrative are flawed.</w:t>
      </w:r>
      <w:r w:rsidR="008922E1">
        <w:rPr>
          <w:rFonts w:ascii="Times New Roman" w:hAnsi="Times New Roman" w:cs="Times New Roman"/>
        </w:rPr>
        <w:t xml:space="preserve"> This “same sight slighter” is not only a narrow perspective</w:t>
      </w:r>
      <w:r w:rsidR="00F16BFC">
        <w:rPr>
          <w:rFonts w:ascii="Times New Roman" w:hAnsi="Times New Roman" w:cs="Times New Roman"/>
        </w:rPr>
        <w:t xml:space="preserve">, but the word “slight” may be used also as an insult or a form of disrespect, which is corroborated by the sight being a “simpler negative answer.” The observations in </w:t>
      </w:r>
      <w:r w:rsidR="00B36A6E">
        <w:rPr>
          <w:rFonts w:ascii="Times New Roman" w:hAnsi="Times New Roman" w:cs="Times New Roman"/>
        </w:rPr>
        <w:t>r</w:t>
      </w:r>
      <w:r w:rsidR="00F16BFC">
        <w:rPr>
          <w:rFonts w:ascii="Times New Roman" w:hAnsi="Times New Roman" w:cs="Times New Roman"/>
        </w:rPr>
        <w:t>ealism and the reason of intellectualism</w:t>
      </w:r>
      <w:r w:rsidR="004976EF">
        <w:rPr>
          <w:rFonts w:ascii="Times New Roman" w:hAnsi="Times New Roman" w:cs="Times New Roman"/>
        </w:rPr>
        <w:t>, often told by an aristocratic upper</w:t>
      </w:r>
      <w:r w:rsidR="001637B1">
        <w:rPr>
          <w:rFonts w:ascii="Times New Roman" w:hAnsi="Times New Roman" w:cs="Times New Roman"/>
        </w:rPr>
        <w:t xml:space="preserve"> </w:t>
      </w:r>
      <w:r w:rsidR="004976EF">
        <w:rPr>
          <w:rFonts w:ascii="Times New Roman" w:hAnsi="Times New Roman" w:cs="Times New Roman"/>
        </w:rPr>
        <w:t>class</w:t>
      </w:r>
      <w:r w:rsidR="00B36A6E">
        <w:rPr>
          <w:rFonts w:ascii="Times New Roman" w:hAnsi="Times New Roman" w:cs="Times New Roman"/>
        </w:rPr>
        <w:t xml:space="preserve">, depicts things realistically in way that is belittling to the subjects in trying to show the unattractive unidealized version, these aspects may be exaggerated creating an ugly caricature of </w:t>
      </w:r>
      <w:r w:rsidR="005E421A">
        <w:rPr>
          <w:rFonts w:ascii="Times New Roman" w:hAnsi="Times New Roman" w:cs="Times New Roman"/>
        </w:rPr>
        <w:t xml:space="preserve">anything other than the intellectual </w:t>
      </w:r>
      <w:r w:rsidR="001637B1">
        <w:rPr>
          <w:rFonts w:ascii="Times New Roman" w:hAnsi="Times New Roman" w:cs="Times New Roman"/>
        </w:rPr>
        <w:t>upper-class</w:t>
      </w:r>
      <w:r w:rsidR="005E421A">
        <w:rPr>
          <w:rFonts w:ascii="Times New Roman" w:hAnsi="Times New Roman" w:cs="Times New Roman"/>
        </w:rPr>
        <w:t xml:space="preserve"> individual.</w:t>
      </w:r>
      <w:r w:rsidR="001637B1">
        <w:rPr>
          <w:rFonts w:ascii="Times New Roman" w:hAnsi="Times New Roman" w:cs="Times New Roman"/>
        </w:rPr>
        <w:t xml:space="preserve"> The passage is</w:t>
      </w:r>
      <w:r w:rsidR="003B7CE2">
        <w:rPr>
          <w:rFonts w:ascii="Times New Roman" w:hAnsi="Times New Roman" w:cs="Times New Roman"/>
        </w:rPr>
        <w:t xml:space="preserve"> filled with references to dirtiness, and its juxtaposition to cleanliness. This alludes to the “deliberate rejection of conventionally attractive” subject matter.</w:t>
      </w:r>
    </w:p>
    <w:p w14:paraId="705B8E49" w14:textId="3B61B998" w:rsidR="003B7CE2" w:rsidRDefault="003B7CE2" w:rsidP="00B02253">
      <w:pPr>
        <w:spacing w:line="480" w:lineRule="auto"/>
        <w:rPr>
          <w:rFonts w:ascii="Times New Roman" w:hAnsi="Times New Roman" w:cs="Times New Roman"/>
        </w:rPr>
      </w:pPr>
      <w:r>
        <w:rPr>
          <w:rFonts w:ascii="Times New Roman" w:hAnsi="Times New Roman" w:cs="Times New Roman"/>
        </w:rPr>
        <w:tab/>
        <w:t>If narrativity grew in popularity due to its ability to be understood, naturally in order to broaden the horizon of understanding realism would be a logical progression, but Stein insists that this approach fails in the same way that simple narrativity did as well, through its lack of differing perspectives.</w:t>
      </w:r>
      <w:r w:rsidR="00E24817">
        <w:rPr>
          <w:rFonts w:ascii="Times New Roman" w:hAnsi="Times New Roman" w:cs="Times New Roman"/>
        </w:rPr>
        <w:t xml:space="preserve"> She not only exposes our inert desire for forward progression and for </w:t>
      </w:r>
      <w:r w:rsidR="00C63B56">
        <w:rPr>
          <w:rFonts w:ascii="Times New Roman" w:hAnsi="Times New Roman" w:cs="Times New Roman"/>
        </w:rPr>
        <w:t>story but</w:t>
      </w:r>
      <w:r w:rsidR="00E24817">
        <w:rPr>
          <w:rFonts w:ascii="Times New Roman" w:hAnsi="Times New Roman" w:cs="Times New Roman"/>
        </w:rPr>
        <w:t xml:space="preserve"> criticizes the narrow path that it leads us on</w:t>
      </w:r>
      <w:r w:rsidR="00C46E0D">
        <w:rPr>
          <w:rFonts w:ascii="Times New Roman" w:hAnsi="Times New Roman" w:cs="Times New Roman"/>
        </w:rPr>
        <w:t>, condemning our veracious consumption of story that grows increasingly “real” while failing to accurately and respectfully depict the reality it represents.</w:t>
      </w:r>
      <w:r w:rsidR="00C63B56">
        <w:rPr>
          <w:rFonts w:ascii="Times New Roman" w:hAnsi="Times New Roman" w:cs="Times New Roman"/>
        </w:rPr>
        <w:t xml:space="preserve"> Is “Tender Buttons” the solution to the failings of narrativity as it stands in the course of the novel? It may or may not be, but certainly an alternative must exist to challenge the uniformity of perspective in writing.</w:t>
      </w:r>
    </w:p>
    <w:p w14:paraId="2F19D2B0" w14:textId="0CB474F2" w:rsidR="006A3C80" w:rsidRDefault="006A3C80">
      <w:pPr>
        <w:rPr>
          <w:rFonts w:ascii="Times New Roman" w:hAnsi="Times New Roman" w:cs="Times New Roman"/>
        </w:rPr>
      </w:pPr>
      <w:r>
        <w:rPr>
          <w:rFonts w:ascii="Times New Roman" w:hAnsi="Times New Roman" w:cs="Times New Roman"/>
        </w:rPr>
        <w:br w:type="page"/>
      </w:r>
    </w:p>
    <w:p w14:paraId="01F71493" w14:textId="1D36FC80" w:rsidR="006A3C80" w:rsidRDefault="006A3C80" w:rsidP="006A3C80">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7F88FACA" w14:textId="0F106CC5" w:rsidR="002E6507" w:rsidRDefault="007B1E13" w:rsidP="006A3C80">
      <w:pPr>
        <w:spacing w:line="480" w:lineRule="auto"/>
        <w:rPr>
          <w:rFonts w:ascii="Times New Roman" w:hAnsi="Times New Roman" w:cs="Times New Roman"/>
        </w:rPr>
      </w:pPr>
      <w:r>
        <w:rPr>
          <w:rFonts w:ascii="Times New Roman" w:hAnsi="Times New Roman" w:cs="Times New Roman"/>
        </w:rPr>
        <w:t>Moretti</w:t>
      </w:r>
      <w:r w:rsidR="002E6507" w:rsidRPr="002E6507">
        <w:rPr>
          <w:rFonts w:ascii="Times New Roman" w:hAnsi="Times New Roman" w:cs="Times New Roman"/>
        </w:rPr>
        <w:t xml:space="preserve">, </w:t>
      </w:r>
      <w:r>
        <w:rPr>
          <w:rFonts w:ascii="Times New Roman" w:hAnsi="Times New Roman" w:cs="Times New Roman"/>
        </w:rPr>
        <w:t>Franco</w:t>
      </w:r>
      <w:r w:rsidR="002E6507" w:rsidRPr="002E6507">
        <w:rPr>
          <w:rFonts w:ascii="Times New Roman" w:hAnsi="Times New Roman" w:cs="Times New Roman"/>
        </w:rPr>
        <w:t xml:space="preserve">. “History of the Novel, Theory of the Novel.” NOVEL: A Forum on </w:t>
      </w:r>
    </w:p>
    <w:p w14:paraId="61818CB2" w14:textId="55119DE2" w:rsidR="006A3C80" w:rsidRDefault="002E6507" w:rsidP="00333EB6">
      <w:pPr>
        <w:spacing w:line="480" w:lineRule="auto"/>
        <w:ind w:firstLine="720"/>
        <w:rPr>
          <w:rFonts w:ascii="Times New Roman" w:hAnsi="Times New Roman" w:cs="Times New Roman"/>
        </w:rPr>
      </w:pPr>
      <w:r w:rsidRPr="002E6507">
        <w:rPr>
          <w:rFonts w:ascii="Times New Roman" w:hAnsi="Times New Roman" w:cs="Times New Roman"/>
        </w:rPr>
        <w:t xml:space="preserve">Fiction, vol. 43, no. 1, 2010, pp. 1–10. JSTOR, </w:t>
      </w:r>
      <w:r w:rsidRPr="00DD5D4C">
        <w:rPr>
          <w:rFonts w:ascii="Times New Roman" w:hAnsi="Times New Roman" w:cs="Times New Roman"/>
        </w:rPr>
        <w:t>www.jstor.org/stable/27764362</w:t>
      </w:r>
      <w:r w:rsidRPr="002E6507">
        <w:rPr>
          <w:rFonts w:ascii="Times New Roman" w:hAnsi="Times New Roman" w:cs="Times New Roman"/>
        </w:rPr>
        <w:t>.</w:t>
      </w:r>
    </w:p>
    <w:p w14:paraId="02939553" w14:textId="77777777" w:rsidR="00DD5D4C" w:rsidRDefault="00DD5D4C" w:rsidP="00333EB6">
      <w:pPr>
        <w:spacing w:line="480" w:lineRule="auto"/>
        <w:ind w:firstLine="720"/>
        <w:rPr>
          <w:rFonts w:ascii="Times New Roman" w:hAnsi="Times New Roman" w:cs="Times New Roman"/>
        </w:rPr>
      </w:pPr>
    </w:p>
    <w:p w14:paraId="03D04895" w14:textId="1FE2DC5E" w:rsidR="002E6507" w:rsidRDefault="0008440D" w:rsidP="00333EB6">
      <w:pPr>
        <w:spacing w:line="480" w:lineRule="auto"/>
        <w:rPr>
          <w:rFonts w:ascii="Times New Roman" w:hAnsi="Times New Roman" w:cs="Times New Roman"/>
        </w:rPr>
      </w:pPr>
      <w:r w:rsidRPr="0008440D">
        <w:rPr>
          <w:rFonts w:ascii="Times New Roman" w:hAnsi="Times New Roman" w:cs="Times New Roman"/>
        </w:rPr>
        <w:t>Stein, Gertrude. Tender Buttons. Dover Publications, 1997.</w:t>
      </w:r>
    </w:p>
    <w:p w14:paraId="5D2CBFE3" w14:textId="77777777" w:rsidR="00DD5D4C" w:rsidRDefault="00DD5D4C" w:rsidP="00333EB6">
      <w:pPr>
        <w:spacing w:line="480" w:lineRule="auto"/>
        <w:rPr>
          <w:rFonts w:ascii="Times New Roman" w:hAnsi="Times New Roman" w:cs="Times New Roman"/>
        </w:rPr>
      </w:pPr>
    </w:p>
    <w:p w14:paraId="556EE238" w14:textId="77777777" w:rsidR="00333EB6" w:rsidRDefault="00333EB6" w:rsidP="00DD5D4C">
      <w:pPr>
        <w:spacing w:line="480" w:lineRule="auto"/>
        <w:rPr>
          <w:rFonts w:ascii="Times New Roman" w:hAnsi="Times New Roman" w:cs="Times New Roman"/>
        </w:rPr>
      </w:pPr>
      <w:r w:rsidRPr="00333EB6">
        <w:rPr>
          <w:rFonts w:ascii="Times New Roman" w:hAnsi="Times New Roman" w:cs="Times New Roman"/>
        </w:rPr>
        <w:t xml:space="preserve">"realism, n." OED Online, Oxford University Press, December 2018, </w:t>
      </w:r>
    </w:p>
    <w:p w14:paraId="27720DF4" w14:textId="18CA5B15" w:rsidR="00DD5D4C" w:rsidRDefault="00333EB6" w:rsidP="00DD5D4C">
      <w:pPr>
        <w:spacing w:line="480" w:lineRule="auto"/>
        <w:ind w:firstLine="720"/>
        <w:rPr>
          <w:rFonts w:ascii="Times New Roman" w:hAnsi="Times New Roman" w:cs="Times New Roman"/>
        </w:rPr>
      </w:pPr>
      <w:r w:rsidRPr="00333EB6">
        <w:rPr>
          <w:rFonts w:ascii="Times New Roman" w:hAnsi="Times New Roman" w:cs="Times New Roman"/>
        </w:rPr>
        <w:t>www.oed.com/view/Entry/158931. Accessed 2</w:t>
      </w:r>
      <w:r>
        <w:rPr>
          <w:rFonts w:ascii="Times New Roman" w:hAnsi="Times New Roman" w:cs="Times New Roman"/>
        </w:rPr>
        <w:t>3</w:t>
      </w:r>
      <w:r w:rsidRPr="00333EB6">
        <w:rPr>
          <w:rFonts w:ascii="Times New Roman" w:hAnsi="Times New Roman" w:cs="Times New Roman"/>
        </w:rPr>
        <w:t xml:space="preserve"> February 2019.</w:t>
      </w:r>
    </w:p>
    <w:p w14:paraId="2614F286" w14:textId="77777777" w:rsidR="00DD5D4C" w:rsidRPr="00333EB6" w:rsidRDefault="00DD5D4C" w:rsidP="00DD5D4C">
      <w:pPr>
        <w:spacing w:line="480" w:lineRule="auto"/>
        <w:ind w:firstLine="720"/>
        <w:rPr>
          <w:rFonts w:ascii="Times New Roman" w:hAnsi="Times New Roman" w:cs="Times New Roman"/>
        </w:rPr>
      </w:pPr>
    </w:p>
    <w:p w14:paraId="3EFB37E0" w14:textId="77777777" w:rsidR="00DD5D4C" w:rsidRDefault="00DD5D4C" w:rsidP="00DD5D4C">
      <w:pPr>
        <w:spacing w:line="480" w:lineRule="auto"/>
        <w:rPr>
          <w:rFonts w:ascii="Times New Roman" w:hAnsi="Times New Roman" w:cs="Times New Roman"/>
        </w:rPr>
      </w:pPr>
      <w:r w:rsidRPr="00DD5D4C">
        <w:rPr>
          <w:rFonts w:ascii="Times New Roman" w:hAnsi="Times New Roman" w:cs="Times New Roman"/>
        </w:rPr>
        <w:t xml:space="preserve">"narrative, n." OED Online, Oxford University Press, December 2018, </w:t>
      </w:r>
    </w:p>
    <w:p w14:paraId="48C71735" w14:textId="52FD9A08" w:rsidR="00DD5D4C" w:rsidRPr="00DD5D4C" w:rsidRDefault="00DD5D4C" w:rsidP="00DD5D4C">
      <w:pPr>
        <w:spacing w:line="480" w:lineRule="auto"/>
        <w:ind w:firstLine="720"/>
        <w:rPr>
          <w:rFonts w:ascii="Times New Roman" w:hAnsi="Times New Roman" w:cs="Times New Roman"/>
        </w:rPr>
      </w:pPr>
      <w:r w:rsidRPr="00DD5D4C">
        <w:rPr>
          <w:rFonts w:ascii="Times New Roman" w:hAnsi="Times New Roman" w:cs="Times New Roman"/>
        </w:rPr>
        <w:t>www.oed.com/view/Entry/125146. Accessed 2</w:t>
      </w:r>
      <w:r>
        <w:rPr>
          <w:rFonts w:ascii="Times New Roman" w:hAnsi="Times New Roman" w:cs="Times New Roman"/>
        </w:rPr>
        <w:t>3</w:t>
      </w:r>
      <w:r w:rsidRPr="00DD5D4C">
        <w:rPr>
          <w:rFonts w:ascii="Times New Roman" w:hAnsi="Times New Roman" w:cs="Times New Roman"/>
        </w:rPr>
        <w:t xml:space="preserve"> February 2019.</w:t>
      </w:r>
    </w:p>
    <w:p w14:paraId="21BBE9EC" w14:textId="77777777" w:rsidR="0008440D" w:rsidRPr="00756F7C" w:rsidRDefault="0008440D" w:rsidP="002E6507">
      <w:pPr>
        <w:spacing w:line="480" w:lineRule="auto"/>
        <w:rPr>
          <w:rFonts w:ascii="Times New Roman" w:hAnsi="Times New Roman" w:cs="Times New Roman"/>
        </w:rPr>
      </w:pPr>
    </w:p>
    <w:sectPr w:rsidR="0008440D" w:rsidRPr="00756F7C"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38"/>
    <w:rsid w:val="0000648E"/>
    <w:rsid w:val="00042A45"/>
    <w:rsid w:val="00051314"/>
    <w:rsid w:val="00054694"/>
    <w:rsid w:val="00061B5B"/>
    <w:rsid w:val="00071580"/>
    <w:rsid w:val="00073566"/>
    <w:rsid w:val="0008440D"/>
    <w:rsid w:val="0009416F"/>
    <w:rsid w:val="000B2CE5"/>
    <w:rsid w:val="000C6BE7"/>
    <w:rsid w:val="000D0358"/>
    <w:rsid w:val="000E4A62"/>
    <w:rsid w:val="00111C38"/>
    <w:rsid w:val="00117168"/>
    <w:rsid w:val="00125D1C"/>
    <w:rsid w:val="00131D1A"/>
    <w:rsid w:val="00133ADB"/>
    <w:rsid w:val="001569DC"/>
    <w:rsid w:val="001637B1"/>
    <w:rsid w:val="0016555B"/>
    <w:rsid w:val="001718BC"/>
    <w:rsid w:val="001C794A"/>
    <w:rsid w:val="001C7AEC"/>
    <w:rsid w:val="001E4975"/>
    <w:rsid w:val="00227C63"/>
    <w:rsid w:val="00236E15"/>
    <w:rsid w:val="0024045B"/>
    <w:rsid w:val="002703E8"/>
    <w:rsid w:val="002934D9"/>
    <w:rsid w:val="002A1C06"/>
    <w:rsid w:val="002C147E"/>
    <w:rsid w:val="002C3064"/>
    <w:rsid w:val="002D3B8B"/>
    <w:rsid w:val="002E6507"/>
    <w:rsid w:val="002F3E65"/>
    <w:rsid w:val="003037A8"/>
    <w:rsid w:val="003213DF"/>
    <w:rsid w:val="00324D22"/>
    <w:rsid w:val="0033195C"/>
    <w:rsid w:val="00333EB6"/>
    <w:rsid w:val="00342354"/>
    <w:rsid w:val="003553A8"/>
    <w:rsid w:val="00355A76"/>
    <w:rsid w:val="00356160"/>
    <w:rsid w:val="0036301E"/>
    <w:rsid w:val="003864DA"/>
    <w:rsid w:val="003867B3"/>
    <w:rsid w:val="003B6673"/>
    <w:rsid w:val="003B7CE2"/>
    <w:rsid w:val="003C0F11"/>
    <w:rsid w:val="003E0EF0"/>
    <w:rsid w:val="003F6489"/>
    <w:rsid w:val="00402282"/>
    <w:rsid w:val="004616A5"/>
    <w:rsid w:val="0046365B"/>
    <w:rsid w:val="004976EF"/>
    <w:rsid w:val="004A35DA"/>
    <w:rsid w:val="004B09EA"/>
    <w:rsid w:val="004F0CB5"/>
    <w:rsid w:val="005208E4"/>
    <w:rsid w:val="005338F1"/>
    <w:rsid w:val="00571CAE"/>
    <w:rsid w:val="00575474"/>
    <w:rsid w:val="00585034"/>
    <w:rsid w:val="005E13EA"/>
    <w:rsid w:val="005E421A"/>
    <w:rsid w:val="005F08EF"/>
    <w:rsid w:val="00604A6F"/>
    <w:rsid w:val="00625B59"/>
    <w:rsid w:val="00634003"/>
    <w:rsid w:val="0064784A"/>
    <w:rsid w:val="00682A78"/>
    <w:rsid w:val="006A3C80"/>
    <w:rsid w:val="006B78C8"/>
    <w:rsid w:val="006C5563"/>
    <w:rsid w:val="006D2584"/>
    <w:rsid w:val="00726CC4"/>
    <w:rsid w:val="00756F7C"/>
    <w:rsid w:val="007B1E13"/>
    <w:rsid w:val="007B46CB"/>
    <w:rsid w:val="00824FE8"/>
    <w:rsid w:val="008343DF"/>
    <w:rsid w:val="00840549"/>
    <w:rsid w:val="00847CC6"/>
    <w:rsid w:val="008922E1"/>
    <w:rsid w:val="008C3638"/>
    <w:rsid w:val="008C385A"/>
    <w:rsid w:val="008F019D"/>
    <w:rsid w:val="009B3475"/>
    <w:rsid w:val="009E1D44"/>
    <w:rsid w:val="00A02718"/>
    <w:rsid w:val="00A03A65"/>
    <w:rsid w:val="00A23B39"/>
    <w:rsid w:val="00A41BA9"/>
    <w:rsid w:val="00A6288B"/>
    <w:rsid w:val="00A672AE"/>
    <w:rsid w:val="00A8309C"/>
    <w:rsid w:val="00A97615"/>
    <w:rsid w:val="00B02253"/>
    <w:rsid w:val="00B025EE"/>
    <w:rsid w:val="00B02851"/>
    <w:rsid w:val="00B05A0C"/>
    <w:rsid w:val="00B15A79"/>
    <w:rsid w:val="00B30DEF"/>
    <w:rsid w:val="00B36A6E"/>
    <w:rsid w:val="00B60D48"/>
    <w:rsid w:val="00BA757E"/>
    <w:rsid w:val="00BB5AEA"/>
    <w:rsid w:val="00BC2A06"/>
    <w:rsid w:val="00C12742"/>
    <w:rsid w:val="00C46E0D"/>
    <w:rsid w:val="00C51671"/>
    <w:rsid w:val="00C63B56"/>
    <w:rsid w:val="00CA25B5"/>
    <w:rsid w:val="00CC0CD9"/>
    <w:rsid w:val="00CE5024"/>
    <w:rsid w:val="00D759FC"/>
    <w:rsid w:val="00D955D5"/>
    <w:rsid w:val="00DA02BF"/>
    <w:rsid w:val="00DB49D3"/>
    <w:rsid w:val="00DD5D4C"/>
    <w:rsid w:val="00E12712"/>
    <w:rsid w:val="00E24817"/>
    <w:rsid w:val="00E44619"/>
    <w:rsid w:val="00E61817"/>
    <w:rsid w:val="00E622D0"/>
    <w:rsid w:val="00E81F20"/>
    <w:rsid w:val="00E932C3"/>
    <w:rsid w:val="00EA7982"/>
    <w:rsid w:val="00EF4C97"/>
    <w:rsid w:val="00F16BFC"/>
    <w:rsid w:val="00F173B3"/>
    <w:rsid w:val="00F26F6D"/>
    <w:rsid w:val="00F42DF2"/>
    <w:rsid w:val="00F91381"/>
    <w:rsid w:val="00F94F02"/>
    <w:rsid w:val="00F95CE2"/>
    <w:rsid w:val="00F97704"/>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D387A"/>
  <w15:chartTrackingRefBased/>
  <w15:docId w15:val="{A2371BDE-12AB-4848-BC4D-BDA7EE2A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33A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3A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3ADB"/>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E6507"/>
    <w:rPr>
      <w:color w:val="0563C1" w:themeColor="hyperlink"/>
      <w:u w:val="single"/>
    </w:rPr>
  </w:style>
  <w:style w:type="character" w:styleId="UnresolvedMention">
    <w:name w:val="Unresolved Mention"/>
    <w:basedOn w:val="DefaultParagraphFont"/>
    <w:uiPriority w:val="99"/>
    <w:semiHidden/>
    <w:unhideWhenUsed/>
    <w:rsid w:val="002E6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105636">
      <w:bodyDiv w:val="1"/>
      <w:marLeft w:val="0"/>
      <w:marRight w:val="0"/>
      <w:marTop w:val="0"/>
      <w:marBottom w:val="0"/>
      <w:divBdr>
        <w:top w:val="none" w:sz="0" w:space="0" w:color="auto"/>
        <w:left w:val="none" w:sz="0" w:space="0" w:color="auto"/>
        <w:bottom w:val="none" w:sz="0" w:space="0" w:color="auto"/>
        <w:right w:val="none" w:sz="0" w:space="0" w:color="auto"/>
      </w:divBdr>
    </w:div>
    <w:div w:id="934165923">
      <w:bodyDiv w:val="1"/>
      <w:marLeft w:val="0"/>
      <w:marRight w:val="0"/>
      <w:marTop w:val="0"/>
      <w:marBottom w:val="0"/>
      <w:divBdr>
        <w:top w:val="none" w:sz="0" w:space="0" w:color="auto"/>
        <w:left w:val="none" w:sz="0" w:space="0" w:color="auto"/>
        <w:bottom w:val="none" w:sz="0" w:space="0" w:color="auto"/>
        <w:right w:val="none" w:sz="0" w:space="0" w:color="auto"/>
      </w:divBdr>
    </w:div>
    <w:div w:id="102321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100</cp:revision>
  <dcterms:created xsi:type="dcterms:W3CDTF">2019-02-25T20:19:00Z</dcterms:created>
  <dcterms:modified xsi:type="dcterms:W3CDTF">2019-02-26T21:45:00Z</dcterms:modified>
</cp:coreProperties>
</file>