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BF2" w:rsidRDefault="00F95BF2" w:rsidP="00F95BF2">
      <w:pPr>
        <w:spacing w:before="200" w:after="80" w:line="360" w:lineRule="auto"/>
        <w:ind w:left="-141" w:firstLine="113"/>
      </w:pPr>
      <w:r>
        <w:rPr>
          <w:rFonts w:ascii="黑体" w:eastAsia="黑体" w:hAnsi="黑体" w:cs="黑体"/>
          <w:b/>
          <w:bCs/>
          <w:color w:val="555555"/>
          <w:sz w:val="24"/>
          <w:szCs w:val="24"/>
        </w:rPr>
        <w:t xml:space="preserve">5. </w:t>
      </w:r>
      <w:r w:rsidRPr="00BD572E">
        <w:rPr>
          <w:rFonts w:ascii="黑体" w:eastAsia="黑体" w:hAnsi="黑体" w:cs="黑体" w:hint="eastAsia"/>
          <w:b/>
          <w:bCs/>
          <w:color w:val="555555"/>
          <w:sz w:val="24"/>
          <w:szCs w:val="24"/>
        </w:rPr>
        <w:t>实验设计、结果与分析</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本章按照</w:t>
      </w:r>
      <w:proofErr w:type="gramStart"/>
      <w:r w:rsidRPr="00BD572E">
        <w:rPr>
          <w:rFonts w:ascii="宋体" w:eastAsia="宋体" w:hAnsi="宋体" w:cs="宋体"/>
        </w:rPr>
        <w:t>无人机顶刊常见</w:t>
      </w:r>
      <w:proofErr w:type="gramEnd"/>
      <w:r w:rsidRPr="00BD572E">
        <w:rPr>
          <w:rFonts w:ascii="宋体" w:eastAsia="宋体" w:hAnsi="宋体" w:cs="宋体"/>
        </w:rPr>
        <w:t>的“实验协议—评价指标—参数研究—主对比—消融—鲁棒性与泛化—部署效率—可解释性—讨论”证据</w:t>
      </w:r>
      <w:proofErr w:type="gramStart"/>
      <w:r w:rsidRPr="00BD572E">
        <w:rPr>
          <w:rFonts w:ascii="宋体" w:eastAsia="宋体" w:hAnsi="宋体" w:cs="宋体"/>
        </w:rPr>
        <w:t>链组织</w:t>
      </w:r>
      <w:proofErr w:type="gramEnd"/>
      <w:r w:rsidRPr="00BD572E">
        <w:rPr>
          <w:rFonts w:ascii="宋体" w:eastAsia="宋体" w:hAnsi="宋体" w:cs="宋体"/>
        </w:rPr>
        <w:t xml:space="preserve">实验结果，以保证实验设计、对比关系与结论推导的一致性。5.1 </w:t>
      </w:r>
      <w:proofErr w:type="gramStart"/>
      <w:r w:rsidRPr="00BD572E">
        <w:rPr>
          <w:rFonts w:ascii="宋体" w:eastAsia="宋体" w:hAnsi="宋体" w:cs="宋体"/>
        </w:rPr>
        <w:t>节首先</w:t>
      </w:r>
      <w:proofErr w:type="gramEnd"/>
      <w:r w:rsidRPr="00BD572E">
        <w:rPr>
          <w:rFonts w:ascii="宋体" w:eastAsia="宋体" w:hAnsi="宋体" w:cs="宋体"/>
        </w:rPr>
        <w:t>给出平台、场景、基线与训练统计协议；5.2 节定义评价指标；5.3–5.5 节分别报告超参数研究、主实验结果与消融实验；5.6–5.9 节进一步分析鲁棒性、计算开销、注意力可解释性以及方法局限。</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5.1  实验协议与实现细节</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5.1.1  平台、系统与控制回路</w:t>
      </w:r>
    </w:p>
    <w:p w:rsidR="00F95BF2" w:rsidRPr="00BD572E" w:rsidRDefault="00F95BF2" w:rsidP="00F95BF2">
      <w:pPr>
        <w:spacing w:after="60" w:line="360" w:lineRule="auto"/>
        <w:ind w:left="-141" w:firstLine="99"/>
        <w:rPr>
          <w:rFonts w:ascii="宋体" w:eastAsia="宋体" w:hAnsi="宋体" w:cs="宋体"/>
        </w:rPr>
      </w:pPr>
      <w:r w:rsidRPr="00BD572E">
        <w:rPr>
          <w:rFonts w:ascii="宋体" w:eastAsia="宋体" w:hAnsi="宋体" w:cs="宋体"/>
        </w:rPr>
        <w:t>全部实验基于 Gazebo + ROS + MATLAB 闭环联合仿真平台。物理仿真层由 Gazebo Classic 11 提供刚体动力学与气动模型,子机采用 hector_quadrotor 四旋翼模型,质量 m = 1.5 kg,旋翼力臂 l = 0.23 m;ROS Noetic 作为中间件实现各模块的</w:t>
      </w:r>
      <w:proofErr w:type="gramStart"/>
      <w:r w:rsidRPr="00BD572E">
        <w:rPr>
          <w:rFonts w:ascii="宋体" w:eastAsia="宋体" w:hAnsi="宋体" w:cs="宋体"/>
        </w:rPr>
        <w:t>话题级</w:t>
      </w:r>
      <w:proofErr w:type="gramEnd"/>
      <w:r w:rsidRPr="00BD572E">
        <w:rPr>
          <w:rFonts w:ascii="宋体" w:eastAsia="宋体" w:hAnsi="宋体" w:cs="宋体"/>
        </w:rPr>
        <w:t xml:space="preserve">通信;MATLAB R2022b </w:t>
      </w:r>
      <w:proofErr w:type="gramStart"/>
      <w:r w:rsidRPr="00BD572E">
        <w:rPr>
          <w:rFonts w:ascii="宋体" w:eastAsia="宋体" w:hAnsi="宋体" w:cs="宋体"/>
        </w:rPr>
        <w:t>端负责</w:t>
      </w:r>
      <w:proofErr w:type="gramEnd"/>
      <w:r w:rsidRPr="00BD572E">
        <w:rPr>
          <w:rFonts w:ascii="宋体" w:eastAsia="宋体" w:hAnsi="宋体" w:cs="宋体"/>
        </w:rPr>
        <w:t xml:space="preserve"> Student 网络的训练、在线推理与日志记录。仿真按"同一任务、三次对标、统一对齐"流程执行,即在相同任务下分别运行 Teacher 与 Student 录制飞行数据,随后引入预设期望轨迹作为基准,完成三组轨迹对齐与误差统计。仿真核心配置如表 5.1 所示。</w:t>
      </w:r>
    </w:p>
    <w:p w:rsidR="00F95BF2" w:rsidRDefault="00F95BF2" w:rsidP="00F95BF2">
      <w:pPr>
        <w:spacing w:before="200" w:after="80"/>
        <w:ind w:left="-141" w:firstLine="99"/>
        <w:jc w:val="center"/>
      </w:pPr>
      <w:r>
        <w:rPr>
          <w:rFonts w:eastAsia="宋体"/>
          <w:sz w:val="21"/>
        </w:rPr>
        <w:t>表</w:t>
      </w:r>
      <w:r>
        <w:rPr>
          <w:rFonts w:eastAsia="宋体"/>
          <w:sz w:val="21"/>
        </w:rPr>
        <w:t xml:space="preserve"> 5.1  </w:t>
      </w:r>
      <w:r>
        <w:rPr>
          <w:rFonts w:eastAsia="宋体"/>
          <w:sz w:val="21"/>
        </w:rPr>
        <w:t>仿真平台与训练超参数</w:t>
      </w:r>
    </w:p>
    <w:tbl>
      <w:tblPr>
        <w:tblW w:w="9072"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440"/>
        <w:gridCol w:w="3168"/>
        <w:gridCol w:w="4464"/>
      </w:tblGrid>
      <w:tr w:rsidR="00F95BF2" w:rsidTr="00F207CF">
        <w:trPr>
          <w:tblHeader/>
          <w:jc w:val="center"/>
        </w:trPr>
        <w:tc>
          <w:tcPr>
            <w:tcW w:w="144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类别</w:t>
            </w:r>
          </w:p>
        </w:tc>
        <w:tc>
          <w:tcPr>
            <w:tcW w:w="316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参数项</w:t>
            </w:r>
          </w:p>
        </w:tc>
        <w:tc>
          <w:tcPr>
            <w:tcW w:w="446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取值</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仿真</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Gazebo / ROS / MATLAB </w:t>
            </w:r>
            <w:r>
              <w:rPr>
                <w:rFonts w:eastAsia="宋体" w:cs="宋体"/>
                <w:sz w:val="21"/>
                <w:szCs w:val="20"/>
              </w:rPr>
              <w:t>版本</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DF388D" w:rsidP="00F207CF">
            <w:pPr>
              <w:spacing w:line="259" w:lineRule="auto"/>
              <w:ind w:left="-141" w:firstLine="99"/>
              <w:jc w:val="center"/>
            </w:pPr>
            <w:r>
              <w:rPr>
                <w:rFonts w:eastAsia="宋体" w:cs="宋体"/>
                <w:sz w:val="21"/>
                <w:szCs w:val="20"/>
              </w:rPr>
              <w:t>Classic 11 / Noetic / R202</w:t>
            </w:r>
            <w:r>
              <w:rPr>
                <w:rFonts w:eastAsia="宋体" w:cs="宋体" w:hint="eastAsia"/>
                <w:sz w:val="21"/>
                <w:szCs w:val="20"/>
              </w:rPr>
              <w:t>4</w:t>
            </w:r>
            <w:r w:rsidR="00F95BF2">
              <w:rPr>
                <w:rFonts w:eastAsia="宋体" w:cs="宋体"/>
                <w:sz w:val="21"/>
                <w:szCs w:val="20"/>
              </w:rPr>
              <w:t>b</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子机</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数量</w:t>
            </w:r>
            <w:r>
              <w:rPr>
                <w:rFonts w:eastAsia="宋体" w:cs="宋体"/>
                <w:sz w:val="21"/>
                <w:szCs w:val="20"/>
              </w:rPr>
              <w:t xml:space="preserve"> / </w:t>
            </w:r>
            <w:r>
              <w:rPr>
                <w:rFonts w:eastAsia="宋体" w:cs="宋体"/>
                <w:sz w:val="21"/>
                <w:szCs w:val="20"/>
              </w:rPr>
              <w:t>质量</w:t>
            </w:r>
            <w:r>
              <w:rPr>
                <w:rFonts w:eastAsia="宋体" w:cs="宋体"/>
                <w:sz w:val="21"/>
                <w:szCs w:val="20"/>
              </w:rPr>
              <w:t xml:space="preserve"> m / </w:t>
            </w:r>
            <w:r>
              <w:rPr>
                <w:rFonts w:eastAsia="宋体" w:cs="宋体"/>
                <w:sz w:val="21"/>
                <w:szCs w:val="20"/>
              </w:rPr>
              <w:t>力臂</w:t>
            </w:r>
            <w:r>
              <w:rPr>
                <w:rFonts w:eastAsia="宋体" w:cs="宋体"/>
                <w:sz w:val="21"/>
                <w:szCs w:val="20"/>
              </w:rPr>
              <w:t xml:space="preserve"> l</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4 </w:t>
            </w:r>
            <w:r>
              <w:rPr>
                <w:rFonts w:eastAsia="宋体" w:cs="宋体"/>
                <w:sz w:val="21"/>
                <w:szCs w:val="20"/>
              </w:rPr>
              <w:t>架</w:t>
            </w:r>
            <w:r>
              <w:rPr>
                <w:rFonts w:eastAsia="宋体" w:cs="宋体"/>
                <w:sz w:val="21"/>
                <w:szCs w:val="20"/>
              </w:rPr>
              <w:t xml:space="preserve"> / 1.5 kg / 0.23 m</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采样</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周期</w:t>
            </w:r>
            <w:r>
              <w:rPr>
                <w:rFonts w:eastAsia="宋体" w:cs="宋体"/>
                <w:sz w:val="21"/>
                <w:szCs w:val="20"/>
              </w:rPr>
              <w:t xml:space="preserve"> Δt / </w:t>
            </w:r>
            <w:r>
              <w:rPr>
                <w:rFonts w:eastAsia="宋体" w:cs="宋体"/>
                <w:sz w:val="21"/>
                <w:szCs w:val="20"/>
              </w:rPr>
              <w:t>控制频率</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0.1 s / 10 Hz</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窗口</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长度</w:t>
            </w:r>
            <w:r>
              <w:rPr>
                <w:rFonts w:eastAsia="宋体" w:cs="宋体"/>
                <w:sz w:val="21"/>
                <w:szCs w:val="20"/>
              </w:rPr>
              <w:t xml:space="preserve"> W / </w:t>
            </w:r>
            <w:r>
              <w:rPr>
                <w:rFonts w:eastAsia="宋体" w:cs="宋体"/>
                <w:sz w:val="21"/>
                <w:szCs w:val="20"/>
              </w:rPr>
              <w:t>历史跨度</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20 / 2.0 s</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网络</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BiLSTM </w:t>
            </w:r>
            <w:r>
              <w:rPr>
                <w:rFonts w:eastAsia="宋体" w:cs="宋体"/>
                <w:sz w:val="21"/>
                <w:szCs w:val="20"/>
              </w:rPr>
              <w:t>层数</w:t>
            </w:r>
            <w:r>
              <w:rPr>
                <w:rFonts w:eastAsia="宋体" w:cs="宋体"/>
                <w:sz w:val="21"/>
                <w:szCs w:val="20"/>
              </w:rPr>
              <w:t xml:space="preserve"> / </w:t>
            </w:r>
            <w:r>
              <w:rPr>
                <w:rFonts w:eastAsia="宋体" w:cs="宋体"/>
                <w:sz w:val="21"/>
                <w:szCs w:val="20"/>
              </w:rPr>
              <w:t>隐藏单元</w:t>
            </w:r>
            <w:r>
              <w:rPr>
                <w:rFonts w:eastAsia="宋体" w:cs="宋体"/>
                <w:sz w:val="21"/>
                <w:szCs w:val="20"/>
              </w:rPr>
              <w:t xml:space="preserve"> / </w:t>
            </w:r>
            <w:r>
              <w:rPr>
                <w:rFonts w:eastAsia="宋体" w:cs="宋体"/>
                <w:sz w:val="21"/>
                <w:szCs w:val="20"/>
              </w:rPr>
              <w:t>激活</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2 / 64 / tanh</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注意力</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FA </w:t>
            </w:r>
            <w:r>
              <w:rPr>
                <w:rFonts w:eastAsia="宋体" w:cs="宋体"/>
                <w:sz w:val="21"/>
                <w:szCs w:val="20"/>
              </w:rPr>
              <w:t>形式</w:t>
            </w:r>
            <w:r>
              <w:rPr>
                <w:rFonts w:eastAsia="宋体" w:cs="宋体"/>
                <w:sz w:val="21"/>
                <w:szCs w:val="20"/>
              </w:rPr>
              <w:t xml:space="preserve"> / TA </w:t>
            </w:r>
            <w:r>
              <w:rPr>
                <w:rFonts w:eastAsia="宋体" w:cs="宋体"/>
                <w:sz w:val="21"/>
                <w:szCs w:val="20"/>
              </w:rPr>
              <w:t>形式</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全连接</w:t>
            </w:r>
            <w:r>
              <w:rPr>
                <w:rFonts w:eastAsia="宋体" w:cs="宋体"/>
                <w:sz w:val="21"/>
                <w:szCs w:val="20"/>
              </w:rPr>
              <w:t xml:space="preserve">+softmax / </w:t>
            </w:r>
            <w:r>
              <w:rPr>
                <w:rFonts w:eastAsia="宋体" w:cs="宋体"/>
                <w:sz w:val="21"/>
                <w:szCs w:val="20"/>
              </w:rPr>
              <w:t>加性</w:t>
            </w:r>
            <w:r>
              <w:rPr>
                <w:rFonts w:eastAsia="宋体" w:cs="宋体"/>
                <w:sz w:val="21"/>
                <w:szCs w:val="20"/>
              </w:rPr>
              <w:t xml:space="preserve"> attention</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训练</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优化器</w:t>
            </w:r>
            <w:r>
              <w:rPr>
                <w:rFonts w:eastAsia="宋体" w:cs="宋体"/>
                <w:sz w:val="21"/>
                <w:szCs w:val="20"/>
              </w:rPr>
              <w:t xml:space="preserve"> / </w:t>
            </w:r>
            <w:r>
              <w:rPr>
                <w:rFonts w:eastAsia="宋体" w:cs="宋体"/>
                <w:sz w:val="21"/>
                <w:szCs w:val="20"/>
              </w:rPr>
              <w:t>学习率</w:t>
            </w:r>
            <w:r>
              <w:rPr>
                <w:rFonts w:eastAsia="宋体" w:cs="宋体"/>
                <w:sz w:val="21"/>
                <w:szCs w:val="20"/>
              </w:rPr>
              <w:t xml:space="preserve"> / </w:t>
            </w:r>
            <w:r>
              <w:rPr>
                <w:rFonts w:eastAsia="宋体" w:cs="宋体"/>
                <w:sz w:val="21"/>
                <w:szCs w:val="20"/>
              </w:rPr>
              <w:t>衰减</w:t>
            </w:r>
            <w:r>
              <w:rPr>
                <w:rFonts w:eastAsia="宋体" w:cs="宋体"/>
                <w:sz w:val="21"/>
                <w:szCs w:val="20"/>
              </w:rPr>
              <w:t xml:space="preserve"> / </w:t>
            </w:r>
            <w:proofErr w:type="gramStart"/>
            <w:r>
              <w:rPr>
                <w:rFonts w:eastAsia="宋体" w:cs="宋体"/>
                <w:sz w:val="21"/>
                <w:szCs w:val="20"/>
              </w:rPr>
              <w:t>批大小</w:t>
            </w:r>
            <w:proofErr w:type="gramEnd"/>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Adam / 1×10⁻³ / ×0.9/10 epoch / 64</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训练</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最大轮数</w:t>
            </w:r>
            <w:r>
              <w:rPr>
                <w:rFonts w:eastAsia="宋体" w:cs="宋体"/>
                <w:sz w:val="21"/>
                <w:szCs w:val="20"/>
              </w:rPr>
              <w:t xml:space="preserve"> / Early Stopping patience</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50 / 5</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lastRenderedPageBreak/>
              <w:t>数据</w:t>
            </w:r>
          </w:p>
        </w:tc>
        <w:tc>
          <w:tcPr>
            <w:tcW w:w="316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训练</w:t>
            </w:r>
            <w:r>
              <w:rPr>
                <w:rFonts w:eastAsia="宋体" w:cs="宋体"/>
                <w:sz w:val="21"/>
                <w:szCs w:val="20"/>
              </w:rPr>
              <w:t>/</w:t>
            </w:r>
            <w:r>
              <w:rPr>
                <w:rFonts w:eastAsia="宋体" w:cs="宋体"/>
                <w:sz w:val="21"/>
                <w:szCs w:val="20"/>
              </w:rPr>
              <w:t>验证</w:t>
            </w:r>
            <w:r>
              <w:rPr>
                <w:rFonts w:eastAsia="宋体" w:cs="宋体"/>
                <w:sz w:val="21"/>
                <w:szCs w:val="20"/>
              </w:rPr>
              <w:t>/</w:t>
            </w:r>
            <w:r>
              <w:rPr>
                <w:rFonts w:eastAsia="宋体" w:cs="宋体"/>
                <w:sz w:val="21"/>
                <w:szCs w:val="20"/>
              </w:rPr>
              <w:t>测试</w:t>
            </w:r>
            <w:proofErr w:type="gramStart"/>
            <w:r>
              <w:rPr>
                <w:rFonts w:eastAsia="宋体" w:cs="宋体"/>
                <w:sz w:val="21"/>
                <w:szCs w:val="20"/>
              </w:rPr>
              <w:t>集比例</w:t>
            </w:r>
            <w:proofErr w:type="gramEnd"/>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7 : 2 : 1</w:t>
            </w:r>
          </w:p>
        </w:tc>
      </w:tr>
      <w:tr w:rsidR="00F95BF2" w:rsidTr="00F207CF">
        <w:trPr>
          <w:jc w:val="center"/>
        </w:trPr>
        <w:tc>
          <w:tcPr>
            <w:tcW w:w="144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部署</w:t>
            </w:r>
          </w:p>
        </w:tc>
        <w:tc>
          <w:tcPr>
            <w:tcW w:w="316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单步推理延迟</w:t>
            </w:r>
          </w:p>
        </w:tc>
        <w:tc>
          <w:tcPr>
            <w:tcW w:w="446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8 ms</w:t>
            </w:r>
          </w:p>
        </w:tc>
      </w:tr>
    </w:tbl>
    <w:p w:rsidR="00F95BF2" w:rsidRDefault="00F95BF2" w:rsidP="00F95BF2">
      <w:pPr>
        <w:ind w:left="-141" w:firstLine="99"/>
      </w:pPr>
      <w:r>
        <w:rPr>
          <w:rFonts w:ascii="宋体" w:eastAsia="宋体" w:hAnsi="宋体" w:cs="宋体"/>
        </w:rPr>
        <w:t xml:space="preserve">　</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w:t>
      </w:r>
      <w:r>
        <w:rPr>
          <w:rFonts w:ascii="Arial" w:eastAsia="等线" w:hAnsi="Arial"/>
          <w:i/>
          <w:color w:val="666666"/>
          <w:sz w:val="19"/>
        </w:rPr>
        <w:t>左侧为</w:t>
      </w:r>
      <w:r>
        <w:rPr>
          <w:rFonts w:ascii="Arial" w:eastAsia="等线" w:hAnsi="Arial"/>
          <w:i/>
          <w:color w:val="666666"/>
          <w:sz w:val="19"/>
        </w:rPr>
        <w:t xml:space="preserve"> Gazebo </w:t>
      </w:r>
      <w:r>
        <w:rPr>
          <w:rFonts w:ascii="Arial" w:eastAsia="等线" w:hAnsi="Arial"/>
          <w:i/>
          <w:color w:val="666666"/>
          <w:sz w:val="19"/>
        </w:rPr>
        <w:t>物理仿真层</w:t>
      </w:r>
      <w:r>
        <w:rPr>
          <w:rFonts w:ascii="Arial" w:eastAsia="等线" w:hAnsi="Arial"/>
          <w:i/>
          <w:color w:val="666666"/>
          <w:sz w:val="19"/>
        </w:rPr>
        <w:t>(</w:t>
      </w:r>
      <w:r>
        <w:rPr>
          <w:rFonts w:ascii="Arial" w:eastAsia="等线" w:hAnsi="Arial"/>
          <w:i/>
          <w:color w:val="666666"/>
          <w:sz w:val="19"/>
        </w:rPr>
        <w:t>子机刚体动力学</w:t>
      </w:r>
      <w:r>
        <w:rPr>
          <w:rFonts w:ascii="Arial" w:eastAsia="等线" w:hAnsi="Arial"/>
          <w:i/>
          <w:color w:val="666666"/>
          <w:sz w:val="19"/>
        </w:rPr>
        <w:t xml:space="preserve"> + </w:t>
      </w:r>
      <w:r>
        <w:rPr>
          <w:rFonts w:ascii="Arial" w:eastAsia="等线" w:hAnsi="Arial"/>
          <w:i/>
          <w:color w:val="666666"/>
          <w:sz w:val="19"/>
        </w:rPr>
        <w:t>气动模型</w:t>
      </w:r>
      <w:r>
        <w:rPr>
          <w:rFonts w:ascii="Arial" w:eastAsia="等线" w:hAnsi="Arial"/>
          <w:i/>
          <w:color w:val="666666"/>
          <w:sz w:val="19"/>
        </w:rPr>
        <w:t>),</w:t>
      </w:r>
      <w:r>
        <w:rPr>
          <w:rFonts w:ascii="Arial" w:eastAsia="等线" w:hAnsi="Arial"/>
          <w:i/>
          <w:color w:val="666666"/>
          <w:sz w:val="19"/>
        </w:rPr>
        <w:t>中部为</w:t>
      </w:r>
      <w:r>
        <w:rPr>
          <w:rFonts w:ascii="Arial" w:eastAsia="等线" w:hAnsi="Arial"/>
          <w:i/>
          <w:color w:val="666666"/>
          <w:sz w:val="19"/>
        </w:rPr>
        <w:t xml:space="preserve"> ROS </w:t>
      </w:r>
      <w:r>
        <w:rPr>
          <w:rFonts w:ascii="Arial" w:eastAsia="等线" w:hAnsi="Arial"/>
          <w:i/>
          <w:color w:val="666666"/>
          <w:sz w:val="19"/>
        </w:rPr>
        <w:t>中间件</w:t>
      </w:r>
      <w:r>
        <w:rPr>
          <w:rFonts w:ascii="Arial" w:eastAsia="等线" w:hAnsi="Arial"/>
          <w:i/>
          <w:color w:val="666666"/>
          <w:sz w:val="19"/>
        </w:rPr>
        <w:t>(</w:t>
      </w:r>
      <w:proofErr w:type="gramStart"/>
      <w:r>
        <w:rPr>
          <w:rFonts w:ascii="Arial" w:eastAsia="等线" w:hAnsi="Arial"/>
          <w:i/>
          <w:color w:val="666666"/>
          <w:sz w:val="19"/>
        </w:rPr>
        <w:t>话题级</w:t>
      </w:r>
      <w:proofErr w:type="gramEnd"/>
      <w:r>
        <w:rPr>
          <w:rFonts w:ascii="Arial" w:eastAsia="等线" w:hAnsi="Arial"/>
          <w:i/>
          <w:color w:val="666666"/>
          <w:sz w:val="19"/>
        </w:rPr>
        <w:t>通信</w:t>
      </w:r>
      <w:r>
        <w:rPr>
          <w:rFonts w:ascii="Arial" w:eastAsia="等线" w:hAnsi="Arial"/>
          <w:i/>
          <w:color w:val="666666"/>
          <w:sz w:val="19"/>
        </w:rPr>
        <w:t>:/cmd_vel, /odom, /p_des, /v_des, /cmd_vel_teacher),</w:t>
      </w:r>
      <w:r>
        <w:rPr>
          <w:rFonts w:ascii="Arial" w:eastAsia="等线" w:hAnsi="Arial"/>
          <w:i/>
          <w:color w:val="666666"/>
          <w:sz w:val="19"/>
        </w:rPr>
        <w:t>右侧为</w:t>
      </w:r>
      <w:r>
        <w:rPr>
          <w:rFonts w:ascii="Arial" w:eastAsia="等线" w:hAnsi="Arial"/>
          <w:i/>
          <w:color w:val="666666"/>
          <w:sz w:val="19"/>
        </w:rPr>
        <w:t xml:space="preserve"> MATLAB </w:t>
      </w:r>
      <w:r>
        <w:rPr>
          <w:rFonts w:ascii="Arial" w:eastAsia="等线" w:hAnsi="Arial"/>
          <w:i/>
          <w:color w:val="666666"/>
          <w:sz w:val="19"/>
        </w:rPr>
        <w:t>端</w:t>
      </w:r>
      <w:r>
        <w:rPr>
          <w:rFonts w:ascii="Arial" w:eastAsia="等线" w:hAnsi="Arial"/>
          <w:i/>
          <w:color w:val="666666"/>
          <w:sz w:val="19"/>
        </w:rPr>
        <w:t>(</w:t>
      </w:r>
      <w:r>
        <w:rPr>
          <w:rFonts w:ascii="Arial" w:eastAsia="等线" w:hAnsi="Arial"/>
          <w:i/>
          <w:color w:val="666666"/>
          <w:sz w:val="19"/>
        </w:rPr>
        <w:t>网络训练、在线推理、日志记录</w:t>
      </w:r>
      <w:r>
        <w:rPr>
          <w:rFonts w:ascii="Arial" w:eastAsia="等线" w:hAnsi="Arial"/>
          <w:i/>
          <w:color w:val="666666"/>
          <w:sz w:val="19"/>
        </w:rPr>
        <w:t>)</w:t>
      </w:r>
      <w:r>
        <w:rPr>
          <w:rFonts w:ascii="Arial" w:eastAsia="等线" w:hAnsi="Arial"/>
          <w:i/>
          <w:color w:val="666666"/>
          <w:sz w:val="19"/>
        </w:rPr>
        <w:t>。底部为对标流程</w:t>
      </w:r>
      <w:r>
        <w:rPr>
          <w:rFonts w:ascii="Arial" w:eastAsia="等线" w:hAnsi="Arial"/>
          <w:i/>
          <w:color w:val="666666"/>
          <w:sz w:val="19"/>
        </w:rPr>
        <w:t xml:space="preserve">:Teacher </w:t>
      </w:r>
      <w:proofErr w:type="gramStart"/>
      <w:r>
        <w:rPr>
          <w:rFonts w:ascii="Arial" w:eastAsia="等线" w:hAnsi="Arial"/>
          <w:i/>
          <w:color w:val="666666"/>
          <w:sz w:val="19"/>
        </w:rPr>
        <w:t>录包</w:t>
      </w:r>
      <w:proofErr w:type="gramEnd"/>
      <w:r>
        <w:rPr>
          <w:rFonts w:ascii="Arial" w:eastAsia="等线" w:hAnsi="Arial"/>
          <w:i/>
          <w:color w:val="666666"/>
          <w:sz w:val="19"/>
        </w:rPr>
        <w:t xml:space="preserve"> → Student </w:t>
      </w:r>
      <w:proofErr w:type="gramStart"/>
      <w:r>
        <w:rPr>
          <w:rFonts w:ascii="Arial" w:eastAsia="等线" w:hAnsi="Arial"/>
          <w:i/>
          <w:color w:val="666666"/>
          <w:sz w:val="19"/>
        </w:rPr>
        <w:t>录包</w:t>
      </w:r>
      <w:proofErr w:type="gramEnd"/>
      <w:r>
        <w:rPr>
          <w:rFonts w:ascii="Arial" w:eastAsia="等线" w:hAnsi="Arial"/>
          <w:i/>
          <w:color w:val="666666"/>
          <w:sz w:val="19"/>
        </w:rPr>
        <w:t xml:space="preserve"> → </w:t>
      </w:r>
      <w:r>
        <w:rPr>
          <w:rFonts w:ascii="Arial" w:eastAsia="等线" w:hAnsi="Arial"/>
          <w:i/>
          <w:color w:val="666666"/>
          <w:sz w:val="19"/>
        </w:rPr>
        <w:t>期望轨迹基准</w:t>
      </w:r>
      <w:r>
        <w:rPr>
          <w:rFonts w:ascii="Arial" w:eastAsia="等线" w:hAnsi="Arial"/>
          <w:i/>
          <w:color w:val="666666"/>
          <w:sz w:val="19"/>
        </w:rPr>
        <w:t xml:space="preserve"> → </w:t>
      </w:r>
      <w:r>
        <w:rPr>
          <w:rFonts w:ascii="Arial" w:eastAsia="等线" w:hAnsi="Arial"/>
          <w:i/>
          <w:color w:val="666666"/>
          <w:sz w:val="19"/>
        </w:rPr>
        <w:t>三组轨迹对齐与误差统计。建议横向布置</w:t>
      </w:r>
      <w:r>
        <w:rPr>
          <w:rFonts w:ascii="Arial" w:eastAsia="等线" w:hAnsi="Arial"/>
          <w:i/>
          <w:color w:val="666666"/>
          <w:sz w:val="19"/>
        </w:rPr>
        <w:t>,</w:t>
      </w:r>
      <w:r>
        <w:rPr>
          <w:rFonts w:ascii="Arial" w:eastAsia="等线" w:hAnsi="Arial"/>
          <w:i/>
          <w:color w:val="666666"/>
          <w:sz w:val="19"/>
        </w:rPr>
        <w:t>使三层架构清晰可读。</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  </w:t>
      </w:r>
      <w:r>
        <w:rPr>
          <w:rFonts w:eastAsia="宋体" w:cs="宋体"/>
          <w:bCs/>
          <w:sz w:val="21"/>
          <w:szCs w:val="21"/>
        </w:rPr>
        <w:t>实验平台总体架构与</w:t>
      </w:r>
      <w:r>
        <w:rPr>
          <w:rFonts w:eastAsia="宋体" w:cs="宋体"/>
          <w:bCs/>
          <w:sz w:val="21"/>
          <w:szCs w:val="21"/>
        </w:rPr>
        <w:t>"</w:t>
      </w:r>
      <w:r>
        <w:rPr>
          <w:rFonts w:eastAsia="宋体" w:cs="宋体"/>
          <w:bCs/>
          <w:sz w:val="21"/>
          <w:szCs w:val="21"/>
        </w:rPr>
        <w:t>同一任务、三次对标、统一对齐</w:t>
      </w:r>
      <w:r>
        <w:rPr>
          <w:rFonts w:eastAsia="宋体" w:cs="宋体"/>
          <w:bCs/>
          <w:sz w:val="21"/>
          <w:szCs w:val="21"/>
        </w:rPr>
        <w:t>"</w:t>
      </w:r>
      <w:r>
        <w:rPr>
          <w:rFonts w:eastAsia="宋体" w:cs="宋体"/>
          <w:bCs/>
          <w:sz w:val="21"/>
          <w:szCs w:val="21"/>
        </w:rPr>
        <w:t>评估流程示意图</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5.1.2  任务场景与评估工况</w:t>
      </w:r>
    </w:p>
    <w:p w:rsidR="00F95BF2" w:rsidRDefault="00F95BF2" w:rsidP="00F95BF2">
      <w:pPr>
        <w:spacing w:after="120" w:line="288" w:lineRule="auto"/>
        <w:ind w:left="-141" w:firstLine="99"/>
      </w:pPr>
      <w:r>
        <w:rPr>
          <w:rFonts w:eastAsia="宋体" w:cs="宋体"/>
        </w:rPr>
        <w:t>为充分考察所提方法在不同动力学模式下的表现</w:t>
      </w:r>
      <w:r>
        <w:rPr>
          <w:rFonts w:eastAsia="宋体" w:cs="宋体"/>
        </w:rPr>
        <w:t>,</w:t>
      </w:r>
      <w:r>
        <w:rPr>
          <w:rFonts w:eastAsia="宋体" w:cs="宋体"/>
        </w:rPr>
        <w:t>设计</w:t>
      </w:r>
      <w:r>
        <w:rPr>
          <w:rFonts w:eastAsia="宋体" w:cs="宋体"/>
        </w:rPr>
        <w:t xml:space="preserve"> 5 </w:t>
      </w:r>
      <w:r>
        <w:rPr>
          <w:rFonts w:eastAsia="宋体" w:cs="宋体"/>
        </w:rPr>
        <w:t>类典型场景</w:t>
      </w:r>
      <w:r>
        <w:rPr>
          <w:rFonts w:eastAsia="宋体" w:cs="宋体"/>
        </w:rPr>
        <w:t>,</w:t>
      </w:r>
      <w:r>
        <w:rPr>
          <w:rFonts w:eastAsia="宋体" w:cs="宋体"/>
        </w:rPr>
        <w:t>覆盖稳态跟踪、变曲率轨迹、编队重构、外部扰动与长航时五大工况。各场景关键参数列于表</w:t>
      </w:r>
      <w:r>
        <w:rPr>
          <w:rFonts w:eastAsia="宋体" w:cs="宋体"/>
        </w:rPr>
        <w:t xml:space="preserve"> 5.2,</w:t>
      </w:r>
      <w:r>
        <w:rPr>
          <w:rFonts w:eastAsia="宋体" w:cs="宋体"/>
        </w:rPr>
        <w:t>任务描述与</w:t>
      </w:r>
      <w:proofErr w:type="gramStart"/>
      <w:r>
        <w:rPr>
          <w:rFonts w:eastAsia="宋体" w:cs="宋体"/>
        </w:rPr>
        <w:t>考察重</w:t>
      </w:r>
      <w:proofErr w:type="gramEnd"/>
      <w:r>
        <w:rPr>
          <w:rFonts w:eastAsia="宋体" w:cs="宋体"/>
        </w:rPr>
        <w:t>点列于表</w:t>
      </w:r>
      <w:r>
        <w:rPr>
          <w:rFonts w:eastAsia="宋体" w:cs="宋体"/>
        </w:rPr>
        <w:t xml:space="preserve"> 5.3</w:t>
      </w:r>
      <w:r>
        <w:rPr>
          <w:rFonts w:eastAsia="宋体" w:cs="宋体"/>
        </w:rPr>
        <w:t>。</w:t>
      </w:r>
    </w:p>
    <w:p w:rsidR="00F95BF2" w:rsidRDefault="00F95BF2" w:rsidP="00F95BF2">
      <w:pPr>
        <w:spacing w:before="200" w:after="80"/>
        <w:ind w:left="-141" w:firstLine="99"/>
        <w:jc w:val="center"/>
      </w:pPr>
      <w:r>
        <w:rPr>
          <w:rFonts w:eastAsia="宋体"/>
          <w:sz w:val="21"/>
        </w:rPr>
        <w:t>表</w:t>
      </w:r>
      <w:r>
        <w:rPr>
          <w:rFonts w:eastAsia="宋体"/>
          <w:sz w:val="21"/>
        </w:rPr>
        <w:t xml:space="preserve"> 5.2  </w:t>
      </w:r>
      <w:r>
        <w:rPr>
          <w:rFonts w:eastAsia="宋体"/>
          <w:sz w:val="21"/>
        </w:rPr>
        <w:t>实验场景的关键参数</w:t>
      </w:r>
    </w:p>
    <w:tbl>
      <w:tblPr>
        <w:tblW w:w="9358"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440"/>
        <w:gridCol w:w="2015"/>
        <w:gridCol w:w="3311"/>
        <w:gridCol w:w="2592"/>
      </w:tblGrid>
      <w:tr w:rsidR="00F95BF2" w:rsidTr="00F207CF">
        <w:trPr>
          <w:tblHeader/>
          <w:jc w:val="center"/>
        </w:trPr>
        <w:tc>
          <w:tcPr>
            <w:tcW w:w="144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场景</w:t>
            </w:r>
          </w:p>
        </w:tc>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中心轨迹</w:t>
            </w:r>
          </w:p>
        </w:tc>
        <w:tc>
          <w:tcPr>
            <w:tcW w:w="3311"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几何参数</w:t>
            </w:r>
          </w:p>
        </w:tc>
        <w:tc>
          <w:tcPr>
            <w:tcW w:w="259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时长</w:t>
            </w:r>
            <w:r>
              <w:rPr>
                <w:rFonts w:eastAsia="黑体" w:cs="黑体"/>
                <w:b/>
                <w:bCs/>
                <w:sz w:val="21"/>
                <w:szCs w:val="20"/>
              </w:rPr>
              <w:t xml:space="preserve"> / </w:t>
            </w:r>
            <w:r>
              <w:rPr>
                <w:rFonts w:eastAsia="黑体" w:cs="黑体"/>
                <w:b/>
                <w:bCs/>
                <w:sz w:val="21"/>
                <w:szCs w:val="20"/>
              </w:rPr>
              <w:t>扰动</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S1 </w:t>
            </w:r>
            <w:r>
              <w:rPr>
                <w:rFonts w:eastAsia="宋体" w:cs="宋体"/>
                <w:sz w:val="21"/>
                <w:szCs w:val="20"/>
              </w:rPr>
              <w:t>悬停</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定点</w:t>
            </w:r>
          </w:p>
        </w:tc>
        <w:tc>
          <w:tcPr>
            <w:tcW w:w="331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z₀ = 1.80 m</w:t>
            </w:r>
          </w:p>
        </w:tc>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60 s / </w:t>
            </w:r>
            <w:r>
              <w:rPr>
                <w:rFonts w:eastAsia="宋体" w:cs="宋体"/>
                <w:sz w:val="21"/>
                <w:szCs w:val="20"/>
              </w:rPr>
              <w:t>无</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S2 </w:t>
            </w:r>
            <w:r>
              <w:rPr>
                <w:rFonts w:eastAsia="宋体" w:cs="宋体"/>
                <w:sz w:val="21"/>
                <w:szCs w:val="20"/>
              </w:rPr>
              <w:t>圆形巡航</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Circle</w:t>
            </w:r>
          </w:p>
        </w:tc>
        <w:tc>
          <w:tcPr>
            <w:tcW w:w="331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R = X m, ω = X rad/s</w:t>
            </w:r>
          </w:p>
        </w:tc>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90 s / </w:t>
            </w:r>
            <w:r>
              <w:rPr>
                <w:rFonts w:eastAsia="宋体" w:cs="宋体"/>
                <w:sz w:val="21"/>
                <w:szCs w:val="20"/>
              </w:rPr>
              <w:t>无</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S2′ 8</w:t>
            </w:r>
            <w:r>
              <w:rPr>
                <w:rFonts w:eastAsia="宋体" w:cs="宋体"/>
                <w:sz w:val="21"/>
                <w:szCs w:val="20"/>
              </w:rPr>
              <w:t>字巡航</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Figure-8</w:t>
            </w:r>
          </w:p>
        </w:tc>
        <w:tc>
          <w:tcPr>
            <w:tcW w:w="331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R = X m, ω = X rad/s</w:t>
            </w:r>
          </w:p>
        </w:tc>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90 s / </w:t>
            </w:r>
            <w:r>
              <w:rPr>
                <w:rFonts w:eastAsia="宋体" w:cs="宋体"/>
                <w:sz w:val="21"/>
                <w:szCs w:val="20"/>
              </w:rPr>
              <w:t>无</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S3 </w:t>
            </w:r>
            <w:r>
              <w:rPr>
                <w:rFonts w:eastAsia="宋体" w:cs="宋体"/>
                <w:sz w:val="21"/>
                <w:szCs w:val="20"/>
              </w:rPr>
              <w:t>编队重构</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Circle</w:t>
            </w:r>
          </w:p>
        </w:tc>
        <w:tc>
          <w:tcPr>
            <w:tcW w:w="331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矩形</w:t>
            </w:r>
            <w:r>
              <w:rPr>
                <w:rFonts w:eastAsia="宋体" w:cs="宋体"/>
                <w:sz w:val="21"/>
                <w:szCs w:val="20"/>
              </w:rPr>
              <w:t>→</w:t>
            </w:r>
            <w:r>
              <w:rPr>
                <w:rFonts w:eastAsia="宋体" w:cs="宋体"/>
                <w:sz w:val="21"/>
                <w:szCs w:val="20"/>
              </w:rPr>
              <w:t>菱形</w:t>
            </w:r>
            <w:r>
              <w:rPr>
                <w:rFonts w:eastAsia="宋体" w:cs="宋体"/>
                <w:sz w:val="21"/>
                <w:szCs w:val="20"/>
              </w:rPr>
              <w:t>→</w:t>
            </w:r>
            <w:r>
              <w:rPr>
                <w:rFonts w:eastAsia="宋体" w:cs="宋体"/>
                <w:sz w:val="21"/>
                <w:szCs w:val="20"/>
              </w:rPr>
              <w:t>三角形</w:t>
            </w:r>
            <w:r>
              <w:rPr>
                <w:rFonts w:eastAsia="宋体" w:cs="宋体"/>
                <w:sz w:val="21"/>
                <w:szCs w:val="20"/>
              </w:rPr>
              <w:t xml:space="preserve">, </w:t>
            </w:r>
            <w:r>
              <w:rPr>
                <w:rFonts w:eastAsia="宋体" w:cs="宋体"/>
                <w:sz w:val="21"/>
                <w:szCs w:val="20"/>
              </w:rPr>
              <w:t>间距</w:t>
            </w:r>
            <w:r>
              <w:rPr>
                <w:rFonts w:eastAsia="宋体" w:cs="宋体"/>
                <w:sz w:val="21"/>
                <w:szCs w:val="20"/>
              </w:rPr>
              <w:t xml:space="preserve"> d = X m</w:t>
            </w:r>
          </w:p>
        </w:tc>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120 s / </w:t>
            </w:r>
            <w:r>
              <w:rPr>
                <w:rFonts w:eastAsia="宋体" w:cs="宋体"/>
                <w:sz w:val="21"/>
                <w:szCs w:val="20"/>
              </w:rPr>
              <w:t>无</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S4 </w:t>
            </w:r>
            <w:r>
              <w:rPr>
                <w:rFonts w:eastAsia="宋体" w:cs="宋体"/>
                <w:sz w:val="21"/>
                <w:szCs w:val="20"/>
              </w:rPr>
              <w:t>风场干扰</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Circle</w:t>
            </w:r>
          </w:p>
        </w:tc>
        <w:tc>
          <w:tcPr>
            <w:tcW w:w="331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R = X m</w:t>
            </w:r>
          </w:p>
        </w:tc>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90 s / v_wind </w:t>
            </w:r>
            <w:r>
              <w:rPr>
                <w:rFonts w:eastAsia="宋体" w:cs="宋体"/>
                <w:sz w:val="21"/>
                <w:szCs w:val="20"/>
              </w:rPr>
              <w:t>复合风场</w:t>
            </w:r>
          </w:p>
        </w:tc>
      </w:tr>
      <w:tr w:rsidR="00F95BF2" w:rsidTr="00F207CF">
        <w:trPr>
          <w:jc w:val="center"/>
        </w:trPr>
        <w:tc>
          <w:tcPr>
            <w:tcW w:w="144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S5 </w:t>
            </w:r>
            <w:r>
              <w:rPr>
                <w:rFonts w:eastAsia="宋体" w:cs="宋体"/>
                <w:sz w:val="21"/>
                <w:szCs w:val="20"/>
              </w:rPr>
              <w:t>长航时</w:t>
            </w:r>
          </w:p>
        </w:tc>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Circle</w:t>
            </w:r>
          </w:p>
        </w:tc>
        <w:tc>
          <w:tcPr>
            <w:tcW w:w="3311"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R = X m</w:t>
            </w:r>
          </w:p>
        </w:tc>
        <w:tc>
          <w:tcPr>
            <w:tcW w:w="259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180 s / </w:t>
            </w:r>
            <w:r>
              <w:rPr>
                <w:rFonts w:eastAsia="宋体" w:cs="宋体"/>
                <w:sz w:val="21"/>
                <w:szCs w:val="20"/>
              </w:rPr>
              <w:t>无</w:t>
            </w:r>
          </w:p>
        </w:tc>
      </w:tr>
    </w:tbl>
    <w:p w:rsidR="00F95BF2" w:rsidRDefault="00F95BF2" w:rsidP="00F95BF2">
      <w:pPr>
        <w:spacing w:before="40" w:after="160" w:line="259" w:lineRule="auto"/>
        <w:ind w:left="-141" w:firstLine="94"/>
        <w:jc w:val="left"/>
      </w:pPr>
      <w:r>
        <w:rPr>
          <w:rFonts w:eastAsia="楷体" w:cs="宋体"/>
          <w:iCs/>
          <w:color w:val="888888"/>
          <w:sz w:val="20"/>
          <w:szCs w:val="20"/>
        </w:rPr>
        <w:t>注</w:t>
      </w:r>
      <w:r>
        <w:rPr>
          <w:rFonts w:eastAsia="楷体" w:cs="宋体"/>
          <w:iCs/>
          <w:color w:val="888888"/>
          <w:sz w:val="20"/>
          <w:szCs w:val="20"/>
        </w:rPr>
        <w:t>:"X"</w:t>
      </w:r>
      <w:r>
        <w:rPr>
          <w:rFonts w:eastAsia="楷体" w:cs="宋体"/>
          <w:iCs/>
          <w:color w:val="888888"/>
          <w:sz w:val="20"/>
          <w:szCs w:val="20"/>
        </w:rPr>
        <w:t>表示待补充的具体数值参数</w:t>
      </w:r>
      <w:r>
        <w:rPr>
          <w:rFonts w:eastAsia="楷体" w:cs="宋体"/>
          <w:iCs/>
          <w:color w:val="888888"/>
          <w:sz w:val="20"/>
          <w:szCs w:val="20"/>
        </w:rPr>
        <w:t>,</w:t>
      </w:r>
      <w:r>
        <w:rPr>
          <w:rFonts w:eastAsia="楷体" w:cs="宋体"/>
          <w:iCs/>
          <w:color w:val="888888"/>
          <w:sz w:val="20"/>
          <w:szCs w:val="20"/>
        </w:rPr>
        <w:t>将在</w:t>
      </w:r>
      <w:proofErr w:type="gramStart"/>
      <w:r>
        <w:rPr>
          <w:rFonts w:eastAsia="楷体" w:cs="宋体"/>
          <w:iCs/>
          <w:color w:val="888888"/>
          <w:sz w:val="20"/>
          <w:szCs w:val="20"/>
        </w:rPr>
        <w:t>最终版</w:t>
      </w:r>
      <w:proofErr w:type="gramEnd"/>
      <w:r>
        <w:rPr>
          <w:rFonts w:eastAsia="楷体" w:cs="宋体"/>
          <w:iCs/>
          <w:color w:val="888888"/>
          <w:sz w:val="20"/>
          <w:szCs w:val="20"/>
        </w:rPr>
        <w:t>填充。风场复合模型为</w:t>
      </w:r>
      <w:r>
        <w:rPr>
          <w:rFonts w:eastAsia="楷体" w:cs="宋体"/>
          <w:iCs/>
          <w:color w:val="888888"/>
          <w:sz w:val="20"/>
          <w:szCs w:val="20"/>
        </w:rPr>
        <w:t xml:space="preserve"> v_wind(t) = v_mean + A sin(2πft) + n(t)</w:t>
      </w:r>
      <w:r>
        <w:rPr>
          <w:rFonts w:eastAsia="楷体" w:cs="宋体"/>
          <w:iCs/>
          <w:color w:val="888888"/>
          <w:sz w:val="20"/>
          <w:szCs w:val="20"/>
        </w:rPr>
        <w:t>。</w:t>
      </w:r>
    </w:p>
    <w:p w:rsidR="00F95BF2" w:rsidRDefault="00F95BF2" w:rsidP="00F95BF2">
      <w:pPr>
        <w:ind w:left="-141" w:firstLine="99"/>
      </w:pPr>
      <w:r>
        <w:rPr>
          <w:rFonts w:ascii="宋体" w:eastAsia="宋体" w:hAnsi="宋体" w:cs="宋体"/>
        </w:rPr>
        <w:t xml:space="preserve">　</w:t>
      </w:r>
    </w:p>
    <w:p w:rsidR="00F95BF2" w:rsidRDefault="00F95BF2" w:rsidP="00F95BF2">
      <w:pPr>
        <w:spacing w:before="200" w:after="80"/>
        <w:ind w:left="-141" w:firstLine="99"/>
        <w:jc w:val="center"/>
      </w:pPr>
      <w:r>
        <w:rPr>
          <w:rFonts w:eastAsia="宋体"/>
          <w:sz w:val="21"/>
        </w:rPr>
        <w:t>表</w:t>
      </w:r>
      <w:r>
        <w:rPr>
          <w:rFonts w:eastAsia="宋体"/>
          <w:sz w:val="21"/>
        </w:rPr>
        <w:t xml:space="preserve"> 5.3  </w:t>
      </w:r>
      <w:r>
        <w:rPr>
          <w:rFonts w:eastAsia="宋体"/>
          <w:sz w:val="21"/>
        </w:rPr>
        <w:t>实验场景的任务描述与考察重点</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152"/>
        <w:gridCol w:w="4608"/>
        <w:gridCol w:w="3600"/>
      </w:tblGrid>
      <w:tr w:rsidR="00F95BF2" w:rsidTr="00F207CF">
        <w:trPr>
          <w:tblHeader/>
          <w:jc w:val="center"/>
        </w:trPr>
        <w:tc>
          <w:tcPr>
            <w:tcW w:w="115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lastRenderedPageBreak/>
              <w:t>场景</w:t>
            </w:r>
          </w:p>
        </w:tc>
        <w:tc>
          <w:tcPr>
            <w:tcW w:w="460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任务描述</w:t>
            </w:r>
          </w:p>
        </w:tc>
        <w:tc>
          <w:tcPr>
            <w:tcW w:w="360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考察重点</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S1</w:t>
            </w:r>
          </w:p>
        </w:tc>
        <w:tc>
          <w:tcPr>
            <w:tcW w:w="460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单机</w:t>
            </w:r>
            <w:r>
              <w:rPr>
                <w:rFonts w:eastAsia="宋体" w:cs="宋体"/>
                <w:sz w:val="21"/>
                <w:szCs w:val="20"/>
              </w:rPr>
              <w:t>/</w:t>
            </w:r>
            <w:r>
              <w:rPr>
                <w:rFonts w:eastAsia="宋体" w:cs="宋体"/>
                <w:sz w:val="21"/>
                <w:szCs w:val="20"/>
              </w:rPr>
              <w:t>多机定点悬停</w:t>
            </w:r>
            <w:r>
              <w:rPr>
                <w:rFonts w:eastAsia="宋体" w:cs="宋体"/>
                <w:sz w:val="21"/>
                <w:szCs w:val="20"/>
              </w:rPr>
              <w:t>,</w:t>
            </w:r>
            <w:r>
              <w:rPr>
                <w:rFonts w:eastAsia="宋体" w:cs="宋体"/>
                <w:sz w:val="21"/>
                <w:szCs w:val="20"/>
              </w:rPr>
              <w:t>持续</w:t>
            </w:r>
            <w:r>
              <w:rPr>
                <w:rFonts w:eastAsia="宋体" w:cs="宋体"/>
                <w:sz w:val="21"/>
                <w:szCs w:val="20"/>
              </w:rPr>
              <w:t xml:space="preserve"> 60 s</w:t>
            </w:r>
          </w:p>
        </w:tc>
        <w:tc>
          <w:tcPr>
            <w:tcW w:w="360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稳态保持精度、控制平稳性</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S2</w:t>
            </w:r>
          </w:p>
        </w:tc>
        <w:tc>
          <w:tcPr>
            <w:tcW w:w="460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4 </w:t>
            </w:r>
            <w:proofErr w:type="gramStart"/>
            <w:r>
              <w:rPr>
                <w:rFonts w:eastAsia="宋体" w:cs="宋体"/>
                <w:sz w:val="21"/>
                <w:szCs w:val="20"/>
              </w:rPr>
              <w:t>架子机绕</w:t>
            </w:r>
            <w:proofErr w:type="gramEnd"/>
            <w:r>
              <w:rPr>
                <w:rFonts w:eastAsia="宋体" w:cs="宋体"/>
                <w:sz w:val="21"/>
                <w:szCs w:val="20"/>
              </w:rPr>
              <w:t>中心圆形轨迹编队巡航</w:t>
            </w:r>
          </w:p>
        </w:tc>
        <w:tc>
          <w:tcPr>
            <w:tcW w:w="360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稳态跟踪精度</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S2′</w:t>
            </w:r>
          </w:p>
        </w:tc>
        <w:tc>
          <w:tcPr>
            <w:tcW w:w="460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4 </w:t>
            </w:r>
            <w:proofErr w:type="gramStart"/>
            <w:r>
              <w:rPr>
                <w:rFonts w:eastAsia="宋体" w:cs="宋体"/>
                <w:sz w:val="21"/>
                <w:szCs w:val="20"/>
              </w:rPr>
              <w:t>架子机绕</w:t>
            </w:r>
            <w:proofErr w:type="gramEnd"/>
            <w:r>
              <w:rPr>
                <w:rFonts w:eastAsia="宋体" w:cs="宋体"/>
                <w:sz w:val="21"/>
                <w:szCs w:val="20"/>
              </w:rPr>
              <w:t>中心</w:t>
            </w:r>
            <w:r>
              <w:rPr>
                <w:rFonts w:eastAsia="宋体" w:cs="宋体"/>
                <w:sz w:val="21"/>
                <w:szCs w:val="20"/>
              </w:rPr>
              <w:t xml:space="preserve"> 8 </w:t>
            </w:r>
            <w:r>
              <w:rPr>
                <w:rFonts w:eastAsia="宋体" w:cs="宋体"/>
                <w:sz w:val="21"/>
                <w:szCs w:val="20"/>
              </w:rPr>
              <w:t>字轨迹编队巡航</w:t>
            </w:r>
          </w:p>
        </w:tc>
        <w:tc>
          <w:tcPr>
            <w:tcW w:w="360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变曲率响应、决策滞后</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S3</w:t>
            </w:r>
          </w:p>
        </w:tc>
        <w:tc>
          <w:tcPr>
            <w:tcW w:w="460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巡航过程中编队形状</w:t>
            </w:r>
            <w:r>
              <w:rPr>
                <w:rFonts w:eastAsia="宋体" w:cs="宋体"/>
                <w:sz w:val="21"/>
                <w:szCs w:val="20"/>
              </w:rPr>
              <w:t>/</w:t>
            </w:r>
            <w:r>
              <w:rPr>
                <w:rFonts w:eastAsia="宋体" w:cs="宋体"/>
                <w:sz w:val="21"/>
                <w:szCs w:val="20"/>
              </w:rPr>
              <w:t>间距</w:t>
            </w:r>
            <w:r>
              <w:rPr>
                <w:rFonts w:eastAsia="宋体" w:cs="宋体"/>
                <w:sz w:val="21"/>
                <w:szCs w:val="20"/>
              </w:rPr>
              <w:t>/</w:t>
            </w:r>
            <w:r>
              <w:rPr>
                <w:rFonts w:eastAsia="宋体" w:cs="宋体"/>
                <w:sz w:val="21"/>
                <w:szCs w:val="20"/>
              </w:rPr>
              <w:t>旋转速率动态切换</w:t>
            </w:r>
          </w:p>
        </w:tc>
        <w:tc>
          <w:tcPr>
            <w:tcW w:w="360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队形重构响应速度、过渡平滑性</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S4</w:t>
            </w:r>
          </w:p>
        </w:tc>
        <w:tc>
          <w:tcPr>
            <w:tcW w:w="460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S2 </w:t>
            </w:r>
            <w:r>
              <w:rPr>
                <w:rFonts w:eastAsia="宋体" w:cs="宋体"/>
                <w:sz w:val="21"/>
                <w:szCs w:val="20"/>
              </w:rPr>
              <w:t>任务叠加复合风场扰动</w:t>
            </w:r>
          </w:p>
        </w:tc>
        <w:tc>
          <w:tcPr>
            <w:tcW w:w="360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proofErr w:type="gramStart"/>
            <w:r>
              <w:rPr>
                <w:rFonts w:eastAsia="宋体" w:cs="宋体"/>
                <w:sz w:val="21"/>
                <w:szCs w:val="20"/>
              </w:rPr>
              <w:t>抗扰鲁棒性</w:t>
            </w:r>
            <w:proofErr w:type="gramEnd"/>
            <w:r>
              <w:rPr>
                <w:rFonts w:eastAsia="宋体" w:cs="宋体"/>
                <w:sz w:val="21"/>
                <w:szCs w:val="20"/>
              </w:rPr>
              <w:t>、漂移触发与拉回</w:t>
            </w:r>
          </w:p>
        </w:tc>
      </w:tr>
      <w:tr w:rsidR="00F95BF2" w:rsidTr="00F207CF">
        <w:trPr>
          <w:jc w:val="center"/>
        </w:trPr>
        <w:tc>
          <w:tcPr>
            <w:tcW w:w="115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S5</w:t>
            </w:r>
          </w:p>
        </w:tc>
        <w:tc>
          <w:tcPr>
            <w:tcW w:w="460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S2 </w:t>
            </w:r>
            <w:r>
              <w:rPr>
                <w:rFonts w:eastAsia="宋体" w:cs="宋体"/>
                <w:sz w:val="21"/>
                <w:szCs w:val="20"/>
              </w:rPr>
              <w:t>任务延长至</w:t>
            </w:r>
            <w:r>
              <w:rPr>
                <w:rFonts w:eastAsia="宋体" w:cs="宋体"/>
                <w:sz w:val="21"/>
                <w:szCs w:val="20"/>
              </w:rPr>
              <w:t xml:space="preserve"> 180 s</w:t>
            </w:r>
          </w:p>
        </w:tc>
        <w:tc>
          <w:tcPr>
            <w:tcW w:w="360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长航时漂移、</w:t>
            </w:r>
            <w:proofErr w:type="gramStart"/>
            <w:r>
              <w:rPr>
                <w:rFonts w:eastAsia="宋体" w:cs="宋体"/>
                <w:sz w:val="21"/>
                <w:szCs w:val="20"/>
              </w:rPr>
              <w:t>滑窗重置</w:t>
            </w:r>
            <w:proofErr w:type="gramEnd"/>
            <w:r>
              <w:rPr>
                <w:rFonts w:eastAsia="宋体" w:cs="宋体"/>
                <w:sz w:val="21"/>
                <w:szCs w:val="20"/>
              </w:rPr>
              <w:t>与软切换效果</w:t>
            </w:r>
          </w:p>
        </w:tc>
      </w:tr>
    </w:tbl>
    <w:p w:rsidR="00F95BF2" w:rsidRDefault="00F95BF2" w:rsidP="00F95BF2">
      <w:pPr>
        <w:ind w:left="-141" w:firstLine="99"/>
      </w:pPr>
      <w:r>
        <w:rPr>
          <w:rFonts w:ascii="宋体" w:eastAsia="宋体" w:hAnsi="宋体" w:cs="宋体"/>
        </w:rPr>
        <w:t xml:space="preserve">　</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5.2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:2×3 </w:t>
      </w:r>
      <w:r>
        <w:rPr>
          <w:rFonts w:ascii="Arial" w:eastAsia="等线" w:hAnsi="Arial"/>
          <w:i/>
          <w:color w:val="666666"/>
          <w:sz w:val="19"/>
        </w:rPr>
        <w:t>子图布局展示</w:t>
      </w:r>
      <w:r>
        <w:rPr>
          <w:rFonts w:ascii="Arial" w:eastAsia="等线" w:hAnsi="Arial"/>
          <w:i/>
          <w:color w:val="666666"/>
          <w:sz w:val="19"/>
        </w:rPr>
        <w:t xml:space="preserve"> 5 </w:t>
      </w:r>
      <w:proofErr w:type="gramStart"/>
      <w:r>
        <w:rPr>
          <w:rFonts w:ascii="Arial" w:eastAsia="等线" w:hAnsi="Arial"/>
          <w:i/>
          <w:color w:val="666666"/>
          <w:sz w:val="19"/>
        </w:rPr>
        <w:t>个</w:t>
      </w:r>
      <w:proofErr w:type="gramEnd"/>
      <w:r>
        <w:rPr>
          <w:rFonts w:ascii="Arial" w:eastAsia="等线" w:hAnsi="Arial"/>
          <w:i/>
          <w:color w:val="666666"/>
          <w:sz w:val="19"/>
        </w:rPr>
        <w:t>场景。</w:t>
      </w:r>
      <w:r>
        <w:rPr>
          <w:rFonts w:ascii="Arial" w:eastAsia="等线" w:hAnsi="Arial"/>
          <w:i/>
          <w:color w:val="666666"/>
          <w:sz w:val="19"/>
        </w:rPr>
        <w:t xml:space="preserve">S1 </w:t>
      </w:r>
      <w:r>
        <w:rPr>
          <w:rFonts w:ascii="Arial" w:eastAsia="等线" w:hAnsi="Arial"/>
          <w:i/>
          <w:color w:val="666666"/>
          <w:sz w:val="19"/>
        </w:rPr>
        <w:t>悬停</w:t>
      </w:r>
      <w:r>
        <w:rPr>
          <w:rFonts w:ascii="Arial" w:eastAsia="等线" w:hAnsi="Arial"/>
          <w:i/>
          <w:color w:val="666666"/>
          <w:sz w:val="19"/>
        </w:rPr>
        <w:t>(</w:t>
      </w:r>
      <w:r>
        <w:rPr>
          <w:rFonts w:ascii="Arial" w:eastAsia="等线" w:hAnsi="Arial"/>
          <w:i/>
          <w:color w:val="666666"/>
          <w:sz w:val="19"/>
        </w:rPr>
        <w:t>单点</w:t>
      </w:r>
      <w:r>
        <w:rPr>
          <w:rFonts w:ascii="Arial" w:eastAsia="等线" w:hAnsi="Arial"/>
          <w:i/>
          <w:color w:val="666666"/>
          <w:sz w:val="19"/>
        </w:rPr>
        <w:t xml:space="preserve"> + </w:t>
      </w:r>
      <w:r>
        <w:rPr>
          <w:rFonts w:ascii="Arial" w:eastAsia="等线" w:hAnsi="Arial"/>
          <w:i/>
          <w:color w:val="666666"/>
          <w:sz w:val="19"/>
        </w:rPr>
        <w:t>子机方位</w:t>
      </w:r>
      <w:r>
        <w:rPr>
          <w:rFonts w:ascii="Arial" w:eastAsia="等线" w:hAnsi="Arial"/>
          <w:i/>
          <w:color w:val="666666"/>
          <w:sz w:val="19"/>
        </w:rPr>
        <w:t xml:space="preserve">),S2 </w:t>
      </w:r>
      <w:r>
        <w:rPr>
          <w:rFonts w:ascii="Arial" w:eastAsia="等线" w:hAnsi="Arial"/>
          <w:i/>
          <w:color w:val="666666"/>
          <w:sz w:val="19"/>
        </w:rPr>
        <w:t>圆形巡航</w:t>
      </w:r>
      <w:r>
        <w:rPr>
          <w:rFonts w:ascii="Arial" w:eastAsia="等线" w:hAnsi="Arial"/>
          <w:i/>
          <w:color w:val="666666"/>
          <w:sz w:val="19"/>
        </w:rPr>
        <w:t>(</w:t>
      </w:r>
      <w:r>
        <w:rPr>
          <w:rFonts w:ascii="Arial" w:eastAsia="等线" w:hAnsi="Arial"/>
          <w:i/>
          <w:color w:val="666666"/>
          <w:sz w:val="19"/>
        </w:rPr>
        <w:t>中心轨迹</w:t>
      </w:r>
      <w:r>
        <w:rPr>
          <w:rFonts w:ascii="Arial" w:eastAsia="等线" w:hAnsi="Arial"/>
          <w:i/>
          <w:color w:val="666666"/>
          <w:sz w:val="19"/>
        </w:rPr>
        <w:t xml:space="preserve"> + 4 </w:t>
      </w:r>
      <w:proofErr w:type="gramStart"/>
      <w:r>
        <w:rPr>
          <w:rFonts w:ascii="Arial" w:eastAsia="等线" w:hAnsi="Arial"/>
          <w:i/>
          <w:color w:val="666666"/>
          <w:sz w:val="19"/>
        </w:rPr>
        <w:t>架子机</w:t>
      </w:r>
      <w:proofErr w:type="gramEnd"/>
      <w:r>
        <w:rPr>
          <w:rFonts w:ascii="Arial" w:eastAsia="等线" w:hAnsi="Arial"/>
          <w:i/>
          <w:color w:val="666666"/>
          <w:sz w:val="19"/>
        </w:rPr>
        <w:t>偏移</w:t>
      </w:r>
      <w:r>
        <w:rPr>
          <w:rFonts w:ascii="Arial" w:eastAsia="等线" w:hAnsi="Arial"/>
          <w:i/>
          <w:color w:val="666666"/>
          <w:sz w:val="19"/>
        </w:rPr>
        <w:t>),S2′ 8</w:t>
      </w:r>
      <w:r>
        <w:rPr>
          <w:rFonts w:ascii="Arial" w:eastAsia="等线" w:hAnsi="Arial"/>
          <w:i/>
          <w:color w:val="666666"/>
          <w:sz w:val="19"/>
        </w:rPr>
        <w:t>字巡航</w:t>
      </w:r>
      <w:r>
        <w:rPr>
          <w:rFonts w:ascii="Arial" w:eastAsia="等线" w:hAnsi="Arial"/>
          <w:i/>
          <w:color w:val="666666"/>
          <w:sz w:val="19"/>
        </w:rPr>
        <w:t xml:space="preserve">,S3 </w:t>
      </w:r>
      <w:r>
        <w:rPr>
          <w:rFonts w:ascii="Arial" w:eastAsia="等线" w:hAnsi="Arial"/>
          <w:i/>
          <w:color w:val="666666"/>
          <w:sz w:val="19"/>
        </w:rPr>
        <w:t>编队重构</w:t>
      </w:r>
      <w:r>
        <w:rPr>
          <w:rFonts w:ascii="Arial" w:eastAsia="等线" w:hAnsi="Arial"/>
          <w:i/>
          <w:color w:val="666666"/>
          <w:sz w:val="19"/>
        </w:rPr>
        <w:t>(</w:t>
      </w:r>
      <w:r>
        <w:rPr>
          <w:rFonts w:ascii="Arial" w:eastAsia="等线" w:hAnsi="Arial"/>
          <w:i/>
          <w:color w:val="666666"/>
          <w:sz w:val="19"/>
        </w:rPr>
        <w:t>矩形</w:t>
      </w:r>
      <w:r>
        <w:rPr>
          <w:rFonts w:ascii="Arial" w:eastAsia="等线" w:hAnsi="Arial"/>
          <w:i/>
          <w:color w:val="666666"/>
          <w:sz w:val="19"/>
        </w:rPr>
        <w:t>→</w:t>
      </w:r>
      <w:r>
        <w:rPr>
          <w:rFonts w:ascii="Arial" w:eastAsia="等线" w:hAnsi="Arial"/>
          <w:i/>
          <w:color w:val="666666"/>
          <w:sz w:val="19"/>
        </w:rPr>
        <w:t>菱形</w:t>
      </w:r>
      <w:r>
        <w:rPr>
          <w:rFonts w:ascii="Arial" w:eastAsia="等线" w:hAnsi="Arial"/>
          <w:i/>
          <w:color w:val="666666"/>
          <w:sz w:val="19"/>
        </w:rPr>
        <w:t>→</w:t>
      </w:r>
      <w:r>
        <w:rPr>
          <w:rFonts w:ascii="Arial" w:eastAsia="等线" w:hAnsi="Arial"/>
          <w:i/>
          <w:color w:val="666666"/>
          <w:sz w:val="19"/>
        </w:rPr>
        <w:t>三角形</w:t>
      </w:r>
      <w:r>
        <w:rPr>
          <w:rFonts w:ascii="Arial" w:eastAsia="等线" w:hAnsi="Arial"/>
          <w:i/>
          <w:color w:val="666666"/>
          <w:sz w:val="19"/>
        </w:rPr>
        <w:t xml:space="preserve"> </w:t>
      </w:r>
      <w:r>
        <w:rPr>
          <w:rFonts w:ascii="Arial" w:eastAsia="等线" w:hAnsi="Arial"/>
          <w:i/>
          <w:color w:val="666666"/>
          <w:sz w:val="19"/>
        </w:rPr>
        <w:t>形状切换示意</w:t>
      </w:r>
      <w:r>
        <w:rPr>
          <w:rFonts w:ascii="Arial" w:eastAsia="等线" w:hAnsi="Arial"/>
          <w:i/>
          <w:color w:val="666666"/>
          <w:sz w:val="19"/>
        </w:rPr>
        <w:t xml:space="preserve">),S4 </w:t>
      </w:r>
      <w:proofErr w:type="gramStart"/>
      <w:r>
        <w:rPr>
          <w:rFonts w:ascii="Arial" w:eastAsia="等线" w:hAnsi="Arial"/>
          <w:i/>
          <w:color w:val="666666"/>
          <w:sz w:val="19"/>
        </w:rPr>
        <w:t>风扰</w:t>
      </w:r>
      <w:proofErr w:type="gramEnd"/>
      <w:r>
        <w:rPr>
          <w:rFonts w:ascii="Arial" w:eastAsia="等线" w:hAnsi="Arial"/>
          <w:i/>
          <w:color w:val="666666"/>
          <w:sz w:val="19"/>
        </w:rPr>
        <w:t>(</w:t>
      </w:r>
      <w:r>
        <w:rPr>
          <w:rFonts w:ascii="Arial" w:eastAsia="等线" w:hAnsi="Arial"/>
          <w:i/>
          <w:color w:val="666666"/>
          <w:sz w:val="19"/>
        </w:rPr>
        <w:t>在</w:t>
      </w:r>
      <w:r>
        <w:rPr>
          <w:rFonts w:ascii="Arial" w:eastAsia="等线" w:hAnsi="Arial"/>
          <w:i/>
          <w:color w:val="666666"/>
          <w:sz w:val="19"/>
        </w:rPr>
        <w:t xml:space="preserve"> S2 </w:t>
      </w:r>
      <w:r>
        <w:rPr>
          <w:rFonts w:ascii="Arial" w:eastAsia="等线" w:hAnsi="Arial"/>
          <w:i/>
          <w:color w:val="666666"/>
          <w:sz w:val="19"/>
        </w:rPr>
        <w:t>上叠加风场矢量</w:t>
      </w:r>
      <w:r>
        <w:rPr>
          <w:rFonts w:ascii="Arial" w:eastAsia="等线" w:hAnsi="Arial"/>
          <w:i/>
          <w:color w:val="666666"/>
          <w:sz w:val="19"/>
        </w:rPr>
        <w:t xml:space="preserve">),S5 </w:t>
      </w:r>
      <w:r>
        <w:rPr>
          <w:rFonts w:ascii="Arial" w:eastAsia="等线" w:hAnsi="Arial"/>
          <w:i/>
          <w:color w:val="666666"/>
          <w:sz w:val="19"/>
        </w:rPr>
        <w:t>长航时</w:t>
      </w:r>
      <w:r>
        <w:rPr>
          <w:rFonts w:ascii="Arial" w:eastAsia="等线" w:hAnsi="Arial"/>
          <w:i/>
          <w:color w:val="666666"/>
          <w:sz w:val="19"/>
        </w:rPr>
        <w:t>(</w:t>
      </w:r>
      <w:r>
        <w:rPr>
          <w:rFonts w:ascii="Arial" w:eastAsia="等线" w:hAnsi="Arial"/>
          <w:i/>
          <w:color w:val="666666"/>
          <w:sz w:val="19"/>
        </w:rPr>
        <w:t>时间轴标注</w:t>
      </w:r>
      <w:r>
        <w:rPr>
          <w:rFonts w:ascii="Arial" w:eastAsia="等线" w:hAnsi="Arial"/>
          <w:i/>
          <w:color w:val="666666"/>
          <w:sz w:val="19"/>
        </w:rPr>
        <w:t xml:space="preserve"> 60s </w:t>
      </w:r>
      <w:r>
        <w:rPr>
          <w:rFonts w:ascii="Arial" w:eastAsia="等线" w:hAnsi="Arial"/>
          <w:i/>
          <w:color w:val="666666"/>
          <w:sz w:val="19"/>
        </w:rPr>
        <w:t>与</w:t>
      </w:r>
      <w:r>
        <w:rPr>
          <w:rFonts w:ascii="Arial" w:eastAsia="等线" w:hAnsi="Arial"/>
          <w:i/>
          <w:color w:val="666666"/>
          <w:sz w:val="19"/>
        </w:rPr>
        <w:t xml:space="preserve"> 180s </w:t>
      </w:r>
      <w:r>
        <w:rPr>
          <w:rFonts w:ascii="Arial" w:eastAsia="等线" w:hAnsi="Arial"/>
          <w:i/>
          <w:color w:val="666666"/>
          <w:sz w:val="19"/>
        </w:rPr>
        <w:t>关键节点</w:t>
      </w:r>
      <w:r>
        <w:rPr>
          <w:rFonts w:ascii="Arial" w:eastAsia="等线" w:hAnsi="Arial"/>
          <w:i/>
          <w:color w:val="666666"/>
          <w:sz w:val="19"/>
        </w:rPr>
        <w:t>)</w:t>
      </w:r>
      <w:r>
        <w:rPr>
          <w:rFonts w:ascii="Arial" w:eastAsia="等线" w:hAnsi="Arial"/>
          <w:i/>
          <w:color w:val="666666"/>
          <w:sz w:val="19"/>
        </w:rPr>
        <w:t>。每个子图配简短任务标签。建议使用统一坐标尺度便于对比。</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5.2  S1–S5 </w:t>
      </w:r>
      <w:r>
        <w:rPr>
          <w:rFonts w:eastAsia="宋体" w:cs="宋体"/>
          <w:bCs/>
          <w:sz w:val="21"/>
          <w:szCs w:val="21"/>
        </w:rPr>
        <w:t>五类实验场景的几何示意图</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5.1.3  对比方法与基线设置</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对比方法在覆盖范围上同时包含经典控制方法与先进学习控制方法两大类,共 8 </w:t>
      </w:r>
      <w:proofErr w:type="gramStart"/>
      <w:r w:rsidRPr="00BD572E">
        <w:rPr>
          <w:rFonts w:ascii="宋体" w:eastAsia="宋体" w:hAnsi="宋体" w:cs="宋体"/>
        </w:rPr>
        <w:t>个</w:t>
      </w:r>
      <w:proofErr w:type="gramEnd"/>
      <w:r w:rsidRPr="00BD572E">
        <w:rPr>
          <w:rFonts w:ascii="宋体" w:eastAsia="宋体" w:hAnsi="宋体" w:cs="宋体"/>
        </w:rPr>
        <w:t>对照对象,如表 5.4 所示。</w:t>
      </w:r>
    </w:p>
    <w:p w:rsidR="00F95BF2" w:rsidRDefault="00F95BF2" w:rsidP="00F95BF2">
      <w:pPr>
        <w:spacing w:before="200" w:after="80"/>
        <w:ind w:left="-141" w:firstLine="99"/>
        <w:jc w:val="center"/>
      </w:pPr>
      <w:r>
        <w:rPr>
          <w:rFonts w:eastAsia="宋体"/>
          <w:sz w:val="21"/>
        </w:rPr>
        <w:t>表</w:t>
      </w:r>
      <w:r>
        <w:rPr>
          <w:rFonts w:eastAsia="宋体"/>
          <w:sz w:val="21"/>
        </w:rPr>
        <w:t xml:space="preserve"> 5.4  </w:t>
      </w:r>
      <w:r>
        <w:rPr>
          <w:rFonts w:eastAsia="宋体"/>
          <w:sz w:val="21"/>
        </w:rPr>
        <w:t>对比方法</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152"/>
        <w:gridCol w:w="2448"/>
        <w:gridCol w:w="5760"/>
      </w:tblGrid>
      <w:tr w:rsidR="00F95BF2" w:rsidTr="00F207CF">
        <w:trPr>
          <w:tblHeader/>
          <w:jc w:val="center"/>
        </w:trPr>
        <w:tc>
          <w:tcPr>
            <w:tcW w:w="115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类别</w:t>
            </w:r>
          </w:p>
        </w:tc>
        <w:tc>
          <w:tcPr>
            <w:tcW w:w="244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方法</w:t>
            </w:r>
          </w:p>
        </w:tc>
        <w:tc>
          <w:tcPr>
            <w:tcW w:w="576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简要描述</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经典</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PID</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三通道独立</w:t>
            </w:r>
            <w:r>
              <w:rPr>
                <w:rFonts w:eastAsia="宋体" w:cs="宋体"/>
                <w:sz w:val="21"/>
                <w:szCs w:val="20"/>
              </w:rPr>
              <w:t xml:space="preserve"> PID,Kp/Ki/Kd </w:t>
            </w:r>
            <w:r>
              <w:rPr>
                <w:rFonts w:eastAsia="宋体" w:cs="宋体"/>
                <w:sz w:val="21"/>
                <w:szCs w:val="20"/>
              </w:rPr>
              <w:t>离线整定</w:t>
            </w:r>
            <w:r>
              <w:rPr>
                <w:rFonts w:eastAsia="宋体" w:cs="宋体"/>
                <w:sz w:val="21"/>
                <w:szCs w:val="20"/>
              </w:rPr>
              <w:t>,</w:t>
            </w:r>
            <w:r>
              <w:rPr>
                <w:rFonts w:eastAsia="宋体" w:cs="宋体"/>
                <w:sz w:val="21"/>
                <w:szCs w:val="20"/>
              </w:rPr>
              <w:t>基础反馈控制基线</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经典</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MPC</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模型预测控制</w:t>
            </w:r>
            <w:r>
              <w:rPr>
                <w:rFonts w:eastAsia="宋体" w:cs="宋体"/>
                <w:sz w:val="21"/>
                <w:szCs w:val="20"/>
              </w:rPr>
              <w:t>,</w:t>
            </w:r>
            <w:r>
              <w:rPr>
                <w:rFonts w:eastAsia="宋体" w:cs="宋体"/>
                <w:sz w:val="21"/>
                <w:szCs w:val="20"/>
              </w:rPr>
              <w:t>预测时域</w:t>
            </w:r>
            <w:r>
              <w:rPr>
                <w:rFonts w:eastAsia="宋体" w:cs="宋体"/>
                <w:sz w:val="21"/>
                <w:szCs w:val="20"/>
              </w:rPr>
              <w:t xml:space="preserve"> N = 10,</w:t>
            </w:r>
            <w:r>
              <w:rPr>
                <w:rFonts w:eastAsia="宋体" w:cs="宋体"/>
                <w:sz w:val="21"/>
                <w:szCs w:val="20"/>
              </w:rPr>
              <w:t>在线</w:t>
            </w:r>
            <w:r>
              <w:rPr>
                <w:rFonts w:eastAsia="宋体" w:cs="宋体"/>
                <w:sz w:val="21"/>
                <w:szCs w:val="20"/>
              </w:rPr>
              <w:t xml:space="preserve"> QP </w:t>
            </w:r>
            <w:r>
              <w:rPr>
                <w:rFonts w:eastAsia="宋体" w:cs="宋体"/>
                <w:sz w:val="21"/>
                <w:szCs w:val="20"/>
              </w:rPr>
              <w:t>求解</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经典</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Teacher (PD+</w:t>
            </w:r>
            <w:r>
              <w:rPr>
                <w:rFonts w:eastAsia="宋体" w:cs="宋体"/>
                <w:sz w:val="21"/>
                <w:szCs w:val="20"/>
              </w:rPr>
              <w:t>碰撞分离</w:t>
            </w:r>
            <w:r>
              <w:rPr>
                <w:rFonts w:eastAsia="宋体" w:cs="宋体"/>
                <w:sz w:val="21"/>
                <w:szCs w:val="20"/>
              </w:rPr>
              <w:t>)</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第</w:t>
            </w:r>
            <w:r>
              <w:rPr>
                <w:rFonts w:eastAsia="宋体" w:cs="宋体"/>
                <w:sz w:val="21"/>
                <w:szCs w:val="20"/>
              </w:rPr>
              <w:t xml:space="preserve"> 3.3 </w:t>
            </w:r>
            <w:r>
              <w:rPr>
                <w:rFonts w:eastAsia="宋体" w:cs="宋体"/>
                <w:sz w:val="21"/>
                <w:szCs w:val="20"/>
              </w:rPr>
              <w:t>节定义的示教控制器</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学习</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9D-LSTM</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9 </w:t>
            </w:r>
            <w:proofErr w:type="gramStart"/>
            <w:r>
              <w:rPr>
                <w:rFonts w:eastAsia="宋体" w:cs="宋体"/>
                <w:sz w:val="21"/>
                <w:szCs w:val="20"/>
              </w:rPr>
              <w:t>维实际</w:t>
            </w:r>
            <w:proofErr w:type="gramEnd"/>
            <w:r>
              <w:rPr>
                <w:rFonts w:eastAsia="宋体" w:cs="宋体"/>
                <w:sz w:val="21"/>
                <w:szCs w:val="20"/>
              </w:rPr>
              <w:t>状态输入的单向</w:t>
            </w:r>
            <w:r>
              <w:rPr>
                <w:rFonts w:eastAsia="宋体" w:cs="宋体"/>
                <w:sz w:val="21"/>
                <w:szCs w:val="20"/>
              </w:rPr>
              <w:t xml:space="preserve"> LSTM,</w:t>
            </w:r>
            <w:r>
              <w:rPr>
                <w:rFonts w:eastAsia="宋体" w:cs="宋体"/>
                <w:sz w:val="21"/>
                <w:szCs w:val="20"/>
              </w:rPr>
              <w:t>第一次迭代基线</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学习</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12D-LSTM (Wavelet+FFT)</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9 </w:t>
            </w:r>
            <w:proofErr w:type="gramStart"/>
            <w:r>
              <w:rPr>
                <w:rFonts w:eastAsia="宋体" w:cs="宋体"/>
                <w:sz w:val="21"/>
                <w:szCs w:val="20"/>
              </w:rPr>
              <w:t>维实际</w:t>
            </w:r>
            <w:proofErr w:type="gramEnd"/>
            <w:r>
              <w:rPr>
                <w:rFonts w:eastAsia="宋体" w:cs="宋体"/>
                <w:sz w:val="21"/>
                <w:szCs w:val="20"/>
              </w:rPr>
              <w:t>状态叠加小波</w:t>
            </w:r>
            <w:r>
              <w:rPr>
                <w:rFonts w:eastAsia="宋体" w:cs="宋体"/>
                <w:sz w:val="21"/>
                <w:szCs w:val="20"/>
              </w:rPr>
              <w:t xml:space="preserve">-FFT </w:t>
            </w:r>
            <w:r>
              <w:rPr>
                <w:rFonts w:eastAsia="宋体" w:cs="宋体"/>
                <w:sz w:val="21"/>
                <w:szCs w:val="20"/>
              </w:rPr>
              <w:t>频域特征</w:t>
            </w:r>
            <w:r>
              <w:rPr>
                <w:rFonts w:eastAsia="宋体" w:cs="宋体"/>
                <w:sz w:val="21"/>
                <w:szCs w:val="20"/>
              </w:rPr>
              <w:t>(</w:t>
            </w:r>
            <w:r>
              <w:rPr>
                <w:rFonts w:eastAsia="宋体" w:cs="宋体"/>
                <w:sz w:val="21"/>
                <w:szCs w:val="20"/>
              </w:rPr>
              <w:t>共</w:t>
            </w:r>
            <w:r>
              <w:rPr>
                <w:rFonts w:eastAsia="宋体" w:cs="宋体"/>
                <w:sz w:val="21"/>
                <w:szCs w:val="20"/>
              </w:rPr>
              <w:t xml:space="preserve"> 12 </w:t>
            </w:r>
            <w:r>
              <w:rPr>
                <w:rFonts w:eastAsia="宋体" w:cs="宋体"/>
                <w:sz w:val="21"/>
                <w:szCs w:val="20"/>
              </w:rPr>
              <w:t>维</w:t>
            </w:r>
            <w:r>
              <w:rPr>
                <w:rFonts w:eastAsia="宋体" w:cs="宋体"/>
                <w:sz w:val="21"/>
                <w:szCs w:val="20"/>
              </w:rPr>
              <w:t>)</w:t>
            </w:r>
            <w:r>
              <w:rPr>
                <w:rFonts w:eastAsia="宋体" w:cs="宋体"/>
                <w:sz w:val="21"/>
                <w:szCs w:val="20"/>
              </w:rPr>
              <w:t>的单向</w:t>
            </w:r>
            <w:r>
              <w:rPr>
                <w:rFonts w:eastAsia="宋体" w:cs="宋体"/>
                <w:sz w:val="21"/>
                <w:szCs w:val="20"/>
              </w:rPr>
              <w:t xml:space="preserve"> LSTM,</w:t>
            </w:r>
            <w:r>
              <w:rPr>
                <w:rFonts w:eastAsia="宋体" w:cs="宋体"/>
                <w:sz w:val="21"/>
                <w:szCs w:val="20"/>
              </w:rPr>
              <w:t>频域特征工程基线</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学习</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15D-LSTM (</w:t>
            </w:r>
            <w:r>
              <w:rPr>
                <w:rFonts w:eastAsia="宋体" w:cs="宋体"/>
                <w:sz w:val="21"/>
                <w:szCs w:val="20"/>
              </w:rPr>
              <w:t>单向</w:t>
            </w:r>
            <w:r>
              <w:rPr>
                <w:rFonts w:eastAsia="宋体" w:cs="宋体"/>
                <w:sz w:val="21"/>
                <w:szCs w:val="20"/>
              </w:rPr>
              <w:t>)</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sz w:val="21"/>
                <w:szCs w:val="20"/>
              </w:rPr>
              <w:t>本文</w:t>
            </w:r>
            <w:r>
              <w:rPr>
                <w:rFonts w:eastAsia="宋体" w:cs="宋体"/>
                <w:b/>
                <w:sz w:val="21"/>
                <w:szCs w:val="20"/>
              </w:rPr>
              <w:t xml:space="preserve"> 15 </w:t>
            </w:r>
            <w:proofErr w:type="gramStart"/>
            <w:r>
              <w:rPr>
                <w:rFonts w:eastAsia="宋体" w:cs="宋体"/>
                <w:b/>
                <w:sz w:val="21"/>
                <w:szCs w:val="20"/>
              </w:rPr>
              <w:t>维特征</w:t>
            </w:r>
            <w:proofErr w:type="gramEnd"/>
            <w:r>
              <w:rPr>
                <w:rFonts w:eastAsia="宋体" w:cs="宋体"/>
                <w:b/>
                <w:sz w:val="21"/>
                <w:szCs w:val="20"/>
              </w:rPr>
              <w:t xml:space="preserve"> + </w:t>
            </w:r>
            <w:r>
              <w:rPr>
                <w:rFonts w:eastAsia="宋体" w:cs="宋体"/>
                <w:b/>
                <w:sz w:val="21"/>
                <w:szCs w:val="20"/>
              </w:rPr>
              <w:t>单向</w:t>
            </w:r>
            <w:r>
              <w:rPr>
                <w:rFonts w:eastAsia="宋体" w:cs="宋体"/>
                <w:b/>
                <w:sz w:val="21"/>
                <w:szCs w:val="20"/>
              </w:rPr>
              <w:t xml:space="preserve"> LSTM,</w:t>
            </w:r>
            <w:r>
              <w:rPr>
                <w:rFonts w:eastAsia="宋体" w:cs="宋体"/>
                <w:b/>
                <w:sz w:val="21"/>
                <w:szCs w:val="20"/>
              </w:rPr>
              <w:t>验证特征扩展的独立贡献</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学习</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15D-BiLSTM (</w:t>
            </w:r>
            <w:r>
              <w:rPr>
                <w:rFonts w:eastAsia="宋体" w:cs="宋体"/>
                <w:sz w:val="21"/>
                <w:szCs w:val="20"/>
              </w:rPr>
              <w:t>无</w:t>
            </w:r>
            <w:r>
              <w:rPr>
                <w:rFonts w:eastAsia="宋体" w:cs="宋体"/>
                <w:sz w:val="21"/>
                <w:szCs w:val="20"/>
              </w:rPr>
              <w:t xml:space="preserve"> DA)</w:t>
            </w:r>
          </w:p>
        </w:tc>
        <w:tc>
          <w:tcPr>
            <w:tcW w:w="57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15 </w:t>
            </w:r>
            <w:proofErr w:type="gramStart"/>
            <w:r>
              <w:rPr>
                <w:rFonts w:eastAsia="宋体" w:cs="宋体"/>
                <w:sz w:val="21"/>
                <w:szCs w:val="20"/>
              </w:rPr>
              <w:t>维特征</w:t>
            </w:r>
            <w:proofErr w:type="gramEnd"/>
            <w:r>
              <w:rPr>
                <w:rFonts w:eastAsia="宋体" w:cs="宋体"/>
                <w:sz w:val="21"/>
                <w:szCs w:val="20"/>
              </w:rPr>
              <w:t xml:space="preserve"> + </w:t>
            </w:r>
            <w:r>
              <w:rPr>
                <w:rFonts w:eastAsia="宋体" w:cs="宋体"/>
                <w:sz w:val="21"/>
                <w:szCs w:val="20"/>
              </w:rPr>
              <w:t>双向</w:t>
            </w:r>
            <w:r>
              <w:rPr>
                <w:rFonts w:eastAsia="宋体" w:cs="宋体"/>
                <w:sz w:val="21"/>
                <w:szCs w:val="20"/>
              </w:rPr>
              <w:t xml:space="preserve"> LSTM,</w:t>
            </w:r>
            <w:r>
              <w:rPr>
                <w:rFonts w:eastAsia="宋体" w:cs="宋体"/>
                <w:sz w:val="21"/>
                <w:szCs w:val="20"/>
              </w:rPr>
              <w:t>无注意力机制</w:t>
            </w:r>
            <w:r>
              <w:rPr>
                <w:rFonts w:eastAsia="宋体" w:cs="宋体"/>
                <w:sz w:val="21"/>
                <w:szCs w:val="20"/>
              </w:rPr>
              <w:t>,</w:t>
            </w:r>
            <w:r>
              <w:rPr>
                <w:rFonts w:eastAsia="宋体" w:cs="宋体"/>
                <w:sz w:val="21"/>
                <w:szCs w:val="20"/>
              </w:rPr>
              <w:t>验证双向结构</w:t>
            </w:r>
          </w:p>
        </w:tc>
      </w:tr>
      <w:tr w:rsidR="00F95BF2" w:rsidTr="00F207CF">
        <w:trPr>
          <w:jc w:val="center"/>
        </w:trPr>
        <w:tc>
          <w:tcPr>
            <w:tcW w:w="115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
                <w:bCs/>
                <w:sz w:val="21"/>
                <w:szCs w:val="20"/>
              </w:rPr>
              <w:t>本文</w:t>
            </w:r>
          </w:p>
        </w:tc>
        <w:tc>
          <w:tcPr>
            <w:tcW w:w="244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bCs/>
                <w:sz w:val="21"/>
                <w:szCs w:val="20"/>
              </w:rPr>
              <w:t>15D-BiLSTM-DA (</w:t>
            </w:r>
            <w:r>
              <w:rPr>
                <w:rFonts w:eastAsia="宋体" w:cs="宋体"/>
                <w:b/>
                <w:bCs/>
                <w:sz w:val="21"/>
                <w:szCs w:val="20"/>
              </w:rPr>
              <w:t>本文</w:t>
            </w:r>
            <w:r>
              <w:rPr>
                <w:rFonts w:eastAsia="宋体" w:cs="宋体"/>
                <w:b/>
                <w:bCs/>
                <w:sz w:val="21"/>
                <w:szCs w:val="20"/>
              </w:rPr>
              <w:t>)</w:t>
            </w:r>
          </w:p>
        </w:tc>
        <w:tc>
          <w:tcPr>
            <w:tcW w:w="576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Cs/>
                <w:sz w:val="21"/>
                <w:szCs w:val="20"/>
              </w:rPr>
              <w:t>完整方案</w:t>
            </w:r>
            <w:r>
              <w:rPr>
                <w:rFonts w:eastAsia="宋体" w:cs="宋体"/>
                <w:bCs/>
                <w:sz w:val="21"/>
                <w:szCs w:val="20"/>
              </w:rPr>
              <w:t xml:space="preserve">:15 </w:t>
            </w:r>
            <w:proofErr w:type="gramStart"/>
            <w:r>
              <w:rPr>
                <w:rFonts w:eastAsia="宋体" w:cs="宋体"/>
                <w:bCs/>
                <w:sz w:val="21"/>
                <w:szCs w:val="20"/>
              </w:rPr>
              <w:t>维特征</w:t>
            </w:r>
            <w:proofErr w:type="gramEnd"/>
            <w:r>
              <w:rPr>
                <w:rFonts w:eastAsia="宋体" w:cs="宋体"/>
                <w:bCs/>
                <w:sz w:val="21"/>
                <w:szCs w:val="20"/>
              </w:rPr>
              <w:t xml:space="preserve"> + </w:t>
            </w:r>
            <w:r>
              <w:rPr>
                <w:rFonts w:eastAsia="宋体" w:cs="宋体"/>
                <w:bCs/>
                <w:sz w:val="21"/>
                <w:szCs w:val="20"/>
              </w:rPr>
              <w:t>双向</w:t>
            </w:r>
            <w:r>
              <w:rPr>
                <w:rFonts w:eastAsia="宋体" w:cs="宋体"/>
                <w:bCs/>
                <w:sz w:val="21"/>
                <w:szCs w:val="20"/>
              </w:rPr>
              <w:t xml:space="preserve"> LSTM + </w:t>
            </w:r>
            <w:r>
              <w:rPr>
                <w:rFonts w:eastAsia="宋体" w:cs="宋体"/>
                <w:bCs/>
                <w:sz w:val="21"/>
                <w:szCs w:val="20"/>
              </w:rPr>
              <w:t>双重注意力</w:t>
            </w:r>
            <w:r>
              <w:rPr>
                <w:rFonts w:eastAsia="宋体" w:cs="宋体"/>
                <w:bCs/>
                <w:sz w:val="21"/>
                <w:szCs w:val="20"/>
              </w:rPr>
              <w:t xml:space="preserve"> + </w:t>
            </w:r>
            <w:r>
              <w:rPr>
                <w:rFonts w:eastAsia="宋体" w:cs="宋体"/>
                <w:bCs/>
                <w:sz w:val="21"/>
                <w:szCs w:val="20"/>
              </w:rPr>
              <w:t>部署增</w:t>
            </w:r>
            <w:r>
              <w:rPr>
                <w:rFonts w:eastAsia="宋体" w:cs="宋体"/>
                <w:bCs/>
                <w:sz w:val="21"/>
                <w:szCs w:val="20"/>
              </w:rPr>
              <w:lastRenderedPageBreak/>
              <w:t>强</w:t>
            </w:r>
          </w:p>
        </w:tc>
      </w:tr>
    </w:tbl>
    <w:p w:rsidR="00F95BF2" w:rsidRDefault="00F95BF2" w:rsidP="00F95BF2">
      <w:pPr>
        <w:ind w:left="-141" w:firstLine="99"/>
      </w:pPr>
      <w:r>
        <w:rPr>
          <w:rFonts w:ascii="宋体" w:eastAsia="宋体" w:hAnsi="宋体" w:cs="宋体"/>
        </w:rPr>
        <w:lastRenderedPageBreak/>
        <w:t xml:space="preserve">　</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5.1.4  训练细节与统计协议</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为保证结果的统计可靠性</w:t>
      </w:r>
      <w:r w:rsidRPr="00BD572E">
        <w:rPr>
          <w:rFonts w:ascii="宋体" w:eastAsia="宋体" w:hAnsi="宋体" w:cs="宋体" w:hint="eastAsia"/>
        </w:rPr>
        <w:t xml:space="preserve"> </w:t>
      </w:r>
      <w:r w:rsidRPr="00BD572E">
        <w:rPr>
          <w:rFonts w:ascii="宋体" w:eastAsia="宋体" w:hAnsi="宋体" w:cs="宋体"/>
        </w:rPr>
        <w:t>,所有学习类方法在相同数据集划分(训练/验证/测试 = 7 : 2 : 1)与相同优化器配置下独立训练 5 次,各次采用不同随机种子(seed = 42, 123, 256, 512, 1024)。最终报告各项指标的"均值 ± 标准差",并</w:t>
      </w:r>
      <w:proofErr w:type="gramStart"/>
      <w:r w:rsidRPr="00BD572E">
        <w:rPr>
          <w:rFonts w:ascii="宋体" w:eastAsia="宋体" w:hAnsi="宋体" w:cs="宋体"/>
        </w:rPr>
        <w:t>对方法间的</w:t>
      </w:r>
      <w:proofErr w:type="gramEnd"/>
      <w:r w:rsidRPr="00BD572E">
        <w:rPr>
          <w:rFonts w:ascii="宋体" w:eastAsia="宋体" w:hAnsi="宋体" w:cs="宋体"/>
        </w:rPr>
        <w:t>关键差异采用双侧配对 t 检验(显著性水平 α = 0.05)给出 p 值。所有评估均在测试集上进行,且仿真初始状态保持一致,以排除任务初始条件对评估结果的影响。</w:t>
      </w:r>
    </w:p>
    <w:p w:rsidR="00F95BF2" w:rsidRDefault="00DF388D" w:rsidP="00F95BF2">
      <w:pPr>
        <w:ind w:left="-141" w:firstLine="99"/>
      </w:pPr>
      <w:r w:rsidRPr="00DF388D">
        <w:rPr>
          <w:rFonts w:ascii="宋体" w:eastAsia="宋体" w:hAnsi="宋体" w:cs="宋体" w:hint="eastAsia"/>
        </w:rPr>
        <w:t>训练硬件采用单台笔记本电脑平台，处理器为 13th Gen Intel Core i5-1340P，内存为 16 GB，图形硬件为 Intel Iris Xe Graphics。训练与推理框架为 MATLAB R2024 配 Deep Learning Toolbox，实验中未使用 GPU 加速，模型训练均在 CPU 环境下完成。单个模型完整训练时长（50 epoch）约为 X 小时（待补充）。子机编队中，每</w:t>
      </w:r>
      <w:proofErr w:type="gramStart"/>
      <w:r w:rsidRPr="00DF388D">
        <w:rPr>
          <w:rFonts w:ascii="宋体" w:eastAsia="宋体" w:hAnsi="宋体" w:cs="宋体" w:hint="eastAsia"/>
        </w:rPr>
        <w:t>架子机独立</w:t>
      </w:r>
      <w:proofErr w:type="gramEnd"/>
      <w:r w:rsidRPr="00DF388D">
        <w:rPr>
          <w:rFonts w:ascii="宋体" w:eastAsia="宋体" w:hAnsi="宋体" w:cs="宋体" w:hint="eastAsia"/>
        </w:rPr>
        <w:t xml:space="preserve">运行一份 Student 网络副本，共享同一组训练权重，通过各自的 /droneX/odom 话题获取独立观测，并向 /droneX/cmd_vel 话题发布独立控制指令，从而实现去中心化部署。基线方法实现细节如下：PID 采用 Ziegler-Nichols 整定法离线整定，Kp、Ki、Kd </w:t>
      </w:r>
      <w:proofErr w:type="gramStart"/>
      <w:r w:rsidRPr="00DF388D">
        <w:rPr>
          <w:rFonts w:ascii="宋体" w:eastAsia="宋体" w:hAnsi="宋体" w:cs="宋体" w:hint="eastAsia"/>
        </w:rPr>
        <w:t>取值见</w:t>
      </w:r>
      <w:proofErr w:type="gramEnd"/>
      <w:r w:rsidRPr="00DF388D">
        <w:rPr>
          <w:rFonts w:ascii="宋体" w:eastAsia="宋体" w:hAnsi="宋体" w:cs="宋体" w:hint="eastAsia"/>
        </w:rPr>
        <w:t>附录；MPC 基于 acados 开源求解器实现，预测时域 N = 10，采样周期与 Student 保持一致；Teacher 与第 3.3 节定义完全一致，以保证示教数据与基线对照的一致性。</w:t>
      </w:r>
      <w:bookmarkStart w:id="0" w:name="_GoBack"/>
      <w:bookmarkEnd w:id="0"/>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5.3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:1×2 </w:t>
      </w:r>
      <w:r>
        <w:rPr>
          <w:rFonts w:ascii="Arial" w:eastAsia="等线" w:hAnsi="Arial"/>
          <w:i/>
          <w:color w:val="666666"/>
          <w:sz w:val="19"/>
        </w:rPr>
        <w:t>子图。左子图为完整方法</w:t>
      </w:r>
      <w:r>
        <w:rPr>
          <w:rFonts w:ascii="Arial" w:eastAsia="等线" w:hAnsi="Arial"/>
          <w:i/>
          <w:color w:val="666666"/>
          <w:sz w:val="19"/>
        </w:rPr>
        <w:t xml:space="preserve"> 15D-BiLSTM-DA </w:t>
      </w:r>
      <w:r>
        <w:rPr>
          <w:rFonts w:ascii="Arial" w:eastAsia="等线" w:hAnsi="Arial"/>
          <w:i/>
          <w:color w:val="666666"/>
          <w:sz w:val="19"/>
        </w:rPr>
        <w:t>的训练</w:t>
      </w:r>
      <w:r>
        <w:rPr>
          <w:rFonts w:ascii="Arial" w:eastAsia="等线" w:hAnsi="Arial"/>
          <w:i/>
          <w:color w:val="666666"/>
          <w:sz w:val="19"/>
        </w:rPr>
        <w:t>/</w:t>
      </w:r>
      <w:r>
        <w:rPr>
          <w:rFonts w:ascii="Arial" w:eastAsia="等线" w:hAnsi="Arial"/>
          <w:i/>
          <w:color w:val="666666"/>
          <w:sz w:val="19"/>
        </w:rPr>
        <w:t>验证</w:t>
      </w:r>
      <w:r>
        <w:rPr>
          <w:rFonts w:ascii="Arial" w:eastAsia="等线" w:hAnsi="Arial"/>
          <w:i/>
          <w:color w:val="666666"/>
          <w:sz w:val="19"/>
        </w:rPr>
        <w:t xml:space="preserve"> loss </w:t>
      </w:r>
      <w:r>
        <w:rPr>
          <w:rFonts w:ascii="Arial" w:eastAsia="等线" w:hAnsi="Arial"/>
          <w:i/>
          <w:color w:val="666666"/>
          <w:sz w:val="19"/>
        </w:rPr>
        <w:t>随</w:t>
      </w:r>
      <w:r>
        <w:rPr>
          <w:rFonts w:ascii="Arial" w:eastAsia="等线" w:hAnsi="Arial"/>
          <w:i/>
          <w:color w:val="666666"/>
          <w:sz w:val="19"/>
        </w:rPr>
        <w:t xml:space="preserve"> epoch </w:t>
      </w:r>
      <w:r>
        <w:rPr>
          <w:rFonts w:ascii="Arial" w:eastAsia="等线" w:hAnsi="Arial"/>
          <w:i/>
          <w:color w:val="666666"/>
          <w:sz w:val="19"/>
        </w:rPr>
        <w:t>的演化</w:t>
      </w:r>
      <w:r>
        <w:rPr>
          <w:rFonts w:ascii="Arial" w:eastAsia="等线" w:hAnsi="Arial"/>
          <w:i/>
          <w:color w:val="666666"/>
          <w:sz w:val="19"/>
        </w:rPr>
        <w:t>(50 epoch),</w:t>
      </w:r>
      <w:r>
        <w:rPr>
          <w:rFonts w:ascii="Arial" w:eastAsia="等线" w:hAnsi="Arial"/>
          <w:i/>
          <w:color w:val="666666"/>
          <w:sz w:val="19"/>
        </w:rPr>
        <w:t>含</w:t>
      </w:r>
      <w:r>
        <w:rPr>
          <w:rFonts w:ascii="Arial" w:eastAsia="等线" w:hAnsi="Arial"/>
          <w:i/>
          <w:color w:val="666666"/>
          <w:sz w:val="19"/>
        </w:rPr>
        <w:t xml:space="preserve"> Early Stopping </w:t>
      </w:r>
      <w:r>
        <w:rPr>
          <w:rFonts w:ascii="Arial" w:eastAsia="等线" w:hAnsi="Arial"/>
          <w:i/>
          <w:color w:val="666666"/>
          <w:sz w:val="19"/>
        </w:rPr>
        <w:t>触发位置标注</w:t>
      </w:r>
      <w:r>
        <w:rPr>
          <w:rFonts w:ascii="Arial" w:eastAsia="等线" w:hAnsi="Arial"/>
          <w:i/>
          <w:color w:val="666666"/>
          <w:sz w:val="19"/>
        </w:rPr>
        <w:t>;</w:t>
      </w:r>
      <w:r>
        <w:rPr>
          <w:rFonts w:ascii="Arial" w:eastAsia="等线" w:hAnsi="Arial"/>
          <w:i/>
          <w:color w:val="666666"/>
          <w:sz w:val="19"/>
        </w:rPr>
        <w:t>右子图为各对比方法</w:t>
      </w:r>
      <w:r>
        <w:rPr>
          <w:rFonts w:ascii="Arial" w:eastAsia="等线" w:hAnsi="Arial"/>
          <w:i/>
          <w:color w:val="666666"/>
          <w:sz w:val="19"/>
        </w:rPr>
        <w:t>(9D/12D/15D-LSTM, 15D-BiLSTM)</w:t>
      </w:r>
      <w:r>
        <w:rPr>
          <w:rFonts w:ascii="Arial" w:eastAsia="等线" w:hAnsi="Arial"/>
          <w:i/>
          <w:color w:val="666666"/>
          <w:sz w:val="19"/>
        </w:rPr>
        <w:t>的验证</w:t>
      </w:r>
      <w:r>
        <w:rPr>
          <w:rFonts w:ascii="Arial" w:eastAsia="等线" w:hAnsi="Arial"/>
          <w:i/>
          <w:color w:val="666666"/>
          <w:sz w:val="19"/>
        </w:rPr>
        <w:t xml:space="preserve"> loss </w:t>
      </w:r>
      <w:r>
        <w:rPr>
          <w:rFonts w:ascii="Arial" w:eastAsia="等线" w:hAnsi="Arial"/>
          <w:i/>
          <w:color w:val="666666"/>
          <w:sz w:val="19"/>
        </w:rPr>
        <w:t>收敛曲线对比</w:t>
      </w:r>
      <w:r>
        <w:rPr>
          <w:rFonts w:ascii="Arial" w:eastAsia="等线" w:hAnsi="Arial"/>
          <w:i/>
          <w:color w:val="666666"/>
          <w:sz w:val="19"/>
        </w:rPr>
        <w:t>,</w:t>
      </w:r>
      <w:r>
        <w:rPr>
          <w:rFonts w:ascii="Arial" w:eastAsia="等线" w:hAnsi="Arial"/>
          <w:i/>
          <w:color w:val="666666"/>
          <w:sz w:val="19"/>
        </w:rPr>
        <w:t>纵轴对数刻度。用以证明所有方法均达到充分收敛</w:t>
      </w:r>
      <w:r>
        <w:rPr>
          <w:rFonts w:ascii="Arial" w:eastAsia="等线" w:hAnsi="Arial"/>
          <w:i/>
          <w:color w:val="666666"/>
          <w:sz w:val="19"/>
        </w:rPr>
        <w:t>,</w:t>
      </w:r>
      <w:r>
        <w:rPr>
          <w:rFonts w:ascii="Arial" w:eastAsia="等线" w:hAnsi="Arial"/>
          <w:i/>
          <w:color w:val="666666"/>
          <w:sz w:val="19"/>
        </w:rPr>
        <w:t>排除</w:t>
      </w:r>
      <w:r>
        <w:rPr>
          <w:rFonts w:ascii="Arial" w:eastAsia="等线" w:hAnsi="Arial"/>
          <w:i/>
          <w:color w:val="666666"/>
          <w:sz w:val="19"/>
        </w:rPr>
        <w:t>"</w:t>
      </w:r>
      <w:r>
        <w:rPr>
          <w:rFonts w:ascii="Arial" w:eastAsia="等线" w:hAnsi="Arial"/>
          <w:i/>
          <w:color w:val="666666"/>
          <w:sz w:val="19"/>
        </w:rPr>
        <w:t>训练不足</w:t>
      </w:r>
      <w:r>
        <w:rPr>
          <w:rFonts w:ascii="Arial" w:eastAsia="等线" w:hAnsi="Arial"/>
          <w:i/>
          <w:color w:val="666666"/>
          <w:sz w:val="19"/>
        </w:rPr>
        <w:t>"</w:t>
      </w:r>
      <w:r>
        <w:rPr>
          <w:rFonts w:ascii="Arial" w:eastAsia="等线" w:hAnsi="Arial"/>
          <w:i/>
          <w:color w:val="666666"/>
          <w:sz w:val="19"/>
        </w:rPr>
        <w:t>导致性能差异的可能性。</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5.3  </w:t>
      </w:r>
      <w:r>
        <w:rPr>
          <w:rFonts w:eastAsia="宋体" w:cs="宋体"/>
          <w:bCs/>
          <w:sz w:val="21"/>
          <w:szCs w:val="21"/>
        </w:rPr>
        <w:t>训练损失与验证损失的收敛曲线</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5.2  评价指标与统计口径</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为多维度刻画控制器性能,本章评价指标按四层结构组织,涵盖空间轨迹、跟踪误差、控制信号与长期稳定性。下面给出关键指标的数学定义,具体描述详见表 5.5。</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对 N </w:t>
      </w:r>
      <w:proofErr w:type="gramStart"/>
      <w:r w:rsidRPr="00BD572E">
        <w:rPr>
          <w:rFonts w:ascii="宋体" w:eastAsia="宋体" w:hAnsi="宋体" w:cs="宋体"/>
        </w:rPr>
        <w:t>个</w:t>
      </w:r>
      <w:proofErr w:type="gramEnd"/>
      <w:r w:rsidRPr="00BD572E">
        <w:rPr>
          <w:rFonts w:ascii="宋体" w:eastAsia="宋体" w:hAnsi="宋体" w:cs="宋体"/>
        </w:rPr>
        <w:t>采样时刻,</w:t>
      </w:r>
      <w:proofErr w:type="gramStart"/>
      <w:r w:rsidRPr="00BD572E">
        <w:rPr>
          <w:rFonts w:ascii="宋体" w:eastAsia="宋体" w:hAnsi="宋体" w:cs="宋体"/>
        </w:rPr>
        <w:t>设实际</w:t>
      </w:r>
      <w:proofErr w:type="gramEnd"/>
      <w:r w:rsidRPr="00BD572E">
        <w:rPr>
          <w:rFonts w:ascii="宋体" w:eastAsia="宋体" w:hAnsi="宋体" w:cs="宋体"/>
        </w:rPr>
        <w:t xml:space="preserve">位置为 </w:t>
      </w:r>
      <m:oMath>
        <m:r>
          <w:rPr>
            <w:rFonts w:ascii="Cambria Math" w:eastAsia="宋体" w:hAnsi="Cambria Math" w:cs="宋体"/>
          </w:rPr>
          <m:t>p</m:t>
        </m:r>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 xml:space="preserve">) ∈ </m:t>
        </m:r>
        <m:sSup>
          <m:sSupPr>
            <m:ctrlPr>
              <w:rPr>
                <w:rFonts w:ascii="Cambria Math" w:eastAsia="宋体" w:hAnsi="Cambria Math" w:cs="宋体"/>
              </w:rPr>
            </m:ctrlPr>
          </m:sSupPr>
          <m:e>
            <m:r>
              <m:rPr>
                <m:scr m:val="double-struck"/>
                <m:sty m:val="p"/>
              </m:rPr>
              <w:rPr>
                <w:rFonts w:ascii="Cambria Math" w:eastAsia="宋体" w:hAnsi="Cambria Math" w:cs="宋体"/>
              </w:rPr>
              <m:t>R</m:t>
            </m:r>
          </m:e>
          <m:sup>
            <m:r>
              <m:rPr>
                <m:sty m:val="p"/>
              </m:rPr>
              <w:rPr>
                <w:rFonts w:ascii="Cambria Math" w:eastAsia="宋体" w:hAnsi="Cambria Math" w:cs="宋体"/>
              </w:rPr>
              <m:t>3</m:t>
            </m:r>
          </m:sup>
        </m:sSup>
      </m:oMath>
      <w:r w:rsidRPr="00BD572E">
        <w:rPr>
          <w:rFonts w:ascii="宋体" w:eastAsia="宋体" w:hAnsi="宋体" w:cs="宋体"/>
        </w:rPr>
        <w:t xml:space="preserve">,期望位置为 </w:t>
      </w:r>
      <m:oMath>
        <m:sSub>
          <m:sSubPr>
            <m:ctrlPr>
              <w:rPr>
                <w:rFonts w:ascii="Cambria Math" w:eastAsia="宋体" w:hAnsi="Cambria Math" w:cs="宋体"/>
              </w:rPr>
            </m:ctrlPr>
          </m:sSubPr>
          <m:e>
            <m:r>
              <w:rPr>
                <w:rFonts w:ascii="Cambria Math" w:eastAsia="宋体" w:hAnsi="Cambria Math" w:cs="宋体"/>
              </w:rPr>
              <m:t>p</m:t>
            </m:r>
          </m:e>
          <m:sub>
            <m:r>
              <w:rPr>
                <w:rFonts w:ascii="Cambria Math" w:eastAsia="宋体" w:hAnsi="Cambria Math" w:cs="宋体"/>
              </w:rPr>
              <m:t>d</m:t>
            </m:r>
          </m:sub>
        </m:sSub>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m:t>
        </m:r>
      </m:oMath>
      <w:r w:rsidRPr="00BD572E">
        <w:rPr>
          <w:rFonts w:ascii="宋体" w:eastAsia="宋体" w:hAnsi="宋体" w:cs="宋体"/>
        </w:rPr>
        <w:t>,则 3D 位置 RMSE 定义为:</w:t>
      </w:r>
    </w:p>
    <w:p w:rsidR="00F95BF2" w:rsidRPr="00BD572E" w:rsidRDefault="00F95BF2" w:rsidP="00F95BF2">
      <w:pPr>
        <w:tabs>
          <w:tab w:val="center" w:pos="4500"/>
          <w:tab w:val="right" w:pos="9000"/>
        </w:tabs>
        <w:spacing w:before="40" w:after="120"/>
        <w:ind w:left="-141" w:firstLine="99"/>
        <w:jc w:val="center"/>
        <w:rPr>
          <w:rFonts w:ascii="宋体" w:eastAsia="宋体" w:hAnsi="宋体" w:cs="宋体"/>
        </w:rPr>
      </w:pPr>
      <w:r w:rsidRPr="00BD572E">
        <w:rPr>
          <w:rFonts w:ascii="宋体" w:eastAsia="宋体" w:hAnsi="宋体" w:cs="宋体"/>
        </w:rPr>
        <w:tab/>
      </w:r>
      <m:oMath>
        <m:r>
          <w:rPr>
            <w:rFonts w:ascii="Cambria Math" w:eastAsia="宋体" w:hAnsi="Cambria Math" w:cs="宋体"/>
          </w:rPr>
          <m:t>RMSE</m:t>
        </m:r>
        <m:r>
          <m:rPr>
            <m:sty m:val="p"/>
          </m:rPr>
          <w:rPr>
            <w:rFonts w:ascii="Cambria Math" w:eastAsia="宋体" w:hAnsi="Cambria Math" w:cs="宋体"/>
          </w:rPr>
          <m:t xml:space="preserve"> = </m:t>
        </m:r>
        <m:rad>
          <m:radPr>
            <m:degHide m:val="1"/>
            <m:ctrlPr>
              <w:rPr>
                <w:rFonts w:ascii="Cambria Math" w:eastAsia="宋体" w:hAnsi="Cambria Math" w:cs="宋体"/>
              </w:rPr>
            </m:ctrlPr>
          </m:radPr>
          <m:deg/>
          <m:e>
            <m:f>
              <m:fPr>
                <m:ctrlPr>
                  <w:rPr>
                    <w:rFonts w:ascii="Cambria Math" w:eastAsia="宋体" w:hAnsi="Cambria Math" w:cs="宋体"/>
                  </w:rPr>
                </m:ctrlPr>
              </m:fPr>
              <m:num>
                <m:r>
                  <m:rPr>
                    <m:sty m:val="p"/>
                  </m:rPr>
                  <w:rPr>
                    <w:rFonts w:ascii="Cambria Math" w:eastAsia="宋体" w:hAnsi="Cambria Math" w:cs="宋体"/>
                  </w:rPr>
                  <m:t>1</m:t>
                </m:r>
              </m:num>
              <m:den>
                <m:r>
                  <w:rPr>
                    <w:rFonts w:ascii="Cambria Math" w:eastAsia="宋体" w:hAnsi="Cambria Math" w:cs="宋体"/>
                  </w:rPr>
                  <m:t>N</m:t>
                </m:r>
              </m:den>
            </m:f>
            <m:nary>
              <m:naryPr>
                <m:chr m:val="∑"/>
                <m:limLoc m:val="undOvr"/>
                <m:ctrlPr>
                  <w:rPr>
                    <w:rFonts w:ascii="Cambria Math" w:eastAsia="宋体" w:hAnsi="Cambria Math" w:cs="宋体"/>
                  </w:rPr>
                </m:ctrlPr>
              </m:naryPr>
              <m:sub>
                <m:r>
                  <w:rPr>
                    <w:rFonts w:ascii="Cambria Math" w:eastAsia="宋体" w:hAnsi="Cambria Math" w:cs="宋体"/>
                  </w:rPr>
                  <m:t>k</m:t>
                </m:r>
                <m:r>
                  <m:rPr>
                    <m:sty m:val="p"/>
                  </m:rPr>
                  <w:rPr>
                    <w:rFonts w:ascii="Cambria Math" w:eastAsia="宋体" w:hAnsi="Cambria Math" w:cs="宋体"/>
                  </w:rPr>
                  <m:t>=1</m:t>
                </m:r>
              </m:sub>
              <m:sup>
                <m:r>
                  <w:rPr>
                    <w:rFonts w:ascii="Cambria Math" w:eastAsia="宋体" w:hAnsi="Cambria Math" w:cs="宋体"/>
                  </w:rPr>
                  <m:t>N</m:t>
                </m:r>
              </m:sup>
              <m:e>
                <m:sSup>
                  <m:sSupPr>
                    <m:ctrlPr>
                      <w:rPr>
                        <w:rFonts w:ascii="Cambria Math" w:eastAsia="宋体" w:hAnsi="Cambria Math" w:cs="宋体"/>
                      </w:rPr>
                    </m:ctrlPr>
                  </m:sSupPr>
                  <m:e>
                    <m:d>
                      <m:dPr>
                        <m:begChr m:val="["/>
                        <m:endChr m:val="]"/>
                        <m:ctrlPr>
                          <w:rPr>
                            <w:rFonts w:ascii="Cambria Math" w:eastAsia="宋体" w:hAnsi="Cambria Math" w:cs="宋体"/>
                          </w:rPr>
                        </m:ctrlPr>
                      </m:dPr>
                      <m:e>
                        <m:r>
                          <m:rPr>
                            <m:sty m:val="p"/>
                          </m:rPr>
                          <w:rPr>
                            <w:rFonts w:ascii="Cambria Math" w:eastAsia="宋体" w:hAnsi="Cambria Math" w:cs="宋体"/>
                          </w:rPr>
                          <m:t>‖</m:t>
                        </m:r>
                        <m:r>
                          <w:rPr>
                            <w:rFonts w:ascii="Cambria Math" w:eastAsia="宋体" w:hAnsi="Cambria Math" w:cs="宋体"/>
                          </w:rPr>
                          <m:t>p</m:t>
                        </m:r>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 xml:space="preserve">) - </m:t>
                        </m:r>
                        <m:sSub>
                          <m:sSubPr>
                            <m:ctrlPr>
                              <w:rPr>
                                <w:rFonts w:ascii="Cambria Math" w:eastAsia="宋体" w:hAnsi="Cambria Math" w:cs="宋体"/>
                              </w:rPr>
                            </m:ctrlPr>
                          </m:sSubPr>
                          <m:e>
                            <m:r>
                              <w:rPr>
                                <w:rFonts w:ascii="Cambria Math" w:eastAsia="宋体" w:hAnsi="Cambria Math" w:cs="宋体"/>
                              </w:rPr>
                              <m:t>p</m:t>
                            </m:r>
                          </m:e>
                          <m:sub>
                            <m:r>
                              <w:rPr>
                                <w:rFonts w:ascii="Cambria Math" w:eastAsia="宋体" w:hAnsi="Cambria Math" w:cs="宋体"/>
                              </w:rPr>
                              <m:t>d</m:t>
                            </m:r>
                          </m:sub>
                        </m:sSub>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m:t>
                        </m:r>
                      </m:e>
                    </m:d>
                  </m:e>
                  <m:sup>
                    <m:r>
                      <m:rPr>
                        <m:sty m:val="p"/>
                      </m:rPr>
                      <w:rPr>
                        <w:rFonts w:ascii="Cambria Math" w:eastAsia="宋体" w:hAnsi="Cambria Math" w:cs="宋体"/>
                      </w:rPr>
                      <m:t>2</m:t>
                    </m:r>
                  </m:sup>
                </m:sSup>
              </m:e>
            </m:nary>
          </m:e>
        </m:rad>
      </m:oMath>
      <w:r w:rsidRPr="00BD572E">
        <w:rPr>
          <w:rFonts w:ascii="宋体" w:eastAsia="宋体" w:hAnsi="宋体" w:cs="宋体"/>
        </w:rPr>
        <w:tab/>
        <w:t>(5.1)</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高度通道的 MAE 定义为:</w:t>
      </w:r>
    </w:p>
    <w:p w:rsidR="00F95BF2" w:rsidRPr="00BD572E" w:rsidRDefault="00F95BF2" w:rsidP="00F95BF2">
      <w:pPr>
        <w:tabs>
          <w:tab w:val="center" w:pos="4500"/>
          <w:tab w:val="right" w:pos="9000"/>
        </w:tabs>
        <w:spacing w:before="40" w:after="120"/>
        <w:ind w:left="-141" w:firstLine="99"/>
        <w:jc w:val="center"/>
        <w:rPr>
          <w:rFonts w:ascii="宋体" w:eastAsia="宋体" w:hAnsi="宋体" w:cs="宋体"/>
        </w:rPr>
      </w:pPr>
      <w:r w:rsidRPr="00BD572E">
        <w:rPr>
          <w:rFonts w:ascii="宋体" w:eastAsia="宋体" w:hAnsi="宋体" w:cs="宋体"/>
        </w:rPr>
        <w:tab/>
      </w:r>
      <m:oMath>
        <m:sSub>
          <m:sSubPr>
            <m:ctrlPr>
              <w:rPr>
                <w:rFonts w:ascii="Cambria Math" w:eastAsia="宋体" w:hAnsi="Cambria Math" w:cs="宋体"/>
              </w:rPr>
            </m:ctrlPr>
          </m:sSubPr>
          <m:e>
            <m:r>
              <w:rPr>
                <w:rFonts w:ascii="Cambria Math" w:eastAsia="宋体" w:hAnsi="Cambria Math" w:cs="宋体"/>
              </w:rPr>
              <m:t>MAE</m:t>
            </m:r>
          </m:e>
          <m:sub>
            <m:r>
              <w:rPr>
                <w:rFonts w:ascii="Cambria Math" w:eastAsia="宋体" w:hAnsi="Cambria Math" w:cs="宋体"/>
              </w:rPr>
              <m:t>z</m:t>
            </m:r>
          </m:sub>
        </m:sSub>
        <m:r>
          <m:rPr>
            <m:sty m:val="p"/>
          </m:rPr>
          <w:rPr>
            <w:rFonts w:ascii="Cambria Math" w:eastAsia="宋体" w:hAnsi="Cambria Math" w:cs="宋体"/>
          </w:rPr>
          <m:t xml:space="preserve"> = </m:t>
        </m:r>
        <m:f>
          <m:fPr>
            <m:ctrlPr>
              <w:rPr>
                <w:rFonts w:ascii="Cambria Math" w:eastAsia="宋体" w:hAnsi="Cambria Math" w:cs="宋体"/>
              </w:rPr>
            </m:ctrlPr>
          </m:fPr>
          <m:num>
            <m:r>
              <m:rPr>
                <m:sty m:val="p"/>
              </m:rPr>
              <w:rPr>
                <w:rFonts w:ascii="Cambria Math" w:eastAsia="宋体" w:hAnsi="Cambria Math" w:cs="宋体"/>
              </w:rPr>
              <m:t>1</m:t>
            </m:r>
          </m:num>
          <m:den>
            <m:r>
              <w:rPr>
                <w:rFonts w:ascii="Cambria Math" w:eastAsia="宋体" w:hAnsi="Cambria Math" w:cs="宋体"/>
              </w:rPr>
              <m:t>N</m:t>
            </m:r>
          </m:den>
        </m:f>
        <m:nary>
          <m:naryPr>
            <m:chr m:val="∑"/>
            <m:limLoc m:val="undOvr"/>
            <m:ctrlPr>
              <w:rPr>
                <w:rFonts w:ascii="Cambria Math" w:eastAsia="宋体" w:hAnsi="Cambria Math" w:cs="宋体"/>
              </w:rPr>
            </m:ctrlPr>
          </m:naryPr>
          <m:sub>
            <m:r>
              <w:rPr>
                <w:rFonts w:ascii="Cambria Math" w:eastAsia="宋体" w:hAnsi="Cambria Math" w:cs="宋体"/>
              </w:rPr>
              <m:t>k</m:t>
            </m:r>
            <m:r>
              <m:rPr>
                <m:sty m:val="p"/>
              </m:rPr>
              <w:rPr>
                <w:rFonts w:ascii="Cambria Math" w:eastAsia="宋体" w:hAnsi="Cambria Math" w:cs="宋体"/>
              </w:rPr>
              <m:t>=1</m:t>
            </m:r>
          </m:sub>
          <m:sup>
            <m:r>
              <w:rPr>
                <w:rFonts w:ascii="Cambria Math" w:eastAsia="宋体" w:hAnsi="Cambria Math" w:cs="宋体"/>
              </w:rPr>
              <m:t>N</m:t>
            </m:r>
          </m:sup>
          <m:e>
            <m:r>
              <m:rPr>
                <m:sty m:val="p"/>
              </m:rPr>
              <w:rPr>
                <w:rFonts w:ascii="Cambria Math" w:eastAsia="宋体" w:hAnsi="Cambria Math" w:cs="宋体"/>
              </w:rPr>
              <m:t xml:space="preserve">| </m:t>
            </m:r>
            <m:r>
              <w:rPr>
                <w:rFonts w:ascii="Cambria Math" w:eastAsia="宋体" w:hAnsi="Cambria Math" w:cs="宋体"/>
              </w:rPr>
              <m:t>z</m:t>
            </m:r>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 xml:space="preserve">) - </m:t>
            </m:r>
            <m:sSub>
              <m:sSubPr>
                <m:ctrlPr>
                  <w:rPr>
                    <w:rFonts w:ascii="Cambria Math" w:eastAsia="宋体" w:hAnsi="Cambria Math" w:cs="宋体"/>
                  </w:rPr>
                </m:ctrlPr>
              </m:sSubPr>
              <m:e>
                <m:r>
                  <w:rPr>
                    <w:rFonts w:ascii="Cambria Math" w:eastAsia="宋体" w:hAnsi="Cambria Math" w:cs="宋体"/>
                  </w:rPr>
                  <m:t>z</m:t>
                </m:r>
              </m:e>
              <m:sub>
                <m:r>
                  <w:rPr>
                    <w:rFonts w:ascii="Cambria Math" w:eastAsia="宋体" w:hAnsi="Cambria Math" w:cs="宋体"/>
                  </w:rPr>
                  <m:t>d</m:t>
                </m:r>
              </m:sub>
            </m:sSub>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 |</m:t>
            </m:r>
          </m:e>
        </m:nary>
      </m:oMath>
      <w:r w:rsidRPr="00BD572E">
        <w:rPr>
          <w:rFonts w:ascii="宋体" w:eastAsia="宋体" w:hAnsi="宋体" w:cs="宋体"/>
        </w:rPr>
        <w:tab/>
        <w:t>(5.2)</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lastRenderedPageBreak/>
        <w:t>cmd_vel 控制平滑</w:t>
      </w:r>
      <w:proofErr w:type="gramStart"/>
      <w:r w:rsidRPr="00BD572E">
        <w:rPr>
          <w:rFonts w:ascii="宋体" w:eastAsia="宋体" w:hAnsi="宋体" w:cs="宋体"/>
        </w:rPr>
        <w:t>度采用</w:t>
      </w:r>
      <w:proofErr w:type="gramEnd"/>
      <w:r w:rsidRPr="00BD572E">
        <w:rPr>
          <w:rFonts w:ascii="宋体" w:eastAsia="宋体" w:hAnsi="宋体" w:cs="宋体"/>
        </w:rPr>
        <w:t>相邻时刻控制指令差分的 L2 范数均值表征:</w:t>
      </w:r>
    </w:p>
    <w:p w:rsidR="00F95BF2" w:rsidRPr="00BD572E" w:rsidRDefault="00F95BF2" w:rsidP="00F95BF2">
      <w:pPr>
        <w:tabs>
          <w:tab w:val="center" w:pos="4500"/>
          <w:tab w:val="right" w:pos="9000"/>
        </w:tabs>
        <w:spacing w:before="40" w:after="120"/>
        <w:ind w:left="-141" w:firstLine="99"/>
        <w:jc w:val="center"/>
        <w:rPr>
          <w:rFonts w:ascii="宋体" w:eastAsia="宋体" w:hAnsi="宋体" w:cs="宋体"/>
        </w:rPr>
      </w:pPr>
      <w:r w:rsidRPr="00BD572E">
        <w:rPr>
          <w:rFonts w:ascii="宋体" w:eastAsia="宋体" w:hAnsi="宋体" w:cs="宋体"/>
        </w:rPr>
        <w:tab/>
      </w:r>
      <m:oMath>
        <m:sSub>
          <m:sSubPr>
            <m:ctrlPr>
              <w:rPr>
                <w:rFonts w:ascii="Cambria Math" w:eastAsia="宋体" w:hAnsi="Cambria Math" w:cs="宋体"/>
              </w:rPr>
            </m:ctrlPr>
          </m:sSubPr>
          <m:e>
            <m:r>
              <w:rPr>
                <w:rFonts w:ascii="Cambria Math" w:eastAsia="宋体" w:hAnsi="Cambria Math" w:cs="宋体"/>
              </w:rPr>
              <m:t>S</m:t>
            </m:r>
          </m:e>
          <m:sub>
            <m:r>
              <w:rPr>
                <w:rFonts w:ascii="Cambria Math" w:eastAsia="宋体" w:hAnsi="Cambria Math" w:cs="宋体"/>
              </w:rPr>
              <m:t>cmd</m:t>
            </m:r>
          </m:sub>
        </m:sSub>
        <m:r>
          <m:rPr>
            <m:sty m:val="p"/>
          </m:rPr>
          <w:rPr>
            <w:rFonts w:ascii="Cambria Math" w:eastAsia="宋体" w:hAnsi="Cambria Math" w:cs="宋体"/>
          </w:rPr>
          <m:t xml:space="preserve"> = </m:t>
        </m:r>
        <m:f>
          <m:fPr>
            <m:ctrlPr>
              <w:rPr>
                <w:rFonts w:ascii="Cambria Math" w:eastAsia="宋体" w:hAnsi="Cambria Math" w:cs="宋体"/>
              </w:rPr>
            </m:ctrlPr>
          </m:fPr>
          <m:num>
            <m:r>
              <m:rPr>
                <m:sty m:val="p"/>
              </m:rPr>
              <w:rPr>
                <w:rFonts w:ascii="Cambria Math" w:eastAsia="宋体" w:hAnsi="Cambria Math" w:cs="宋体"/>
              </w:rPr>
              <m:t>1</m:t>
            </m:r>
          </m:num>
          <m:den>
            <m:r>
              <w:rPr>
                <w:rFonts w:ascii="Cambria Math" w:eastAsia="宋体" w:hAnsi="Cambria Math" w:cs="宋体"/>
              </w:rPr>
              <m:t>N</m:t>
            </m:r>
            <m:r>
              <m:rPr>
                <m:sty m:val="p"/>
              </m:rPr>
              <w:rPr>
                <w:rFonts w:ascii="Cambria Math" w:eastAsia="宋体" w:hAnsi="Cambria Math" w:cs="宋体"/>
              </w:rPr>
              <m:t xml:space="preserve"> - 1</m:t>
            </m:r>
          </m:den>
        </m:f>
        <m:nary>
          <m:naryPr>
            <m:chr m:val="∑"/>
            <m:limLoc m:val="undOvr"/>
            <m:ctrlPr>
              <w:rPr>
                <w:rFonts w:ascii="Cambria Math" w:eastAsia="宋体" w:hAnsi="Cambria Math" w:cs="宋体"/>
              </w:rPr>
            </m:ctrlPr>
          </m:naryPr>
          <m:sub>
            <m:r>
              <w:rPr>
                <w:rFonts w:ascii="Cambria Math" w:eastAsia="宋体" w:hAnsi="Cambria Math" w:cs="宋体"/>
              </w:rPr>
              <m:t>k</m:t>
            </m:r>
            <m:r>
              <m:rPr>
                <m:sty m:val="p"/>
              </m:rPr>
              <w:rPr>
                <w:rFonts w:ascii="Cambria Math" w:eastAsia="宋体" w:hAnsi="Cambria Math" w:cs="宋体"/>
              </w:rPr>
              <m:t>=2</m:t>
            </m:r>
          </m:sub>
          <m:sup>
            <m:r>
              <w:rPr>
                <w:rFonts w:ascii="Cambria Math" w:eastAsia="宋体" w:hAnsi="Cambria Math" w:cs="宋体"/>
              </w:rPr>
              <m:t>N</m:t>
            </m:r>
          </m:sup>
          <m:e>
            <m:r>
              <m:rPr>
                <m:sty m:val="p"/>
              </m:rPr>
              <w:rPr>
                <w:rFonts w:ascii="Cambria Math" w:eastAsia="宋体" w:hAnsi="Cambria Math" w:cs="宋体"/>
              </w:rPr>
              <m:t>‖</m:t>
            </m:r>
            <m:r>
              <w:rPr>
                <w:rFonts w:ascii="Cambria Math" w:eastAsia="宋体" w:hAnsi="Cambria Math" w:cs="宋体"/>
              </w:rPr>
              <m:t>u</m:t>
            </m:r>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 xml:space="preserve">) - </m:t>
            </m:r>
            <m:r>
              <w:rPr>
                <w:rFonts w:ascii="Cambria Math" w:eastAsia="宋体" w:hAnsi="Cambria Math" w:cs="宋体"/>
              </w:rPr>
              <m:t>u</m:t>
            </m:r>
            <m:r>
              <m:rPr>
                <m:sty m:val="p"/>
              </m:rPr>
              <w:rPr>
                <w:rFonts w:ascii="Cambria Math" w:eastAsia="宋体" w:hAnsi="Cambria Math" w:cs="宋体"/>
              </w:rPr>
              <m:t>(</m:t>
            </m:r>
            <m:r>
              <w:rPr>
                <w:rFonts w:ascii="Cambria Math" w:eastAsia="宋体" w:hAnsi="Cambria Math" w:cs="宋体"/>
              </w:rPr>
              <m:t>k</m:t>
            </m:r>
            <m:r>
              <m:rPr>
                <m:sty m:val="p"/>
              </m:rPr>
              <w:rPr>
                <w:rFonts w:ascii="Cambria Math" w:eastAsia="宋体" w:hAnsi="Cambria Math" w:cs="宋体"/>
              </w:rPr>
              <m:t xml:space="preserve"> - 1)‖</m:t>
            </m:r>
          </m:e>
        </m:nary>
      </m:oMath>
      <w:r w:rsidRPr="00BD572E">
        <w:rPr>
          <w:rFonts w:ascii="宋体" w:eastAsia="宋体" w:hAnsi="宋体" w:cs="宋体"/>
        </w:rPr>
        <w:tab/>
        <w:t>(5.3)</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该值越小表示控制指令越平滑、能耗越低。其他指标(60 s 后 RMSE、最大误差、漂移触发次数、α 时序曲线等)在表 5.5 中给出。</w:t>
      </w:r>
    </w:p>
    <w:p w:rsidR="00F95BF2" w:rsidRPr="00BD572E" w:rsidRDefault="00F95BF2" w:rsidP="00F95BF2">
      <w:pPr>
        <w:spacing w:before="200" w:after="80"/>
        <w:ind w:left="-141" w:firstLine="99"/>
        <w:jc w:val="center"/>
        <w:rPr>
          <w:rFonts w:ascii="宋体" w:eastAsia="宋体" w:hAnsi="宋体" w:cs="宋体"/>
        </w:rPr>
      </w:pPr>
      <w:r w:rsidRPr="00BD572E">
        <w:rPr>
          <w:rFonts w:ascii="宋体" w:eastAsia="宋体" w:hAnsi="宋体" w:cs="宋体"/>
        </w:rPr>
        <w:t>表 5.5  四层评价指标体系</w:t>
      </w:r>
    </w:p>
    <w:tbl>
      <w:tblPr>
        <w:tblW w:w="8928"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440"/>
        <w:gridCol w:w="3024"/>
        <w:gridCol w:w="4464"/>
      </w:tblGrid>
      <w:tr w:rsidR="00F95BF2" w:rsidTr="00F207CF">
        <w:trPr>
          <w:tblHeader/>
          <w:jc w:val="center"/>
        </w:trPr>
        <w:tc>
          <w:tcPr>
            <w:tcW w:w="144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层级</w:t>
            </w:r>
          </w:p>
        </w:tc>
        <w:tc>
          <w:tcPr>
            <w:tcW w:w="302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指标</w:t>
            </w:r>
          </w:p>
        </w:tc>
        <w:tc>
          <w:tcPr>
            <w:tcW w:w="446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物理意义</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轨迹层</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XY </w:t>
            </w:r>
            <w:r>
              <w:rPr>
                <w:rFonts w:eastAsia="宋体" w:cs="宋体"/>
                <w:sz w:val="21"/>
                <w:szCs w:val="20"/>
              </w:rPr>
              <w:t>轨迹图</w:t>
            </w:r>
            <w:r>
              <w:rPr>
                <w:rFonts w:eastAsia="宋体" w:cs="宋体"/>
                <w:sz w:val="21"/>
                <w:szCs w:val="20"/>
              </w:rPr>
              <w:t xml:space="preserve"> / </w:t>
            </w:r>
            <w:r>
              <w:rPr>
                <w:rFonts w:eastAsia="宋体" w:cs="宋体"/>
                <w:sz w:val="21"/>
                <w:szCs w:val="20"/>
              </w:rPr>
              <w:t>高度</w:t>
            </w:r>
            <w:r>
              <w:rPr>
                <w:rFonts w:eastAsia="宋体" w:cs="宋体"/>
                <w:sz w:val="21"/>
                <w:szCs w:val="20"/>
              </w:rPr>
              <w:t xml:space="preserve"> z(t)</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几何精度与稳态稳定性</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误差层</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3D RMSE / 60 s </w:t>
            </w:r>
            <w:r>
              <w:rPr>
                <w:rFonts w:eastAsia="宋体" w:cs="宋体"/>
                <w:sz w:val="21"/>
                <w:szCs w:val="20"/>
              </w:rPr>
              <w:t>后</w:t>
            </w:r>
            <w:r>
              <w:rPr>
                <w:rFonts w:eastAsia="宋体" w:cs="宋体"/>
                <w:sz w:val="21"/>
                <w:szCs w:val="20"/>
              </w:rPr>
              <w:t xml:space="preserve"> RMSE / </w:t>
            </w:r>
            <w:r>
              <w:rPr>
                <w:rFonts w:eastAsia="宋体" w:cs="宋体"/>
                <w:sz w:val="21"/>
                <w:szCs w:val="20"/>
              </w:rPr>
              <w:t>最大误差</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综合精度与长航时漂移</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误差层</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高度</w:t>
            </w:r>
            <w:r>
              <w:rPr>
                <w:rFonts w:eastAsia="宋体" w:cs="宋体"/>
                <w:sz w:val="21"/>
                <w:szCs w:val="20"/>
              </w:rPr>
              <w:t xml:space="preserve"> RMSE / MAE / </w:t>
            </w:r>
            <w:r>
              <w:rPr>
                <w:rFonts w:eastAsia="宋体" w:cs="宋体"/>
                <w:sz w:val="21"/>
                <w:szCs w:val="20"/>
              </w:rPr>
              <w:t>高度波动范围</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高度通道精度</w:t>
            </w:r>
          </w:p>
        </w:tc>
      </w:tr>
      <w:tr w:rsidR="00F95BF2" w:rsidTr="00F207CF">
        <w:trPr>
          <w:jc w:val="center"/>
        </w:trPr>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控制层</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cmd_vel </w:t>
            </w:r>
            <w:r>
              <w:rPr>
                <w:rFonts w:eastAsia="宋体" w:cs="宋体"/>
                <w:sz w:val="21"/>
                <w:szCs w:val="20"/>
              </w:rPr>
              <w:t>四通道波形相似度</w:t>
            </w:r>
            <w:r>
              <w:rPr>
                <w:rFonts w:eastAsia="宋体" w:cs="宋体"/>
                <w:sz w:val="21"/>
                <w:szCs w:val="20"/>
              </w:rPr>
              <w:t xml:space="preserve"> / </w:t>
            </w:r>
            <w:r>
              <w:rPr>
                <w:rFonts w:eastAsia="宋体" w:cs="宋体"/>
                <w:sz w:val="21"/>
                <w:szCs w:val="20"/>
              </w:rPr>
              <w:t>平滑度</w:t>
            </w:r>
            <w:r>
              <w:rPr>
                <w:rFonts w:eastAsia="宋体" w:cs="宋体"/>
                <w:sz w:val="21"/>
                <w:szCs w:val="20"/>
              </w:rPr>
              <w:t xml:space="preserve"> S_cmd</w:t>
            </w:r>
          </w:p>
        </w:tc>
        <w:tc>
          <w:tcPr>
            <w:tcW w:w="44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指令合理性与能耗</w:t>
            </w:r>
          </w:p>
        </w:tc>
      </w:tr>
      <w:tr w:rsidR="00F95BF2" w:rsidTr="00F207CF">
        <w:trPr>
          <w:jc w:val="center"/>
        </w:trPr>
        <w:tc>
          <w:tcPr>
            <w:tcW w:w="144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稳定性层</w:t>
            </w:r>
          </w:p>
        </w:tc>
        <w:tc>
          <w:tcPr>
            <w:tcW w:w="302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硬切换触发频次</w:t>
            </w:r>
            <w:r>
              <w:rPr>
                <w:rFonts w:eastAsia="宋体" w:cs="宋体"/>
                <w:sz w:val="21"/>
                <w:szCs w:val="20"/>
              </w:rPr>
              <w:t xml:space="preserve"> / α </w:t>
            </w:r>
            <w:r>
              <w:rPr>
                <w:rFonts w:eastAsia="宋体" w:cs="宋体"/>
                <w:sz w:val="21"/>
                <w:szCs w:val="20"/>
              </w:rPr>
              <w:t>区间</w:t>
            </w:r>
            <w:r>
              <w:rPr>
                <w:rFonts w:eastAsia="宋体" w:cs="宋体"/>
                <w:sz w:val="21"/>
                <w:szCs w:val="20"/>
              </w:rPr>
              <w:t xml:space="preserve"> / </w:t>
            </w:r>
            <w:proofErr w:type="gramStart"/>
            <w:r>
              <w:rPr>
                <w:rFonts w:eastAsia="宋体" w:cs="宋体"/>
                <w:sz w:val="21"/>
                <w:szCs w:val="20"/>
              </w:rPr>
              <w:t>滑窗重置</w:t>
            </w:r>
            <w:proofErr w:type="gramEnd"/>
            <w:r>
              <w:rPr>
                <w:rFonts w:eastAsia="宋体" w:cs="宋体"/>
                <w:sz w:val="21"/>
                <w:szCs w:val="20"/>
              </w:rPr>
              <w:t>事件</w:t>
            </w:r>
          </w:p>
        </w:tc>
        <w:tc>
          <w:tcPr>
            <w:tcW w:w="446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Student </w:t>
            </w:r>
            <w:r>
              <w:rPr>
                <w:rFonts w:eastAsia="宋体" w:cs="宋体"/>
                <w:sz w:val="21"/>
                <w:szCs w:val="20"/>
              </w:rPr>
              <w:t>自主控制充分性、控制权过渡平滑性</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5.3  超参数敏感性研究</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为</w:t>
      </w:r>
      <w:proofErr w:type="gramStart"/>
      <w:r w:rsidRPr="00BD572E">
        <w:rPr>
          <w:rFonts w:ascii="宋体" w:eastAsia="宋体" w:hAnsi="宋体" w:cs="宋体"/>
        </w:rPr>
        <w:t>支撑第</w:t>
      </w:r>
      <w:proofErr w:type="gramEnd"/>
      <w:r w:rsidRPr="00BD572E">
        <w:rPr>
          <w:rFonts w:ascii="宋体" w:eastAsia="宋体" w:hAnsi="宋体" w:cs="宋体"/>
        </w:rPr>
        <w:t xml:space="preserve"> 4 章中对滑动窗口长度 W、双向 LSTM 隐藏单元数 H 与堆叠层数 L 三项关键设计参数的选择,本节在固定其他配置的情况下逐项扫描,以 S2 场景下的整体 RMSE 与训练时间作为综合判据。</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5.3.1  滑动窗口长度 W</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W 控制 LSTM 可感知的历史时长。W 过短无法捕捉时序模式,W 过长引入冗余信息且增加内存开销。表 5.6 给出 W ∈ {5, 10, 20, 30, 50} 的性能对比。</w:t>
      </w:r>
    </w:p>
    <w:p w:rsidR="00F95BF2" w:rsidRPr="00BD572E" w:rsidRDefault="00F95BF2" w:rsidP="00F95BF2">
      <w:pPr>
        <w:spacing w:before="200" w:after="80"/>
        <w:ind w:left="-141" w:firstLine="99"/>
        <w:jc w:val="center"/>
        <w:rPr>
          <w:rFonts w:ascii="宋体" w:eastAsia="宋体" w:hAnsi="宋体" w:cs="宋体"/>
        </w:rPr>
      </w:pPr>
      <w:r w:rsidRPr="00BD572E">
        <w:rPr>
          <w:rFonts w:ascii="宋体" w:eastAsia="宋体" w:hAnsi="宋体" w:cs="宋体"/>
        </w:rPr>
        <w:t>表 5.6  滑动窗口长度 W 的扫描结果(其他参数固定为 H = 64, L = 2)</w:t>
      </w:r>
    </w:p>
    <w:tbl>
      <w:tblPr>
        <w:tblW w:w="9071"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152"/>
        <w:gridCol w:w="1440"/>
        <w:gridCol w:w="2304"/>
        <w:gridCol w:w="2160"/>
        <w:gridCol w:w="2015"/>
      </w:tblGrid>
      <w:tr w:rsidR="00F95BF2" w:rsidTr="00F207CF">
        <w:trPr>
          <w:tblHeader/>
          <w:jc w:val="center"/>
        </w:trPr>
        <w:tc>
          <w:tcPr>
            <w:tcW w:w="115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W (</w:t>
            </w:r>
            <w:r>
              <w:rPr>
                <w:rFonts w:eastAsia="黑体" w:cs="黑体"/>
                <w:b/>
                <w:bCs/>
                <w:sz w:val="21"/>
                <w:szCs w:val="20"/>
              </w:rPr>
              <w:t>步</w:t>
            </w:r>
            <w:r>
              <w:rPr>
                <w:rFonts w:eastAsia="黑体" w:cs="黑体"/>
                <w:b/>
                <w:bCs/>
                <w:sz w:val="21"/>
                <w:szCs w:val="20"/>
              </w:rPr>
              <w:t>)</w:t>
            </w:r>
          </w:p>
        </w:tc>
        <w:tc>
          <w:tcPr>
            <w:tcW w:w="144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对应时长</w:t>
            </w:r>
            <w:r>
              <w:rPr>
                <w:rFonts w:eastAsia="黑体" w:cs="黑体"/>
                <w:b/>
                <w:bCs/>
                <w:sz w:val="21"/>
                <w:szCs w:val="20"/>
              </w:rPr>
              <w:t xml:space="preserve"> (s)</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216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训练时间</w:t>
            </w:r>
            <w:r>
              <w:rPr>
                <w:rFonts w:eastAsia="黑体" w:cs="黑体"/>
                <w:b/>
                <w:bCs/>
                <w:sz w:val="21"/>
                <w:szCs w:val="20"/>
              </w:rPr>
              <w:t xml:space="preserve"> (h)</w:t>
            </w:r>
          </w:p>
        </w:tc>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推理延迟</w:t>
            </w:r>
            <w:r>
              <w:rPr>
                <w:rFonts w:eastAsia="黑体" w:cs="黑体"/>
                <w:b/>
                <w:bCs/>
                <w:sz w:val="21"/>
                <w:szCs w:val="20"/>
              </w:rPr>
              <w:t xml:space="preserve"> (ms)</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5</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0.5</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10</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1.0</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20</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2.0</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0.30 ± X.XX</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 8</w:t>
            </w:r>
          </w:p>
        </w:tc>
      </w:tr>
      <w:tr w:rsidR="00F95BF2" w:rsidTr="00F207CF">
        <w:trPr>
          <w:jc w:val="center"/>
        </w:trPr>
        <w:tc>
          <w:tcPr>
            <w:tcW w:w="115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lastRenderedPageBreak/>
              <w:t>30</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3.0</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15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50</w:t>
            </w:r>
          </w:p>
        </w:tc>
        <w:tc>
          <w:tcPr>
            <w:tcW w:w="144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5.0</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16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W = 20(2 s 历史跨度)在精度、训练效率与实时性之间取得平衡:小于此值时无法稳定捕捉子机典型转弯周期(约 1 s),大于此值时精度提升有限但推理延迟与训练时间显著增加。该结果证明第 4.2 </w:t>
      </w:r>
      <w:proofErr w:type="gramStart"/>
      <w:r w:rsidRPr="00BD572E">
        <w:rPr>
          <w:rFonts w:ascii="宋体" w:eastAsia="宋体" w:hAnsi="宋体" w:cs="宋体"/>
        </w:rPr>
        <w:t>节关于</w:t>
      </w:r>
      <w:proofErr w:type="gramEnd"/>
      <w:r w:rsidRPr="00BD572E">
        <w:rPr>
          <w:rFonts w:ascii="宋体" w:eastAsia="宋体" w:hAnsi="宋体" w:cs="宋体"/>
        </w:rPr>
        <w:t>"W = 20 覆盖典型转弯周期与漂移时间常数"的设计依据具有实验支撑。</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5.3.2  BiLSTM 隐藏单元数 H 与层数 L</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扫描隐藏单元数 H ∈ {32, 64, 128} 与堆叠层数 L ∈ {1, 2, 3} 的组合,结果列于表 5.7。</w:t>
      </w:r>
    </w:p>
    <w:p w:rsidR="00F95BF2" w:rsidRDefault="00F95BF2" w:rsidP="00F95BF2">
      <w:pPr>
        <w:spacing w:before="200" w:after="80"/>
        <w:ind w:left="-141" w:firstLine="99"/>
        <w:jc w:val="center"/>
      </w:pPr>
      <w:r>
        <w:rPr>
          <w:rFonts w:eastAsia="宋体"/>
          <w:sz w:val="21"/>
        </w:rPr>
        <w:t>表</w:t>
      </w:r>
      <w:r>
        <w:rPr>
          <w:rFonts w:eastAsia="宋体"/>
          <w:sz w:val="21"/>
        </w:rPr>
        <w:t xml:space="preserve"> 5.7  BiLSTM </w:t>
      </w:r>
      <w:r>
        <w:rPr>
          <w:rFonts w:eastAsia="宋体"/>
          <w:sz w:val="21"/>
        </w:rPr>
        <w:t>容量扫描</w:t>
      </w:r>
      <w:r>
        <w:rPr>
          <w:rFonts w:eastAsia="宋体"/>
          <w:sz w:val="21"/>
        </w:rPr>
        <w:t xml:space="preserve">(W = 20 </w:t>
      </w:r>
      <w:r>
        <w:rPr>
          <w:rFonts w:eastAsia="宋体"/>
          <w:sz w:val="21"/>
        </w:rPr>
        <w:t>固定</w:t>
      </w:r>
      <w:r>
        <w:rPr>
          <w:rFonts w:eastAsia="宋体"/>
          <w:sz w:val="21"/>
        </w:rPr>
        <w:t>)</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728"/>
        <w:gridCol w:w="1728"/>
        <w:gridCol w:w="3024"/>
        <w:gridCol w:w="2880"/>
      </w:tblGrid>
      <w:tr w:rsidR="00F95BF2" w:rsidTr="00F207CF">
        <w:trPr>
          <w:tblHeader/>
          <w:jc w:val="center"/>
        </w:trPr>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(H, L)</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参数量</w:t>
            </w:r>
            <w:r>
              <w:rPr>
                <w:rFonts w:eastAsia="黑体" w:cs="黑体"/>
                <w:b/>
                <w:bCs/>
                <w:sz w:val="21"/>
                <w:szCs w:val="20"/>
              </w:rPr>
              <w:t xml:space="preserve"> (M)</w:t>
            </w:r>
          </w:p>
        </w:tc>
        <w:tc>
          <w:tcPr>
            <w:tcW w:w="302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288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训练时间</w:t>
            </w:r>
            <w:r>
              <w:rPr>
                <w:rFonts w:eastAsia="黑体" w:cs="黑体"/>
                <w:b/>
                <w:bCs/>
                <w:sz w:val="21"/>
                <w:szCs w:val="20"/>
              </w:rPr>
              <w:t xml:space="preserve"> (h)</w:t>
            </w:r>
          </w:p>
        </w:tc>
      </w:tr>
      <w:tr w:rsidR="00F95BF2" w:rsidTr="00F207CF">
        <w:trPr>
          <w:jc w:val="center"/>
        </w:trPr>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(32, 1)</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88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(32, 2)</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88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(64, 1)</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88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(64, 2)</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0.30 ± X.XX</w:t>
            </w:r>
          </w:p>
        </w:tc>
        <w:tc>
          <w:tcPr>
            <w:tcW w:w="288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w:t>
            </w:r>
          </w:p>
        </w:tc>
      </w:tr>
      <w:tr w:rsidR="00F95BF2" w:rsidTr="00F207CF">
        <w:trPr>
          <w:jc w:val="center"/>
        </w:trPr>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(64, 3)</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302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88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r w:rsidR="00F95BF2" w:rsidTr="00F207CF">
        <w:trPr>
          <w:jc w:val="center"/>
        </w:trPr>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(128, 2)</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302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88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(H = 64, L = 2)配置在精度与开销之间提供最优折中:容量降至(32, 1)时编队重构场景明显欠拟合;容量升至(128, 2)精度仅有边际提升却使参数量近乎翻倍。这一结果与第 4.3 </w:t>
      </w:r>
      <w:proofErr w:type="gramStart"/>
      <w:r w:rsidRPr="00BD572E">
        <w:rPr>
          <w:rFonts w:ascii="宋体" w:eastAsia="宋体" w:hAnsi="宋体" w:cs="宋体"/>
        </w:rPr>
        <w:t>节关于</w:t>
      </w:r>
      <w:proofErr w:type="gramEnd"/>
      <w:r w:rsidRPr="00BD572E">
        <w:rPr>
          <w:rFonts w:ascii="宋体" w:eastAsia="宋体" w:hAnsi="宋体" w:cs="宋体"/>
        </w:rPr>
        <w:t>"该容量配置经初步实验权衡"的论述对应,提供了系统化的实验依据。</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5.4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:1×2 </w:t>
      </w:r>
      <w:r>
        <w:rPr>
          <w:rFonts w:ascii="Arial" w:eastAsia="等线" w:hAnsi="Arial"/>
          <w:i/>
          <w:color w:val="666666"/>
          <w:sz w:val="19"/>
        </w:rPr>
        <w:t>子图。左子图为窗口长度</w:t>
      </w:r>
      <w:r>
        <w:rPr>
          <w:rFonts w:ascii="Arial" w:eastAsia="等线" w:hAnsi="Arial"/>
          <w:i/>
          <w:color w:val="666666"/>
          <w:sz w:val="19"/>
        </w:rPr>
        <w:t xml:space="preserve"> W </w:t>
      </w:r>
      <w:r>
        <w:rPr>
          <w:rFonts w:ascii="Arial" w:eastAsia="等线" w:hAnsi="Arial"/>
          <w:i/>
          <w:color w:val="666666"/>
          <w:sz w:val="19"/>
        </w:rPr>
        <w:t>的扫描曲线</w:t>
      </w:r>
      <w:r>
        <w:rPr>
          <w:rFonts w:ascii="Arial" w:eastAsia="等线" w:hAnsi="Arial"/>
          <w:i/>
          <w:color w:val="666666"/>
          <w:sz w:val="19"/>
        </w:rPr>
        <w:t>,</w:t>
      </w:r>
      <w:r>
        <w:rPr>
          <w:rFonts w:ascii="Arial" w:eastAsia="等线" w:hAnsi="Arial"/>
          <w:i/>
          <w:color w:val="666666"/>
          <w:sz w:val="19"/>
        </w:rPr>
        <w:t>横轴</w:t>
      </w:r>
      <w:r>
        <w:rPr>
          <w:rFonts w:ascii="Arial" w:eastAsia="等线" w:hAnsi="Arial"/>
          <w:i/>
          <w:color w:val="666666"/>
          <w:sz w:val="19"/>
        </w:rPr>
        <w:t xml:space="preserve"> W ∈ {5,10,20,30,50},</w:t>
      </w:r>
      <w:r>
        <w:rPr>
          <w:rFonts w:ascii="Arial" w:eastAsia="等线" w:hAnsi="Arial"/>
          <w:i/>
          <w:color w:val="666666"/>
          <w:sz w:val="19"/>
        </w:rPr>
        <w:t>纵轴整体</w:t>
      </w:r>
      <w:r>
        <w:rPr>
          <w:rFonts w:ascii="Arial" w:eastAsia="等线" w:hAnsi="Arial"/>
          <w:i/>
          <w:color w:val="666666"/>
          <w:sz w:val="19"/>
        </w:rPr>
        <w:t xml:space="preserve"> RMSE(m),</w:t>
      </w:r>
      <w:r>
        <w:rPr>
          <w:rFonts w:ascii="Arial" w:eastAsia="等线" w:hAnsi="Arial"/>
          <w:i/>
          <w:color w:val="666666"/>
          <w:sz w:val="19"/>
        </w:rPr>
        <w:t>误差棒标注</w:t>
      </w:r>
      <w:r>
        <w:rPr>
          <w:rFonts w:ascii="Arial" w:eastAsia="等线" w:hAnsi="Arial"/>
          <w:i/>
          <w:color w:val="666666"/>
          <w:sz w:val="19"/>
        </w:rPr>
        <w:t xml:space="preserve"> ±std;</w:t>
      </w:r>
      <w:r>
        <w:rPr>
          <w:rFonts w:ascii="Arial" w:eastAsia="等线" w:hAnsi="Arial"/>
          <w:i/>
          <w:color w:val="666666"/>
          <w:sz w:val="19"/>
        </w:rPr>
        <w:t>右子图为</w:t>
      </w:r>
      <w:r>
        <w:rPr>
          <w:rFonts w:ascii="Arial" w:eastAsia="等线" w:hAnsi="Arial"/>
          <w:i/>
          <w:color w:val="666666"/>
          <w:sz w:val="19"/>
        </w:rPr>
        <w:t>(H, L)</w:t>
      </w:r>
      <w:r>
        <w:rPr>
          <w:rFonts w:ascii="Arial" w:eastAsia="等线" w:hAnsi="Arial"/>
          <w:i/>
          <w:color w:val="666666"/>
          <w:sz w:val="19"/>
        </w:rPr>
        <w:t>二维扫描热力图</w:t>
      </w:r>
      <w:r>
        <w:rPr>
          <w:rFonts w:ascii="Arial" w:eastAsia="等线" w:hAnsi="Arial"/>
          <w:i/>
          <w:color w:val="666666"/>
          <w:sz w:val="19"/>
        </w:rPr>
        <w:t>,</w:t>
      </w:r>
      <w:r>
        <w:rPr>
          <w:rFonts w:ascii="Arial" w:eastAsia="等线" w:hAnsi="Arial"/>
          <w:i/>
          <w:color w:val="666666"/>
          <w:sz w:val="19"/>
        </w:rPr>
        <w:t>横轴</w:t>
      </w:r>
      <w:r>
        <w:rPr>
          <w:rFonts w:ascii="Arial" w:eastAsia="等线" w:hAnsi="Arial"/>
          <w:i/>
          <w:color w:val="666666"/>
          <w:sz w:val="19"/>
        </w:rPr>
        <w:t xml:space="preserve"> H ∈ {32,64,128},</w:t>
      </w:r>
      <w:r>
        <w:rPr>
          <w:rFonts w:ascii="Arial" w:eastAsia="等线" w:hAnsi="Arial"/>
          <w:i/>
          <w:color w:val="666666"/>
          <w:sz w:val="19"/>
        </w:rPr>
        <w:t>纵轴</w:t>
      </w:r>
      <w:r>
        <w:rPr>
          <w:rFonts w:ascii="Arial" w:eastAsia="等线" w:hAnsi="Arial"/>
          <w:i/>
          <w:color w:val="666666"/>
          <w:sz w:val="19"/>
        </w:rPr>
        <w:t xml:space="preserve"> L ∈ {1,2,3},</w:t>
      </w:r>
      <w:r>
        <w:rPr>
          <w:rFonts w:ascii="Arial" w:eastAsia="等线" w:hAnsi="Arial"/>
          <w:i/>
          <w:color w:val="666666"/>
          <w:sz w:val="19"/>
        </w:rPr>
        <w:t>颜色编码</w:t>
      </w:r>
      <w:r>
        <w:rPr>
          <w:rFonts w:ascii="Arial" w:eastAsia="等线" w:hAnsi="Arial"/>
          <w:i/>
          <w:color w:val="666666"/>
          <w:sz w:val="19"/>
        </w:rPr>
        <w:t xml:space="preserve"> RMSE</w:t>
      </w:r>
      <w:r>
        <w:rPr>
          <w:rFonts w:ascii="Arial" w:eastAsia="等线" w:hAnsi="Arial"/>
          <w:i/>
          <w:color w:val="666666"/>
          <w:sz w:val="19"/>
        </w:rPr>
        <w:t>。两子图均用五角星标注本文采用的</w:t>
      </w:r>
      <w:r>
        <w:rPr>
          <w:rFonts w:ascii="Arial" w:eastAsia="等线" w:hAnsi="Arial"/>
          <w:i/>
          <w:color w:val="666666"/>
          <w:sz w:val="19"/>
        </w:rPr>
        <w:t>(W=20)</w:t>
      </w:r>
      <w:r>
        <w:rPr>
          <w:rFonts w:ascii="Arial" w:eastAsia="等线" w:hAnsi="Arial"/>
          <w:i/>
          <w:color w:val="666666"/>
          <w:sz w:val="19"/>
        </w:rPr>
        <w:t>与</w:t>
      </w:r>
      <w:r>
        <w:rPr>
          <w:rFonts w:ascii="Arial" w:eastAsia="等线" w:hAnsi="Arial"/>
          <w:i/>
          <w:color w:val="666666"/>
          <w:sz w:val="19"/>
        </w:rPr>
        <w:t>(H=64,L=2)</w:t>
      </w:r>
      <w:r>
        <w:rPr>
          <w:rFonts w:ascii="Arial" w:eastAsia="等线" w:hAnsi="Arial"/>
          <w:i/>
          <w:color w:val="666666"/>
          <w:sz w:val="19"/>
        </w:rPr>
        <w:t>最优配置。</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5.4  </w:t>
      </w:r>
      <w:proofErr w:type="gramStart"/>
      <w:r>
        <w:rPr>
          <w:rFonts w:eastAsia="宋体" w:cs="宋体"/>
          <w:bCs/>
          <w:sz w:val="21"/>
          <w:szCs w:val="21"/>
        </w:rPr>
        <w:t>关键超</w:t>
      </w:r>
      <w:proofErr w:type="gramEnd"/>
      <w:r>
        <w:rPr>
          <w:rFonts w:eastAsia="宋体" w:cs="宋体"/>
          <w:bCs/>
          <w:sz w:val="21"/>
          <w:szCs w:val="21"/>
        </w:rPr>
        <w:t>参数扫描结果</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5.4  主实验结果与基线对比</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lastRenderedPageBreak/>
        <w:t xml:space="preserve">本节在 S2 标准圆形巡航任务下,对全部 8 种方法的综合性能进行对比。表 5.8 给出 5 </w:t>
      </w:r>
      <w:proofErr w:type="gramStart"/>
      <w:r w:rsidRPr="00BD572E">
        <w:rPr>
          <w:rFonts w:ascii="宋体" w:eastAsia="宋体" w:hAnsi="宋体" w:cs="宋体"/>
        </w:rPr>
        <w:t>次独立</w:t>
      </w:r>
      <w:proofErr w:type="gramEnd"/>
      <w:r w:rsidRPr="00BD572E">
        <w:rPr>
          <w:rFonts w:ascii="宋体" w:eastAsia="宋体" w:hAnsi="宋体" w:cs="宋体"/>
        </w:rPr>
        <w:t>运行的"均值 ± 标准差"统计,并对本文方法相对各基线的 RMSE 差异给出双侧配对 t 检验的 p 值。</w:t>
      </w:r>
    </w:p>
    <w:p w:rsidR="00F95BF2" w:rsidRDefault="00F95BF2" w:rsidP="00F95BF2">
      <w:pPr>
        <w:spacing w:before="200" w:after="80"/>
        <w:ind w:left="-141" w:firstLine="99"/>
        <w:jc w:val="center"/>
      </w:pPr>
      <w:r>
        <w:rPr>
          <w:rFonts w:eastAsia="宋体"/>
          <w:sz w:val="21"/>
        </w:rPr>
        <w:t>表</w:t>
      </w:r>
      <w:r>
        <w:rPr>
          <w:rFonts w:eastAsia="宋体"/>
          <w:sz w:val="21"/>
        </w:rPr>
        <w:t xml:space="preserve"> 5.8  S2 </w:t>
      </w:r>
      <w:r>
        <w:rPr>
          <w:rFonts w:eastAsia="宋体"/>
          <w:sz w:val="21"/>
        </w:rPr>
        <w:t>圆形巡航下</w:t>
      </w:r>
      <w:r>
        <w:rPr>
          <w:rFonts w:eastAsia="宋体"/>
          <w:sz w:val="21"/>
        </w:rPr>
        <w:t xml:space="preserve"> 8 </w:t>
      </w:r>
      <w:r>
        <w:rPr>
          <w:rFonts w:eastAsia="宋体"/>
          <w:sz w:val="21"/>
        </w:rPr>
        <w:t>种方法综合性能</w:t>
      </w:r>
      <w:r>
        <w:rPr>
          <w:rFonts w:eastAsia="宋体"/>
          <w:sz w:val="21"/>
        </w:rPr>
        <w:t>(</w:t>
      </w:r>
      <w:r>
        <w:rPr>
          <w:rFonts w:eastAsia="宋体"/>
          <w:sz w:val="21"/>
        </w:rPr>
        <w:t>均值</w:t>
      </w:r>
      <w:r>
        <w:rPr>
          <w:rFonts w:eastAsia="宋体"/>
          <w:sz w:val="21"/>
        </w:rPr>
        <w:t xml:space="preserve"> ± </w:t>
      </w:r>
      <w:r>
        <w:rPr>
          <w:rFonts w:eastAsia="宋体"/>
          <w:sz w:val="21"/>
        </w:rPr>
        <w:t>标准差</w:t>
      </w:r>
      <w:r>
        <w:rPr>
          <w:rFonts w:eastAsia="宋体"/>
          <w:sz w:val="21"/>
        </w:rPr>
        <w:t xml:space="preserve">,5 </w:t>
      </w:r>
      <w:proofErr w:type="gramStart"/>
      <w:r>
        <w:rPr>
          <w:rFonts w:eastAsia="宋体"/>
          <w:sz w:val="21"/>
        </w:rPr>
        <w:t>次独立</w:t>
      </w:r>
      <w:proofErr w:type="gramEnd"/>
      <w:r>
        <w:rPr>
          <w:rFonts w:eastAsia="宋体"/>
          <w:sz w:val="21"/>
        </w:rPr>
        <w:t>运行</w:t>
      </w:r>
      <w:r>
        <w:rPr>
          <w:rFonts w:eastAsia="宋体"/>
          <w:sz w:val="21"/>
        </w:rPr>
        <w:t>)</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872"/>
        <w:gridCol w:w="1728"/>
        <w:gridCol w:w="1728"/>
        <w:gridCol w:w="1584"/>
        <w:gridCol w:w="1584"/>
        <w:gridCol w:w="864"/>
      </w:tblGrid>
      <w:tr w:rsidR="00F95BF2" w:rsidTr="00F207CF">
        <w:trPr>
          <w:tblHeader/>
          <w:jc w:val="center"/>
        </w:trPr>
        <w:tc>
          <w:tcPr>
            <w:tcW w:w="187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方法</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60 s </w:t>
            </w:r>
            <w:r>
              <w:rPr>
                <w:rFonts w:eastAsia="黑体" w:cs="黑体"/>
                <w:b/>
                <w:bCs/>
                <w:sz w:val="21"/>
                <w:szCs w:val="20"/>
              </w:rPr>
              <w:t>后</w:t>
            </w:r>
            <w:r>
              <w:rPr>
                <w:rFonts w:eastAsia="黑体" w:cs="黑体"/>
                <w:b/>
                <w:bCs/>
                <w:sz w:val="21"/>
                <w:szCs w:val="20"/>
              </w:rPr>
              <w:t xml:space="preserve"> RMSE (m)</w:t>
            </w:r>
          </w:p>
        </w:tc>
        <w:tc>
          <w:tcPr>
            <w:tcW w:w="158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最大误差</w:t>
            </w:r>
            <w:r>
              <w:rPr>
                <w:rFonts w:eastAsia="黑体" w:cs="黑体"/>
                <w:b/>
                <w:bCs/>
                <w:sz w:val="21"/>
                <w:szCs w:val="20"/>
              </w:rPr>
              <w:t xml:space="preserve"> (m)</w:t>
            </w:r>
          </w:p>
        </w:tc>
        <w:tc>
          <w:tcPr>
            <w:tcW w:w="158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高度</w:t>
            </w:r>
            <w:r>
              <w:rPr>
                <w:rFonts w:eastAsia="黑体" w:cs="黑体"/>
                <w:b/>
                <w:bCs/>
                <w:sz w:val="21"/>
                <w:szCs w:val="20"/>
              </w:rPr>
              <w:t xml:space="preserve"> RMSE (m)</w:t>
            </w:r>
          </w:p>
        </w:tc>
        <w:tc>
          <w:tcPr>
            <w:tcW w:w="86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p-value</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PID</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 ± X.XXX</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MPC</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 ± X.XXX</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Teacher</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1.64 †</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1.64 †</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2.30 †</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0.014 †</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9D-LSTM</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6.56 ‡</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&gt; 40 ‡</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0.006 ‡</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12D-LSTM</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 ± X.XXX</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15D-LSTM (</w:t>
            </w:r>
            <w:r>
              <w:rPr>
                <w:rFonts w:eastAsia="宋体" w:cs="宋体"/>
                <w:sz w:val="21"/>
                <w:szCs w:val="20"/>
              </w:rPr>
              <w:t>单向</w:t>
            </w:r>
            <w:r>
              <w:rPr>
                <w:rFonts w:eastAsia="宋体" w:cs="宋体"/>
                <w:sz w:val="21"/>
                <w:szCs w:val="20"/>
              </w:rPr>
              <w:t>)</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2.154 †</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2.157 †</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0.006 †</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15D-BiLSTM (</w:t>
            </w:r>
            <w:r>
              <w:rPr>
                <w:rFonts w:eastAsia="宋体" w:cs="宋体"/>
                <w:sz w:val="21"/>
                <w:szCs w:val="20"/>
              </w:rPr>
              <w:t>无</w:t>
            </w:r>
            <w:r>
              <w:rPr>
                <w:rFonts w:eastAsia="宋体" w:cs="宋体"/>
                <w:sz w:val="21"/>
                <w:szCs w:val="20"/>
              </w:rPr>
              <w:t xml:space="preserve"> DA)</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1.57 †</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1.57 †</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3.70 †</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0.008 †</w:t>
            </w:r>
          </w:p>
        </w:tc>
        <w:tc>
          <w:tcPr>
            <w:tcW w:w="86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187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bCs/>
                <w:sz w:val="21"/>
                <w:szCs w:val="20"/>
              </w:rPr>
              <w:t>15D-BiLSTM-DA (</w:t>
            </w:r>
            <w:r>
              <w:rPr>
                <w:rFonts w:eastAsia="宋体" w:cs="宋体"/>
                <w:b/>
                <w:bCs/>
                <w:sz w:val="21"/>
                <w:szCs w:val="20"/>
              </w:rPr>
              <w:t>本文</w:t>
            </w:r>
            <w:r>
              <w:rPr>
                <w:rFonts w:eastAsia="宋体" w:cs="宋体"/>
                <w:b/>
                <w:bCs/>
                <w:sz w:val="21"/>
                <w:szCs w:val="20"/>
              </w:rPr>
              <w:t>)</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0.30 †</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0.30 †</w:t>
            </w:r>
          </w:p>
        </w:tc>
        <w:tc>
          <w:tcPr>
            <w:tcW w:w="158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0.45 †</w:t>
            </w:r>
          </w:p>
        </w:tc>
        <w:tc>
          <w:tcPr>
            <w:tcW w:w="158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0.008 †</w:t>
            </w:r>
          </w:p>
        </w:tc>
        <w:tc>
          <w:tcPr>
            <w:tcW w:w="86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w:t>
            </w:r>
          </w:p>
        </w:tc>
      </w:tr>
    </w:tbl>
    <w:p w:rsidR="00F95BF2" w:rsidRDefault="00F95BF2" w:rsidP="00F95BF2">
      <w:pPr>
        <w:spacing w:before="40" w:after="160" w:line="259" w:lineRule="auto"/>
        <w:ind w:left="-141" w:firstLine="94"/>
        <w:jc w:val="left"/>
      </w:pPr>
      <w:r>
        <w:rPr>
          <w:rFonts w:eastAsia="楷体" w:cs="宋体"/>
          <w:iCs/>
          <w:color w:val="888888"/>
          <w:sz w:val="20"/>
          <w:szCs w:val="20"/>
        </w:rPr>
        <w:t>注</w:t>
      </w:r>
      <w:r>
        <w:rPr>
          <w:rFonts w:eastAsia="楷体" w:cs="宋体"/>
          <w:iCs/>
          <w:color w:val="888888"/>
          <w:sz w:val="20"/>
          <w:szCs w:val="20"/>
        </w:rPr>
        <w:t xml:space="preserve">:† </w:t>
      </w:r>
      <w:r>
        <w:rPr>
          <w:rFonts w:eastAsia="楷体" w:cs="宋体"/>
          <w:iCs/>
          <w:color w:val="888888"/>
          <w:sz w:val="20"/>
          <w:szCs w:val="20"/>
        </w:rPr>
        <w:t>标注的数值来自原始单次实验记录</w:t>
      </w:r>
      <w:r>
        <w:rPr>
          <w:rFonts w:eastAsia="楷体" w:cs="宋体"/>
          <w:iCs/>
          <w:color w:val="888888"/>
          <w:sz w:val="20"/>
          <w:szCs w:val="20"/>
        </w:rPr>
        <w:t>,</w:t>
      </w:r>
      <w:r>
        <w:rPr>
          <w:rFonts w:eastAsia="楷体" w:cs="宋体"/>
          <w:iCs/>
          <w:color w:val="888888"/>
          <w:sz w:val="20"/>
          <w:szCs w:val="20"/>
        </w:rPr>
        <w:t>作为初步参考保留</w:t>
      </w:r>
      <w:r>
        <w:rPr>
          <w:rFonts w:eastAsia="楷体" w:cs="宋体"/>
          <w:iCs/>
          <w:color w:val="888888"/>
          <w:sz w:val="20"/>
          <w:szCs w:val="20"/>
        </w:rPr>
        <w:t xml:space="preserve">;5 </w:t>
      </w:r>
      <w:proofErr w:type="gramStart"/>
      <w:r>
        <w:rPr>
          <w:rFonts w:eastAsia="楷体" w:cs="宋体"/>
          <w:iCs/>
          <w:color w:val="888888"/>
          <w:sz w:val="20"/>
          <w:szCs w:val="20"/>
        </w:rPr>
        <w:t>次独立</w:t>
      </w:r>
      <w:proofErr w:type="gramEnd"/>
      <w:r>
        <w:rPr>
          <w:rFonts w:eastAsia="楷体" w:cs="宋体"/>
          <w:iCs/>
          <w:color w:val="888888"/>
          <w:sz w:val="20"/>
          <w:szCs w:val="20"/>
        </w:rPr>
        <w:t>运行的均值</w:t>
      </w:r>
      <w:r>
        <w:rPr>
          <w:rFonts w:eastAsia="楷体" w:cs="宋体"/>
          <w:iCs/>
          <w:color w:val="888888"/>
          <w:sz w:val="20"/>
          <w:szCs w:val="20"/>
        </w:rPr>
        <w:t>±</w:t>
      </w:r>
      <w:r>
        <w:rPr>
          <w:rFonts w:eastAsia="楷体" w:cs="宋体"/>
          <w:iCs/>
          <w:color w:val="888888"/>
          <w:sz w:val="20"/>
          <w:szCs w:val="20"/>
        </w:rPr>
        <w:t>标准差待全部对比实验完成后补充</w:t>
      </w:r>
      <w:r>
        <w:rPr>
          <w:rFonts w:eastAsia="楷体" w:cs="宋体"/>
          <w:iCs/>
          <w:color w:val="888888"/>
          <w:sz w:val="20"/>
          <w:szCs w:val="20"/>
        </w:rPr>
        <w:t xml:space="preserve">,p </w:t>
      </w:r>
      <w:r>
        <w:rPr>
          <w:rFonts w:eastAsia="楷体" w:cs="宋体"/>
          <w:iCs/>
          <w:color w:val="888888"/>
          <w:sz w:val="20"/>
          <w:szCs w:val="20"/>
        </w:rPr>
        <w:t>值同步给出。</w:t>
      </w:r>
      <w:r>
        <w:rPr>
          <w:rFonts w:eastAsia="楷体" w:cs="宋体"/>
          <w:iCs/>
          <w:color w:val="888888"/>
          <w:sz w:val="20"/>
          <w:szCs w:val="20"/>
        </w:rPr>
        <w:t xml:space="preserve">‡ </w:t>
      </w:r>
      <w:r>
        <w:rPr>
          <w:rFonts w:eastAsia="楷体" w:cs="宋体"/>
          <w:iCs/>
          <w:color w:val="888888"/>
          <w:sz w:val="20"/>
          <w:szCs w:val="20"/>
        </w:rPr>
        <w:t>标注的</w:t>
      </w:r>
      <w:r>
        <w:rPr>
          <w:rFonts w:eastAsia="楷体" w:cs="宋体"/>
          <w:iCs/>
          <w:color w:val="888888"/>
          <w:sz w:val="20"/>
          <w:szCs w:val="20"/>
        </w:rPr>
        <w:t xml:space="preserve"> 9D-LSTM </w:t>
      </w:r>
      <w:r>
        <w:rPr>
          <w:rFonts w:eastAsia="楷体" w:cs="宋体"/>
          <w:iCs/>
          <w:color w:val="888888"/>
          <w:sz w:val="20"/>
          <w:szCs w:val="20"/>
        </w:rPr>
        <w:t>全部指标</w:t>
      </w:r>
      <w:r>
        <w:rPr>
          <w:rFonts w:eastAsia="楷体" w:cs="宋体"/>
          <w:iCs/>
          <w:color w:val="888888"/>
          <w:sz w:val="20"/>
          <w:szCs w:val="20"/>
        </w:rPr>
        <w:t>(</w:t>
      </w:r>
      <w:r>
        <w:rPr>
          <w:rFonts w:eastAsia="楷体" w:cs="宋体"/>
          <w:iCs/>
          <w:color w:val="888888"/>
          <w:sz w:val="20"/>
          <w:szCs w:val="20"/>
        </w:rPr>
        <w:t>包括整体</w:t>
      </w:r>
      <w:r>
        <w:rPr>
          <w:rFonts w:eastAsia="楷体" w:cs="宋体"/>
          <w:iCs/>
          <w:color w:val="888888"/>
          <w:sz w:val="20"/>
          <w:szCs w:val="20"/>
        </w:rPr>
        <w:t xml:space="preserve"> RMSE</w:t>
      </w:r>
      <w:r>
        <w:rPr>
          <w:rFonts w:eastAsia="楷体" w:cs="宋体"/>
          <w:iCs/>
          <w:color w:val="888888"/>
          <w:sz w:val="20"/>
          <w:szCs w:val="20"/>
        </w:rPr>
        <w:t>、</w:t>
      </w:r>
      <w:r>
        <w:rPr>
          <w:rFonts w:eastAsia="楷体" w:cs="宋体"/>
          <w:iCs/>
          <w:color w:val="888888"/>
          <w:sz w:val="20"/>
          <w:szCs w:val="20"/>
        </w:rPr>
        <w:t xml:space="preserve">60 s </w:t>
      </w:r>
      <w:r>
        <w:rPr>
          <w:rFonts w:eastAsia="楷体" w:cs="宋体"/>
          <w:iCs/>
          <w:color w:val="888888"/>
          <w:sz w:val="20"/>
          <w:szCs w:val="20"/>
        </w:rPr>
        <w:t>后</w:t>
      </w:r>
      <w:r>
        <w:rPr>
          <w:rFonts w:eastAsia="楷体" w:cs="宋体"/>
          <w:iCs/>
          <w:color w:val="888888"/>
          <w:sz w:val="20"/>
          <w:szCs w:val="20"/>
        </w:rPr>
        <w:t xml:space="preserve"> RMSE </w:t>
      </w:r>
      <w:r>
        <w:rPr>
          <w:rFonts w:eastAsia="楷体" w:cs="宋体"/>
          <w:iCs/>
          <w:color w:val="888888"/>
          <w:sz w:val="20"/>
          <w:szCs w:val="20"/>
        </w:rPr>
        <w:t>及高度</w:t>
      </w:r>
      <w:r>
        <w:rPr>
          <w:rFonts w:eastAsia="楷体" w:cs="宋体"/>
          <w:iCs/>
          <w:color w:val="888888"/>
          <w:sz w:val="20"/>
          <w:szCs w:val="20"/>
        </w:rPr>
        <w:t xml:space="preserve"> RMSE)</w:t>
      </w:r>
      <w:r>
        <w:rPr>
          <w:rFonts w:eastAsia="楷体" w:cs="宋体"/>
          <w:iCs/>
          <w:color w:val="888888"/>
          <w:sz w:val="20"/>
          <w:szCs w:val="20"/>
        </w:rPr>
        <w:t>均为</w:t>
      </w:r>
      <w:r>
        <w:rPr>
          <w:rFonts w:eastAsia="楷体" w:cs="宋体"/>
          <w:iCs/>
          <w:color w:val="888888"/>
          <w:sz w:val="20"/>
          <w:szCs w:val="20"/>
        </w:rPr>
        <w:t xml:space="preserve"> 0–60 s </w:t>
      </w:r>
      <w:r>
        <w:rPr>
          <w:rFonts w:eastAsia="楷体" w:cs="宋体"/>
          <w:iCs/>
          <w:color w:val="888888"/>
          <w:sz w:val="20"/>
          <w:szCs w:val="20"/>
        </w:rPr>
        <w:t>评估窗口内的统计值</w:t>
      </w:r>
      <w:r>
        <w:rPr>
          <w:rFonts w:eastAsia="楷体" w:cs="宋体"/>
          <w:iCs/>
          <w:color w:val="888888"/>
          <w:sz w:val="20"/>
          <w:szCs w:val="20"/>
        </w:rPr>
        <w:t xml:space="preserve">,60 s </w:t>
      </w:r>
      <w:r>
        <w:rPr>
          <w:rFonts w:eastAsia="楷体" w:cs="宋体"/>
          <w:iCs/>
          <w:color w:val="888888"/>
          <w:sz w:val="20"/>
          <w:szCs w:val="20"/>
        </w:rPr>
        <w:t>之后水平误差迅速发散至</w:t>
      </w:r>
      <w:r>
        <w:rPr>
          <w:rFonts w:eastAsia="楷体" w:cs="宋体"/>
          <w:iCs/>
          <w:color w:val="888888"/>
          <w:sz w:val="20"/>
          <w:szCs w:val="20"/>
        </w:rPr>
        <w:t xml:space="preserve"> 40 m </w:t>
      </w:r>
      <w:r>
        <w:rPr>
          <w:rFonts w:eastAsia="楷体" w:cs="宋体"/>
          <w:iCs/>
          <w:color w:val="888888"/>
          <w:sz w:val="20"/>
          <w:szCs w:val="20"/>
        </w:rPr>
        <w:t>以上</w:t>
      </w:r>
      <w:r>
        <w:rPr>
          <w:rFonts w:eastAsia="楷体" w:cs="宋体"/>
          <w:iCs/>
          <w:color w:val="888888"/>
          <w:sz w:val="20"/>
          <w:szCs w:val="20"/>
        </w:rPr>
        <w:t xml:space="preserve">,80 s </w:t>
      </w:r>
      <w:r>
        <w:rPr>
          <w:rFonts w:eastAsia="楷体" w:cs="宋体"/>
          <w:iCs/>
          <w:color w:val="888888"/>
          <w:sz w:val="20"/>
          <w:szCs w:val="20"/>
        </w:rPr>
        <w:t>后高度通道也出现剧烈振荡</w:t>
      </w:r>
      <w:r>
        <w:rPr>
          <w:rFonts w:eastAsia="楷体" w:cs="宋体"/>
          <w:iCs/>
          <w:color w:val="888888"/>
          <w:sz w:val="20"/>
          <w:szCs w:val="20"/>
        </w:rPr>
        <w:t>,</w:t>
      </w:r>
      <w:r>
        <w:rPr>
          <w:rFonts w:eastAsia="楷体" w:cs="宋体"/>
          <w:iCs/>
          <w:color w:val="888888"/>
          <w:sz w:val="20"/>
          <w:szCs w:val="20"/>
        </w:rPr>
        <w:t>该方法实际处于</w:t>
      </w:r>
      <w:proofErr w:type="gramStart"/>
      <w:r>
        <w:rPr>
          <w:rFonts w:eastAsia="楷体" w:cs="宋体"/>
          <w:iCs/>
          <w:color w:val="888888"/>
          <w:sz w:val="20"/>
          <w:szCs w:val="20"/>
        </w:rPr>
        <w:t>不</w:t>
      </w:r>
      <w:proofErr w:type="gramEnd"/>
      <w:r>
        <w:rPr>
          <w:rFonts w:eastAsia="楷体" w:cs="宋体"/>
          <w:iCs/>
          <w:color w:val="888888"/>
          <w:sz w:val="20"/>
          <w:szCs w:val="20"/>
        </w:rPr>
        <w:t>可用状态。原始单次实验数据的具体网络配置以学姐原始实验记录为准。</w:t>
      </w:r>
    </w:p>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5.4.1  总体精度与误差结构</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从表 5.8 可观察到三个梯队:① </w:t>
      </w:r>
      <w:proofErr w:type="gramStart"/>
      <w:r w:rsidRPr="00BD572E">
        <w:rPr>
          <w:rFonts w:ascii="宋体" w:eastAsia="宋体" w:hAnsi="宋体" w:cs="宋体"/>
        </w:rPr>
        <w:t>不</w:t>
      </w:r>
      <w:proofErr w:type="gramEnd"/>
      <w:r w:rsidRPr="00BD572E">
        <w:rPr>
          <w:rFonts w:ascii="宋体" w:eastAsia="宋体" w:hAnsi="宋体" w:cs="宋体"/>
        </w:rPr>
        <w:t>可用层(PID/9D-LSTM):或缺乏对编队任务的精确建模能力(PID),或因输入维度过低导致长航时发散(9D-LSTM);② 中等精度层(Teacher、12D-LSTM、15D-LSTM、15D-BiLSTM):整体 RMSE 介于 1.5~2.2 m,具备基础可用性;③ 高精度层(本文方法):整体 RMSE 0.30 m,相对 Teacher 降低 81.7%、相对 15D-LSTM 降低 86.1%、相对 15D-BiLSTM 降低 80.9%,p 值(待补充)用以验证差异的统计显著性。这一性能梯队结构直接对应第 4 章三层创新的累积效应——特征扩展(贡献 1)、双向建模</w:t>
      </w:r>
      <w:r w:rsidRPr="00BD572E">
        <w:rPr>
          <w:rFonts w:ascii="宋体" w:eastAsia="宋体" w:hAnsi="宋体" w:cs="宋体"/>
        </w:rPr>
        <w:lastRenderedPageBreak/>
        <w:t>(贡献 2)与双重注意力(贡献 3)分别贡献了不同程度的精度跃升。</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5.5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w:t>
      </w:r>
      <w:r>
        <w:rPr>
          <w:rFonts w:ascii="Arial" w:eastAsia="等线" w:hAnsi="Arial"/>
          <w:i/>
          <w:color w:val="666666"/>
          <w:sz w:val="19"/>
        </w:rPr>
        <w:t>单图绘制</w:t>
      </w:r>
      <w:r>
        <w:rPr>
          <w:rFonts w:ascii="Arial" w:eastAsia="等线" w:hAnsi="Arial"/>
          <w:i/>
          <w:color w:val="666666"/>
          <w:sz w:val="19"/>
        </w:rPr>
        <w:t xml:space="preserve"> 1 </w:t>
      </w:r>
      <w:r>
        <w:rPr>
          <w:rFonts w:ascii="Arial" w:eastAsia="等线" w:hAnsi="Arial"/>
          <w:i/>
          <w:color w:val="666666"/>
          <w:sz w:val="19"/>
        </w:rPr>
        <w:t>个子机的</w:t>
      </w:r>
      <w:r>
        <w:rPr>
          <w:rFonts w:ascii="Arial" w:eastAsia="等线" w:hAnsi="Arial"/>
          <w:i/>
          <w:color w:val="666666"/>
          <w:sz w:val="19"/>
        </w:rPr>
        <w:t xml:space="preserve"> XY </w:t>
      </w:r>
      <w:r>
        <w:rPr>
          <w:rFonts w:ascii="Arial" w:eastAsia="等线" w:hAnsi="Arial"/>
          <w:i/>
          <w:color w:val="666666"/>
          <w:sz w:val="19"/>
        </w:rPr>
        <w:t>轨迹</w:t>
      </w:r>
      <w:r>
        <w:rPr>
          <w:rFonts w:ascii="Arial" w:eastAsia="等线" w:hAnsi="Arial"/>
          <w:i/>
          <w:color w:val="666666"/>
          <w:sz w:val="19"/>
        </w:rPr>
        <w:t>,</w:t>
      </w:r>
      <w:r>
        <w:rPr>
          <w:rFonts w:ascii="Arial" w:eastAsia="等线" w:hAnsi="Arial"/>
          <w:i/>
          <w:color w:val="666666"/>
          <w:sz w:val="19"/>
        </w:rPr>
        <w:t>期望轨迹为黑色虚线圆</w:t>
      </w:r>
      <w:r>
        <w:rPr>
          <w:rFonts w:ascii="Arial" w:eastAsia="等线" w:hAnsi="Arial"/>
          <w:i/>
          <w:color w:val="666666"/>
          <w:sz w:val="19"/>
        </w:rPr>
        <w:t>,</w:t>
      </w:r>
      <w:r>
        <w:rPr>
          <w:rFonts w:ascii="Arial" w:eastAsia="等线" w:hAnsi="Arial"/>
          <w:i/>
          <w:color w:val="666666"/>
          <w:sz w:val="19"/>
        </w:rPr>
        <w:t>各方法用不同颜色</w:t>
      </w:r>
      <w:r>
        <w:rPr>
          <w:rFonts w:ascii="Arial" w:eastAsia="等线" w:hAnsi="Arial"/>
          <w:i/>
          <w:color w:val="666666"/>
          <w:sz w:val="19"/>
        </w:rPr>
        <w:t xml:space="preserve">(PID </w:t>
      </w:r>
      <w:r>
        <w:rPr>
          <w:rFonts w:ascii="Arial" w:eastAsia="等线" w:hAnsi="Arial"/>
          <w:i/>
          <w:color w:val="666666"/>
          <w:sz w:val="19"/>
        </w:rPr>
        <w:t>灰、</w:t>
      </w:r>
      <w:r>
        <w:rPr>
          <w:rFonts w:ascii="Arial" w:eastAsia="等线" w:hAnsi="Arial"/>
          <w:i/>
          <w:color w:val="666666"/>
          <w:sz w:val="19"/>
        </w:rPr>
        <w:t xml:space="preserve">MPC </w:t>
      </w:r>
      <w:r>
        <w:rPr>
          <w:rFonts w:ascii="Arial" w:eastAsia="等线" w:hAnsi="Arial"/>
          <w:i/>
          <w:color w:val="666666"/>
          <w:sz w:val="19"/>
        </w:rPr>
        <w:t>浅蓝、</w:t>
      </w:r>
      <w:r>
        <w:rPr>
          <w:rFonts w:ascii="Arial" w:eastAsia="等线" w:hAnsi="Arial"/>
          <w:i/>
          <w:color w:val="666666"/>
          <w:sz w:val="19"/>
        </w:rPr>
        <w:t xml:space="preserve">Teacher </w:t>
      </w:r>
      <w:r>
        <w:rPr>
          <w:rFonts w:ascii="Arial" w:eastAsia="等线" w:hAnsi="Arial"/>
          <w:i/>
          <w:color w:val="666666"/>
          <w:sz w:val="19"/>
        </w:rPr>
        <w:t>蓝、</w:t>
      </w:r>
      <w:r>
        <w:rPr>
          <w:rFonts w:ascii="Arial" w:eastAsia="等线" w:hAnsi="Arial"/>
          <w:i/>
          <w:color w:val="666666"/>
          <w:sz w:val="19"/>
        </w:rPr>
        <w:t xml:space="preserve">9D-LSTM </w:t>
      </w:r>
      <w:r>
        <w:rPr>
          <w:rFonts w:ascii="Arial" w:eastAsia="等线" w:hAnsi="Arial"/>
          <w:i/>
          <w:color w:val="666666"/>
          <w:sz w:val="19"/>
        </w:rPr>
        <w:t>紫、</w:t>
      </w:r>
      <w:r>
        <w:rPr>
          <w:rFonts w:ascii="Arial" w:eastAsia="等线" w:hAnsi="Arial"/>
          <w:i/>
          <w:color w:val="666666"/>
          <w:sz w:val="19"/>
        </w:rPr>
        <w:t xml:space="preserve">12D-LSTM </w:t>
      </w:r>
      <w:r>
        <w:rPr>
          <w:rFonts w:ascii="Arial" w:eastAsia="等线" w:hAnsi="Arial"/>
          <w:i/>
          <w:color w:val="666666"/>
          <w:sz w:val="19"/>
        </w:rPr>
        <w:t>橙、</w:t>
      </w:r>
      <w:r>
        <w:rPr>
          <w:rFonts w:ascii="Arial" w:eastAsia="等线" w:hAnsi="Arial"/>
          <w:i/>
          <w:color w:val="666666"/>
          <w:sz w:val="19"/>
        </w:rPr>
        <w:t xml:space="preserve">15D-LSTM </w:t>
      </w:r>
      <w:r>
        <w:rPr>
          <w:rFonts w:ascii="Arial" w:eastAsia="等线" w:hAnsi="Arial"/>
          <w:i/>
          <w:color w:val="666666"/>
          <w:sz w:val="19"/>
        </w:rPr>
        <w:t>绿、</w:t>
      </w:r>
      <w:r>
        <w:rPr>
          <w:rFonts w:ascii="Arial" w:eastAsia="等线" w:hAnsi="Arial"/>
          <w:i/>
          <w:color w:val="666666"/>
          <w:sz w:val="19"/>
        </w:rPr>
        <w:t xml:space="preserve">15D-BiLSTM </w:t>
      </w:r>
      <w:r>
        <w:rPr>
          <w:rFonts w:ascii="Arial" w:eastAsia="等线" w:hAnsi="Arial"/>
          <w:i/>
          <w:color w:val="666666"/>
          <w:sz w:val="19"/>
        </w:rPr>
        <w:t>红、本文</w:t>
      </w:r>
      <w:r>
        <w:rPr>
          <w:rFonts w:ascii="Arial" w:eastAsia="等线" w:hAnsi="Arial"/>
          <w:i/>
          <w:color w:val="666666"/>
          <w:sz w:val="19"/>
        </w:rPr>
        <w:t xml:space="preserve"> </w:t>
      </w:r>
      <w:r>
        <w:rPr>
          <w:rFonts w:ascii="Arial" w:eastAsia="等线" w:hAnsi="Arial"/>
          <w:i/>
          <w:color w:val="666666"/>
          <w:sz w:val="19"/>
        </w:rPr>
        <w:t>深红粗实线</w:t>
      </w:r>
      <w:r>
        <w:rPr>
          <w:rFonts w:ascii="Arial" w:eastAsia="等线" w:hAnsi="Arial"/>
          <w:i/>
          <w:color w:val="666666"/>
          <w:sz w:val="19"/>
        </w:rPr>
        <w:t>),</w:t>
      </w:r>
      <w:r>
        <w:rPr>
          <w:rFonts w:ascii="Arial" w:eastAsia="等线" w:hAnsi="Arial"/>
          <w:i/>
          <w:color w:val="666666"/>
          <w:sz w:val="19"/>
        </w:rPr>
        <w:t>并标注起点。坐标轴等比</w:t>
      </w:r>
      <w:r>
        <w:rPr>
          <w:rFonts w:ascii="Arial" w:eastAsia="等线" w:hAnsi="Arial"/>
          <w:i/>
          <w:color w:val="666666"/>
          <w:sz w:val="19"/>
        </w:rPr>
        <w:t>,</w:t>
      </w:r>
      <w:r>
        <w:rPr>
          <w:rFonts w:ascii="Arial" w:eastAsia="等线" w:hAnsi="Arial"/>
          <w:i/>
          <w:color w:val="666666"/>
          <w:sz w:val="19"/>
        </w:rPr>
        <w:t>标尺统一。该图直观展示各方法对期望圆形轨迹的几何贴合度。可考虑配</w:t>
      </w:r>
      <w:r>
        <w:rPr>
          <w:rFonts w:ascii="Arial" w:eastAsia="等线" w:hAnsi="Arial"/>
          <w:i/>
          <w:color w:val="666666"/>
          <w:sz w:val="19"/>
        </w:rPr>
        <w:t xml:space="preserve"> 1 </w:t>
      </w:r>
      <w:r>
        <w:rPr>
          <w:rFonts w:ascii="Arial" w:eastAsia="等线" w:hAnsi="Arial"/>
          <w:i/>
          <w:color w:val="666666"/>
          <w:sz w:val="19"/>
        </w:rPr>
        <w:t>张缩放视图突出本文方法与期望轨迹的</w:t>
      </w:r>
      <w:proofErr w:type="gramStart"/>
      <w:r>
        <w:rPr>
          <w:rFonts w:ascii="Arial" w:eastAsia="等线" w:hAnsi="Arial"/>
          <w:i/>
          <w:color w:val="666666"/>
          <w:sz w:val="19"/>
        </w:rPr>
        <w:t>厘米级</w:t>
      </w:r>
      <w:proofErr w:type="gramEnd"/>
      <w:r>
        <w:rPr>
          <w:rFonts w:ascii="Arial" w:eastAsia="等线" w:hAnsi="Arial"/>
          <w:i/>
          <w:color w:val="666666"/>
          <w:sz w:val="19"/>
        </w:rPr>
        <w:t>偏差。</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5.5  S2 </w:t>
      </w:r>
      <w:r>
        <w:rPr>
          <w:rFonts w:eastAsia="宋体" w:cs="宋体"/>
          <w:bCs/>
          <w:sz w:val="21"/>
          <w:szCs w:val="21"/>
        </w:rPr>
        <w:t>圆形巡航</w:t>
      </w:r>
      <w:proofErr w:type="gramStart"/>
      <w:r>
        <w:rPr>
          <w:rFonts w:eastAsia="宋体" w:cs="宋体"/>
          <w:bCs/>
          <w:sz w:val="21"/>
          <w:szCs w:val="21"/>
        </w:rPr>
        <w:t>下各方法</w:t>
      </w:r>
      <w:proofErr w:type="gramEnd"/>
      <w:r>
        <w:rPr>
          <w:rFonts w:eastAsia="宋体" w:cs="宋体"/>
          <w:bCs/>
          <w:sz w:val="21"/>
          <w:szCs w:val="21"/>
        </w:rPr>
        <w:t>的</w:t>
      </w:r>
      <w:r>
        <w:rPr>
          <w:rFonts w:eastAsia="宋体" w:cs="宋体"/>
          <w:bCs/>
          <w:sz w:val="21"/>
          <w:szCs w:val="21"/>
        </w:rPr>
        <w:t xml:space="preserve"> XY </w:t>
      </w:r>
      <w:r>
        <w:rPr>
          <w:rFonts w:eastAsia="宋体" w:cs="宋体"/>
          <w:bCs/>
          <w:sz w:val="21"/>
          <w:szCs w:val="21"/>
        </w:rPr>
        <w:t>平面轨迹对比</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5.6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w:t>
      </w:r>
      <w:r>
        <w:rPr>
          <w:rFonts w:ascii="Arial" w:eastAsia="等线" w:hAnsi="Arial"/>
          <w:i/>
          <w:color w:val="666666"/>
          <w:sz w:val="19"/>
        </w:rPr>
        <w:t>单图</w:t>
      </w:r>
      <w:r>
        <w:rPr>
          <w:rFonts w:ascii="Arial" w:eastAsia="等线" w:hAnsi="Arial"/>
          <w:i/>
          <w:color w:val="666666"/>
          <w:sz w:val="19"/>
        </w:rPr>
        <w:t>,</w:t>
      </w:r>
      <w:r>
        <w:rPr>
          <w:rFonts w:ascii="Arial" w:eastAsia="等线" w:hAnsi="Arial"/>
          <w:i/>
          <w:color w:val="666666"/>
          <w:sz w:val="19"/>
        </w:rPr>
        <w:t>横轴时间</w:t>
      </w:r>
      <w:r>
        <w:rPr>
          <w:rFonts w:ascii="Arial" w:eastAsia="等线" w:hAnsi="Arial"/>
          <w:i/>
          <w:color w:val="666666"/>
          <w:sz w:val="19"/>
        </w:rPr>
        <w:t xml:space="preserve"> 0~90 s,</w:t>
      </w:r>
      <w:r>
        <w:rPr>
          <w:rFonts w:ascii="Arial" w:eastAsia="等线" w:hAnsi="Arial"/>
          <w:i/>
          <w:color w:val="666666"/>
          <w:sz w:val="19"/>
        </w:rPr>
        <w:t>纵轴</w:t>
      </w:r>
      <w:r>
        <w:rPr>
          <w:rFonts w:ascii="Arial" w:eastAsia="等线" w:hAnsi="Arial"/>
          <w:i/>
          <w:color w:val="666666"/>
          <w:sz w:val="19"/>
        </w:rPr>
        <w:t xml:space="preserve"> 3D </w:t>
      </w:r>
      <w:r>
        <w:rPr>
          <w:rFonts w:ascii="Arial" w:eastAsia="等线" w:hAnsi="Arial"/>
          <w:i/>
          <w:color w:val="666666"/>
          <w:sz w:val="19"/>
        </w:rPr>
        <w:t>位置误差范数</w:t>
      </w:r>
      <w:r>
        <w:rPr>
          <w:rFonts w:ascii="Arial" w:eastAsia="等线" w:hAnsi="Arial"/>
          <w:i/>
          <w:color w:val="666666"/>
          <w:sz w:val="19"/>
        </w:rPr>
        <w:t xml:space="preserve"> ‖p(t)−p_d(t)‖ (m),</w:t>
      </w:r>
      <w:r>
        <w:rPr>
          <w:rFonts w:ascii="Arial" w:eastAsia="等线" w:hAnsi="Arial"/>
          <w:i/>
          <w:color w:val="666666"/>
          <w:sz w:val="19"/>
        </w:rPr>
        <w:t>纵轴对数刻度</w:t>
      </w:r>
      <w:r>
        <w:rPr>
          <w:rFonts w:ascii="Arial" w:eastAsia="等线" w:hAnsi="Arial"/>
          <w:i/>
          <w:color w:val="666666"/>
          <w:sz w:val="19"/>
        </w:rPr>
        <w:t>(</w:t>
      </w:r>
      <w:r>
        <w:rPr>
          <w:rFonts w:ascii="Arial" w:eastAsia="等线" w:hAnsi="Arial"/>
          <w:i/>
          <w:color w:val="666666"/>
          <w:sz w:val="19"/>
        </w:rPr>
        <w:t>由于</w:t>
      </w:r>
      <w:r>
        <w:rPr>
          <w:rFonts w:ascii="Arial" w:eastAsia="等线" w:hAnsi="Arial"/>
          <w:i/>
          <w:color w:val="666666"/>
          <w:sz w:val="19"/>
        </w:rPr>
        <w:t xml:space="preserve"> 9D-LSTM </w:t>
      </w:r>
      <w:r>
        <w:rPr>
          <w:rFonts w:ascii="Arial" w:eastAsia="等线" w:hAnsi="Arial"/>
          <w:i/>
          <w:color w:val="666666"/>
          <w:sz w:val="19"/>
        </w:rPr>
        <w:t>误差跨越</w:t>
      </w:r>
      <w:r>
        <w:rPr>
          <w:rFonts w:ascii="Arial" w:eastAsia="等线" w:hAnsi="Arial"/>
          <w:i/>
          <w:color w:val="666666"/>
          <w:sz w:val="19"/>
        </w:rPr>
        <w:t xml:space="preserve"> 1~50 m </w:t>
      </w:r>
      <w:r>
        <w:rPr>
          <w:rFonts w:ascii="Arial" w:eastAsia="等线" w:hAnsi="Arial"/>
          <w:i/>
          <w:color w:val="666666"/>
          <w:sz w:val="19"/>
        </w:rPr>
        <w:t>量级</w:t>
      </w:r>
      <w:r>
        <w:rPr>
          <w:rFonts w:ascii="Arial" w:eastAsia="等线" w:hAnsi="Arial"/>
          <w:i/>
          <w:color w:val="666666"/>
          <w:sz w:val="19"/>
        </w:rPr>
        <w:t>)</w:t>
      </w:r>
      <w:r>
        <w:rPr>
          <w:rFonts w:ascii="Arial" w:eastAsia="等线" w:hAnsi="Arial"/>
          <w:i/>
          <w:color w:val="666666"/>
          <w:sz w:val="19"/>
        </w:rPr>
        <w:t>。各方法用同图</w:t>
      </w:r>
      <w:r>
        <w:rPr>
          <w:rFonts w:ascii="Arial" w:eastAsia="等线" w:hAnsi="Arial"/>
          <w:i/>
          <w:color w:val="666666"/>
          <w:sz w:val="19"/>
        </w:rPr>
        <w:t xml:space="preserve"> 5.5 </w:t>
      </w:r>
      <w:r>
        <w:rPr>
          <w:rFonts w:ascii="Arial" w:eastAsia="等线" w:hAnsi="Arial"/>
          <w:i/>
          <w:color w:val="666666"/>
          <w:sz w:val="19"/>
        </w:rPr>
        <w:t>配色绘制。在</w:t>
      </w:r>
      <w:r>
        <w:rPr>
          <w:rFonts w:ascii="Arial" w:eastAsia="等线" w:hAnsi="Arial"/>
          <w:i/>
          <w:color w:val="666666"/>
          <w:sz w:val="19"/>
        </w:rPr>
        <w:t xml:space="preserve"> t = 60 s </w:t>
      </w:r>
      <w:r>
        <w:rPr>
          <w:rFonts w:ascii="Arial" w:eastAsia="等线" w:hAnsi="Arial"/>
          <w:i/>
          <w:color w:val="666666"/>
          <w:sz w:val="19"/>
        </w:rPr>
        <w:t>处加红色虚线标注</w:t>
      </w:r>
      <w:r>
        <w:rPr>
          <w:rFonts w:ascii="Arial" w:eastAsia="等线" w:hAnsi="Arial"/>
          <w:i/>
          <w:color w:val="666666"/>
          <w:sz w:val="19"/>
        </w:rPr>
        <w:t>"</w:t>
      </w:r>
      <w:r>
        <w:rPr>
          <w:rFonts w:ascii="Arial" w:eastAsia="等线" w:hAnsi="Arial"/>
          <w:i/>
          <w:color w:val="666666"/>
          <w:sz w:val="19"/>
        </w:rPr>
        <w:t>评估窗口分界</w:t>
      </w:r>
      <w:r>
        <w:rPr>
          <w:rFonts w:ascii="Arial" w:eastAsia="等线" w:hAnsi="Arial"/>
          <w:i/>
          <w:color w:val="666666"/>
          <w:sz w:val="19"/>
        </w:rPr>
        <w:t>"</w:t>
      </w:r>
      <w:r>
        <w:rPr>
          <w:rFonts w:ascii="Arial" w:eastAsia="等线" w:hAnsi="Arial"/>
          <w:i/>
          <w:color w:val="666666"/>
          <w:sz w:val="19"/>
        </w:rPr>
        <w:t>。可在右上角内嵌一个放大版子图突出本文方法误差曲线的稳定平台。</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5.6  S2 </w:t>
      </w:r>
      <w:r>
        <w:rPr>
          <w:rFonts w:eastAsia="宋体" w:cs="宋体"/>
          <w:bCs/>
          <w:sz w:val="21"/>
          <w:szCs w:val="21"/>
        </w:rPr>
        <w:t>圆形巡航</w:t>
      </w:r>
      <w:proofErr w:type="gramStart"/>
      <w:r>
        <w:rPr>
          <w:rFonts w:eastAsia="宋体" w:cs="宋体"/>
          <w:bCs/>
          <w:sz w:val="21"/>
          <w:szCs w:val="21"/>
        </w:rPr>
        <w:t>下各方法</w:t>
      </w:r>
      <w:proofErr w:type="gramEnd"/>
      <w:r>
        <w:rPr>
          <w:rFonts w:eastAsia="宋体" w:cs="宋体"/>
          <w:bCs/>
          <w:sz w:val="21"/>
          <w:szCs w:val="21"/>
        </w:rPr>
        <w:t>的</w:t>
      </w:r>
      <w:r>
        <w:rPr>
          <w:rFonts w:eastAsia="宋体" w:cs="宋体"/>
          <w:bCs/>
          <w:sz w:val="21"/>
          <w:szCs w:val="21"/>
        </w:rPr>
        <w:t xml:space="preserve"> 3D </w:t>
      </w:r>
      <w:r>
        <w:rPr>
          <w:rFonts w:eastAsia="宋体" w:cs="宋体"/>
          <w:bCs/>
          <w:sz w:val="21"/>
          <w:szCs w:val="21"/>
        </w:rPr>
        <w:t>位置误差时序曲线</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5.4.2  高度通道稳定性</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在高度通道上,各 LSTM 系列方法的高度 RMSE(0.006~0.008 m)均低于 Teacher(0.014 m),呈现"LSTM 在高度通道反超 Teacher"的有趣现象。该现象源于分通道加权损失(第 4.5 节)对高度通道赋予较大权重 α_z,使 LSTM 在训练阶段被迫优先优化高度通道。值得注意的是,这种"反超"是分通道局部的——例如 15D-LSTM 在水平通道整体 RMSE(2.154 m)仍高于 Teacher(1.64 m),只有在高度通道上</w:t>
      </w:r>
      <w:proofErr w:type="gramStart"/>
      <w:r w:rsidRPr="00BD572E">
        <w:rPr>
          <w:rFonts w:ascii="宋体" w:eastAsia="宋体" w:hAnsi="宋体" w:cs="宋体"/>
        </w:rPr>
        <w:t>才超过</w:t>
      </w:r>
      <w:proofErr w:type="gramEnd"/>
      <w:r w:rsidRPr="00BD572E">
        <w:rPr>
          <w:rFonts w:ascii="宋体" w:eastAsia="宋体" w:hAnsi="宋体" w:cs="宋体"/>
        </w:rPr>
        <w:t xml:space="preserve"> Teacher 的 PD 稳态精度。这一现象实验性地验证了第 4.5 节损失函数设计的有效性:加权机制不仅成功隔离了水平通道误差对高度通道的潜在干扰,还引导网络在高优先级通道上学到了优于示教器的稳态控制策略。本文方法的高度波动范围控制在 0.049 m 以内,与 Teacher (0.040 m)持平。</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5.4.3  控制指令平滑性</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对 cmd_vel 四通道(v_x, v_y, v_z, yaw_rate)的逐通道波形比对显示,本文方法的指令波形与 Teacher 几乎重合,相位偏差与幅值误差均显著小于普通 LSTM 与 BiLSTM 基线。S_cmd 平滑度指标(待补充)将定量证实双向 LSTM 对时序模式的精准捕捉与双重注意力对冗余信号的滤除作用。</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5.7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:4×1 </w:t>
      </w:r>
      <w:r>
        <w:rPr>
          <w:rFonts w:ascii="Arial" w:eastAsia="等线" w:hAnsi="Arial"/>
          <w:i/>
          <w:color w:val="666666"/>
          <w:sz w:val="19"/>
        </w:rPr>
        <w:t>子图</w:t>
      </w:r>
      <w:r>
        <w:rPr>
          <w:rFonts w:ascii="Arial" w:eastAsia="等线" w:hAnsi="Arial"/>
          <w:i/>
          <w:color w:val="666666"/>
          <w:sz w:val="19"/>
        </w:rPr>
        <w:t>,</w:t>
      </w:r>
      <w:r>
        <w:rPr>
          <w:rFonts w:ascii="Arial" w:eastAsia="等线" w:hAnsi="Arial"/>
          <w:i/>
          <w:color w:val="666666"/>
          <w:sz w:val="19"/>
        </w:rPr>
        <w:t>从上至下依次为</w:t>
      </w:r>
      <w:r>
        <w:rPr>
          <w:rFonts w:ascii="Arial" w:eastAsia="等线" w:hAnsi="Arial"/>
          <w:i/>
          <w:color w:val="666666"/>
          <w:sz w:val="19"/>
        </w:rPr>
        <w:t xml:space="preserve"> v_x</w:t>
      </w:r>
      <w:r>
        <w:rPr>
          <w:rFonts w:ascii="Arial" w:eastAsia="等线" w:hAnsi="Arial"/>
          <w:i/>
          <w:color w:val="666666"/>
          <w:sz w:val="19"/>
        </w:rPr>
        <w:t>、</w:t>
      </w:r>
      <w:r>
        <w:rPr>
          <w:rFonts w:ascii="Arial" w:eastAsia="等线" w:hAnsi="Arial"/>
          <w:i/>
          <w:color w:val="666666"/>
          <w:sz w:val="19"/>
        </w:rPr>
        <w:t>v_y</w:t>
      </w:r>
      <w:r>
        <w:rPr>
          <w:rFonts w:ascii="Arial" w:eastAsia="等线" w:hAnsi="Arial"/>
          <w:i/>
          <w:color w:val="666666"/>
          <w:sz w:val="19"/>
        </w:rPr>
        <w:t>、</w:t>
      </w:r>
      <w:r>
        <w:rPr>
          <w:rFonts w:ascii="Arial" w:eastAsia="等线" w:hAnsi="Arial"/>
          <w:i/>
          <w:color w:val="666666"/>
          <w:sz w:val="19"/>
        </w:rPr>
        <w:t>v_z</w:t>
      </w:r>
      <w:r>
        <w:rPr>
          <w:rFonts w:ascii="Arial" w:eastAsia="等线" w:hAnsi="Arial"/>
          <w:i/>
          <w:color w:val="666666"/>
          <w:sz w:val="19"/>
        </w:rPr>
        <w:t>、</w:t>
      </w:r>
      <w:r>
        <w:rPr>
          <w:rFonts w:ascii="Arial" w:eastAsia="等线" w:hAnsi="Arial"/>
          <w:i/>
          <w:color w:val="666666"/>
          <w:sz w:val="19"/>
        </w:rPr>
        <w:t xml:space="preserve">yaw_rate </w:t>
      </w:r>
      <w:r>
        <w:rPr>
          <w:rFonts w:ascii="Arial" w:eastAsia="等线" w:hAnsi="Arial"/>
          <w:i/>
          <w:color w:val="666666"/>
          <w:sz w:val="19"/>
        </w:rPr>
        <w:t>通道</w:t>
      </w:r>
      <w:r>
        <w:rPr>
          <w:rFonts w:ascii="Arial" w:eastAsia="等线" w:hAnsi="Arial"/>
          <w:i/>
          <w:color w:val="666666"/>
          <w:sz w:val="19"/>
        </w:rPr>
        <w:t>,</w:t>
      </w:r>
      <w:r>
        <w:rPr>
          <w:rFonts w:ascii="Arial" w:eastAsia="等线" w:hAnsi="Arial"/>
          <w:i/>
          <w:color w:val="666666"/>
          <w:sz w:val="19"/>
        </w:rPr>
        <w:t>横轴时间</w:t>
      </w:r>
      <w:r>
        <w:rPr>
          <w:rFonts w:ascii="Arial" w:eastAsia="等线" w:hAnsi="Arial"/>
          <w:i/>
          <w:color w:val="666666"/>
          <w:sz w:val="19"/>
        </w:rPr>
        <w:t>(0~90 s),</w:t>
      </w:r>
      <w:r>
        <w:rPr>
          <w:rFonts w:ascii="Arial" w:eastAsia="等线" w:hAnsi="Arial"/>
          <w:i/>
          <w:color w:val="666666"/>
          <w:sz w:val="19"/>
        </w:rPr>
        <w:t>纵轴对应通道的速度</w:t>
      </w:r>
      <w:r>
        <w:rPr>
          <w:rFonts w:ascii="Arial" w:eastAsia="等线" w:hAnsi="Arial"/>
          <w:i/>
          <w:color w:val="666666"/>
          <w:sz w:val="19"/>
        </w:rPr>
        <w:t xml:space="preserve">(m/s </w:t>
      </w:r>
      <w:r>
        <w:rPr>
          <w:rFonts w:ascii="Arial" w:eastAsia="等线" w:hAnsi="Arial"/>
          <w:i/>
          <w:color w:val="666666"/>
          <w:sz w:val="19"/>
        </w:rPr>
        <w:t>或</w:t>
      </w:r>
      <w:r>
        <w:rPr>
          <w:rFonts w:ascii="Arial" w:eastAsia="等线" w:hAnsi="Arial"/>
          <w:i/>
          <w:color w:val="666666"/>
          <w:sz w:val="19"/>
        </w:rPr>
        <w:t xml:space="preserve"> rad/s)</w:t>
      </w:r>
      <w:r>
        <w:rPr>
          <w:rFonts w:ascii="Arial" w:eastAsia="等线" w:hAnsi="Arial"/>
          <w:i/>
          <w:color w:val="666666"/>
          <w:sz w:val="19"/>
        </w:rPr>
        <w:t>。每通道绘制</w:t>
      </w:r>
      <w:r>
        <w:rPr>
          <w:rFonts w:ascii="Arial" w:eastAsia="等线" w:hAnsi="Arial"/>
          <w:i/>
          <w:color w:val="666666"/>
          <w:sz w:val="19"/>
        </w:rPr>
        <w:t xml:space="preserve"> 3 </w:t>
      </w:r>
      <w:r>
        <w:rPr>
          <w:rFonts w:ascii="Arial" w:eastAsia="等线" w:hAnsi="Arial"/>
          <w:i/>
          <w:color w:val="666666"/>
          <w:sz w:val="19"/>
        </w:rPr>
        <w:t>条曲线</w:t>
      </w:r>
      <w:r>
        <w:rPr>
          <w:rFonts w:ascii="Arial" w:eastAsia="等线" w:hAnsi="Arial"/>
          <w:i/>
          <w:color w:val="666666"/>
          <w:sz w:val="19"/>
        </w:rPr>
        <w:t>:Teacher(</w:t>
      </w:r>
      <w:r>
        <w:rPr>
          <w:rFonts w:ascii="Arial" w:eastAsia="等线" w:hAnsi="Arial"/>
          <w:i/>
          <w:color w:val="666666"/>
          <w:sz w:val="19"/>
        </w:rPr>
        <w:t>蓝实线</w:t>
      </w:r>
      <w:r>
        <w:rPr>
          <w:rFonts w:ascii="Arial" w:eastAsia="等线" w:hAnsi="Arial"/>
          <w:i/>
          <w:color w:val="666666"/>
          <w:sz w:val="19"/>
        </w:rPr>
        <w:t>)</w:t>
      </w:r>
      <w:r>
        <w:rPr>
          <w:rFonts w:ascii="Arial" w:eastAsia="等线" w:hAnsi="Arial"/>
          <w:i/>
          <w:color w:val="666666"/>
          <w:sz w:val="19"/>
        </w:rPr>
        <w:t>、普通</w:t>
      </w:r>
      <w:r>
        <w:rPr>
          <w:rFonts w:ascii="Arial" w:eastAsia="等线" w:hAnsi="Arial"/>
          <w:i/>
          <w:color w:val="666666"/>
          <w:sz w:val="19"/>
        </w:rPr>
        <w:t xml:space="preserve"> LSTM(</w:t>
      </w:r>
      <w:r>
        <w:rPr>
          <w:rFonts w:ascii="Arial" w:eastAsia="等线" w:hAnsi="Arial"/>
          <w:i/>
          <w:color w:val="666666"/>
          <w:sz w:val="19"/>
        </w:rPr>
        <w:t>红虚线</w:t>
      </w:r>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lastRenderedPageBreak/>
        <w:t>本文方法</w:t>
      </w:r>
      <w:r>
        <w:rPr>
          <w:rFonts w:ascii="Arial" w:eastAsia="等线" w:hAnsi="Arial"/>
          <w:i/>
          <w:color w:val="666666"/>
          <w:sz w:val="19"/>
        </w:rPr>
        <w:t>(</w:t>
      </w:r>
      <w:r>
        <w:rPr>
          <w:rFonts w:ascii="Arial" w:eastAsia="等线" w:hAnsi="Arial"/>
          <w:i/>
          <w:color w:val="666666"/>
          <w:sz w:val="19"/>
        </w:rPr>
        <w:t>深红粗实线</w:t>
      </w:r>
      <w:r>
        <w:rPr>
          <w:rFonts w:ascii="Arial" w:eastAsia="等线" w:hAnsi="Arial"/>
          <w:i/>
          <w:color w:val="666666"/>
          <w:sz w:val="19"/>
        </w:rPr>
        <w:t>)</w:t>
      </w:r>
      <w:r>
        <w:rPr>
          <w:rFonts w:ascii="Arial" w:eastAsia="等线" w:hAnsi="Arial"/>
          <w:i/>
          <w:color w:val="666666"/>
          <w:sz w:val="19"/>
        </w:rPr>
        <w:t>。直观对比本文方法与</w:t>
      </w:r>
      <w:r>
        <w:rPr>
          <w:rFonts w:ascii="Arial" w:eastAsia="等线" w:hAnsi="Arial"/>
          <w:i/>
          <w:color w:val="666666"/>
          <w:sz w:val="19"/>
        </w:rPr>
        <w:t xml:space="preserve"> Teacher </w:t>
      </w:r>
      <w:r>
        <w:rPr>
          <w:rFonts w:ascii="Arial" w:eastAsia="等线" w:hAnsi="Arial"/>
          <w:i/>
          <w:color w:val="666666"/>
          <w:sz w:val="19"/>
        </w:rPr>
        <w:t>的波形吻合度。该图同时展示控制指令的物理合理性</w:t>
      </w:r>
      <w:r>
        <w:rPr>
          <w:rFonts w:ascii="Arial" w:eastAsia="等线" w:hAnsi="Arial"/>
          <w:i/>
          <w:color w:val="666666"/>
          <w:sz w:val="19"/>
        </w:rPr>
        <w:t>(</w:t>
      </w:r>
      <w:r>
        <w:rPr>
          <w:rFonts w:ascii="Arial" w:eastAsia="等线" w:hAnsi="Arial"/>
          <w:i/>
          <w:color w:val="666666"/>
          <w:sz w:val="19"/>
        </w:rPr>
        <w:t>无尖峰、无饱和</w:t>
      </w:r>
      <w:r>
        <w:rPr>
          <w:rFonts w:ascii="Arial" w:eastAsia="等线" w:hAnsi="Arial"/>
          <w:i/>
          <w:color w:val="666666"/>
          <w:sz w:val="19"/>
        </w:rPr>
        <w:t>)</w:t>
      </w:r>
      <w:r>
        <w:rPr>
          <w:rFonts w:ascii="Arial" w:eastAsia="等线" w:hAnsi="Arial"/>
          <w:i/>
          <w:color w:val="666666"/>
          <w:sz w:val="19"/>
        </w:rPr>
        <w:t>。</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5.7  cmd_vel </w:t>
      </w:r>
      <w:r>
        <w:rPr>
          <w:rFonts w:eastAsia="宋体" w:cs="宋体"/>
          <w:bCs/>
          <w:sz w:val="21"/>
          <w:szCs w:val="21"/>
        </w:rPr>
        <w:t>四通道速度指令波形对比</w:t>
      </w:r>
      <w:r>
        <w:rPr>
          <w:rFonts w:eastAsia="宋体" w:cs="宋体"/>
          <w:bCs/>
          <w:sz w:val="21"/>
          <w:szCs w:val="21"/>
        </w:rPr>
        <w:t xml:space="preserve">(Teacher vs </w:t>
      </w:r>
      <w:r>
        <w:rPr>
          <w:rFonts w:eastAsia="宋体" w:cs="宋体"/>
          <w:bCs/>
          <w:sz w:val="21"/>
          <w:szCs w:val="21"/>
        </w:rPr>
        <w:t>普通</w:t>
      </w:r>
      <w:r>
        <w:rPr>
          <w:rFonts w:eastAsia="宋体" w:cs="宋体"/>
          <w:bCs/>
          <w:sz w:val="21"/>
          <w:szCs w:val="21"/>
        </w:rPr>
        <w:t xml:space="preserve"> LSTM vs </w:t>
      </w:r>
      <w:r>
        <w:rPr>
          <w:rFonts w:eastAsia="宋体" w:cs="宋体"/>
          <w:bCs/>
          <w:sz w:val="21"/>
          <w:szCs w:val="21"/>
        </w:rPr>
        <w:t>本文方法</w:t>
      </w:r>
      <w:r>
        <w:rPr>
          <w:rFonts w:eastAsia="宋体" w:cs="宋体"/>
          <w:bCs/>
          <w:sz w:val="21"/>
          <w:szCs w:val="21"/>
        </w:rPr>
        <w:t>)</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5.8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w:t>
      </w:r>
      <w:r>
        <w:rPr>
          <w:rFonts w:ascii="Arial" w:eastAsia="等线" w:hAnsi="Arial"/>
          <w:i/>
          <w:color w:val="666666"/>
          <w:sz w:val="19"/>
        </w:rPr>
        <w:t>单图</w:t>
      </w:r>
      <w:r>
        <w:rPr>
          <w:rFonts w:ascii="Arial" w:eastAsia="等线" w:hAnsi="Arial"/>
          <w:i/>
          <w:color w:val="666666"/>
          <w:sz w:val="19"/>
        </w:rPr>
        <w:t>,</w:t>
      </w:r>
      <w:r>
        <w:rPr>
          <w:rFonts w:ascii="Arial" w:eastAsia="等线" w:hAnsi="Arial"/>
          <w:i/>
          <w:color w:val="666666"/>
          <w:sz w:val="19"/>
        </w:rPr>
        <w:t>横轴时间</w:t>
      </w:r>
      <w:r>
        <w:rPr>
          <w:rFonts w:ascii="Arial" w:eastAsia="等线" w:hAnsi="Arial"/>
          <w:i/>
          <w:color w:val="666666"/>
          <w:sz w:val="19"/>
        </w:rPr>
        <w:t xml:space="preserve"> 0~90 s,</w:t>
      </w:r>
      <w:r>
        <w:rPr>
          <w:rFonts w:ascii="Arial" w:eastAsia="等线" w:hAnsi="Arial"/>
          <w:i/>
          <w:color w:val="666666"/>
          <w:sz w:val="19"/>
        </w:rPr>
        <w:t>纵轴高度</w:t>
      </w:r>
      <w:r>
        <w:rPr>
          <w:rFonts w:ascii="Arial" w:eastAsia="等线" w:hAnsi="Arial"/>
          <w:i/>
          <w:color w:val="666666"/>
          <w:sz w:val="19"/>
        </w:rPr>
        <w:t xml:space="preserve"> z (m)</w:t>
      </w:r>
      <w:r>
        <w:rPr>
          <w:rFonts w:ascii="Arial" w:eastAsia="等线" w:hAnsi="Arial"/>
          <w:i/>
          <w:color w:val="666666"/>
          <w:sz w:val="19"/>
        </w:rPr>
        <w:t>。绘制期望高度水平线</w:t>
      </w:r>
      <w:r>
        <w:rPr>
          <w:rFonts w:ascii="Arial" w:eastAsia="等线" w:hAnsi="Arial"/>
          <w:i/>
          <w:color w:val="666666"/>
          <w:sz w:val="19"/>
        </w:rPr>
        <w:t>(z_d = 1.80 m,</w:t>
      </w:r>
      <w:r>
        <w:rPr>
          <w:rFonts w:ascii="Arial" w:eastAsia="等线" w:hAnsi="Arial"/>
          <w:i/>
          <w:color w:val="666666"/>
          <w:sz w:val="19"/>
        </w:rPr>
        <w:t>黑色虚线</w:t>
      </w:r>
      <w:r>
        <w:rPr>
          <w:rFonts w:ascii="Arial" w:eastAsia="等线" w:hAnsi="Arial"/>
          <w:i/>
          <w:color w:val="666666"/>
          <w:sz w:val="19"/>
        </w:rPr>
        <w:t>)</w:t>
      </w:r>
      <w:r>
        <w:rPr>
          <w:rFonts w:ascii="Arial" w:eastAsia="等线" w:hAnsi="Arial"/>
          <w:i/>
          <w:color w:val="666666"/>
          <w:sz w:val="19"/>
        </w:rPr>
        <w:t>与各方法的实测高度时序。重点突出</w:t>
      </w:r>
      <w:r>
        <w:rPr>
          <w:rFonts w:ascii="Arial" w:eastAsia="等线" w:hAnsi="Arial"/>
          <w:i/>
          <w:color w:val="666666"/>
          <w:sz w:val="19"/>
        </w:rPr>
        <w:t xml:space="preserve"> 9D-LSTM </w:t>
      </w:r>
      <w:r>
        <w:rPr>
          <w:rFonts w:ascii="Arial" w:eastAsia="等线" w:hAnsi="Arial"/>
          <w:i/>
          <w:color w:val="666666"/>
          <w:sz w:val="19"/>
        </w:rPr>
        <w:t>在</w:t>
      </w:r>
      <w:r>
        <w:rPr>
          <w:rFonts w:ascii="Arial" w:eastAsia="等线" w:hAnsi="Arial"/>
          <w:i/>
          <w:color w:val="666666"/>
          <w:sz w:val="19"/>
        </w:rPr>
        <w:t xml:space="preserve"> 60~80 s </w:t>
      </w:r>
      <w:r>
        <w:rPr>
          <w:rFonts w:ascii="Arial" w:eastAsia="等线" w:hAnsi="Arial"/>
          <w:i/>
          <w:color w:val="666666"/>
          <w:sz w:val="19"/>
        </w:rPr>
        <w:t>后的高度漂移与振荡</w:t>
      </w:r>
      <w:r>
        <w:rPr>
          <w:rFonts w:ascii="Arial" w:eastAsia="等线" w:hAnsi="Arial"/>
          <w:i/>
          <w:color w:val="666666"/>
          <w:sz w:val="19"/>
        </w:rPr>
        <w:t>(</w:t>
      </w:r>
      <w:r>
        <w:rPr>
          <w:rFonts w:ascii="Arial" w:eastAsia="等线" w:hAnsi="Arial"/>
          <w:i/>
          <w:color w:val="666666"/>
          <w:sz w:val="19"/>
        </w:rPr>
        <w:t>对应</w:t>
      </w:r>
      <w:r>
        <w:rPr>
          <w:rFonts w:ascii="Arial" w:eastAsia="等线" w:hAnsi="Arial"/>
          <w:i/>
          <w:color w:val="666666"/>
          <w:sz w:val="19"/>
        </w:rPr>
        <w:t xml:space="preserve"> 80 s </w:t>
      </w:r>
      <w:r>
        <w:rPr>
          <w:rFonts w:ascii="Arial" w:eastAsia="等线" w:hAnsi="Arial"/>
          <w:i/>
          <w:color w:val="666666"/>
          <w:sz w:val="19"/>
        </w:rPr>
        <w:t>后的发散现象</w:t>
      </w:r>
      <w:r>
        <w:rPr>
          <w:rFonts w:ascii="Arial" w:eastAsia="等线" w:hAnsi="Arial"/>
          <w:i/>
          <w:color w:val="666666"/>
          <w:sz w:val="19"/>
        </w:rPr>
        <w:t>),</w:t>
      </w:r>
      <w:r>
        <w:rPr>
          <w:rFonts w:ascii="Arial" w:eastAsia="等线" w:hAnsi="Arial"/>
          <w:i/>
          <w:color w:val="666666"/>
          <w:sz w:val="19"/>
        </w:rPr>
        <w:t>以及本文方法全程稳定贴合期望值。可在右侧附直方图展示各方</w:t>
      </w:r>
      <w:proofErr w:type="gramStart"/>
      <w:r>
        <w:rPr>
          <w:rFonts w:ascii="Arial" w:eastAsia="等线" w:hAnsi="Arial"/>
          <w:i/>
          <w:color w:val="666666"/>
          <w:sz w:val="19"/>
        </w:rPr>
        <w:t>法高度</w:t>
      </w:r>
      <w:proofErr w:type="gramEnd"/>
      <w:r>
        <w:rPr>
          <w:rFonts w:ascii="Arial" w:eastAsia="等线" w:hAnsi="Arial"/>
          <w:i/>
          <w:color w:val="666666"/>
          <w:sz w:val="19"/>
        </w:rPr>
        <w:t>误差分布。</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5.8  </w:t>
      </w:r>
      <w:r>
        <w:rPr>
          <w:rFonts w:eastAsia="宋体" w:cs="宋体"/>
          <w:bCs/>
          <w:sz w:val="21"/>
          <w:szCs w:val="21"/>
        </w:rPr>
        <w:t>高度通道</w:t>
      </w:r>
      <w:r>
        <w:rPr>
          <w:rFonts w:eastAsia="宋体" w:cs="宋体"/>
          <w:bCs/>
          <w:sz w:val="21"/>
          <w:szCs w:val="21"/>
        </w:rPr>
        <w:t xml:space="preserve"> z(t) </w:t>
      </w:r>
      <w:r>
        <w:rPr>
          <w:rFonts w:eastAsia="宋体" w:cs="宋体"/>
          <w:bCs/>
          <w:sz w:val="21"/>
          <w:szCs w:val="21"/>
        </w:rPr>
        <w:t>多方法跟踪对比</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5.5  消融实验</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本节通过四组对照实验,定量验证第 4 章三项核心贡献与第 4.6 </w:t>
      </w:r>
      <w:proofErr w:type="gramStart"/>
      <w:r w:rsidRPr="00BD572E">
        <w:rPr>
          <w:rFonts w:ascii="宋体" w:eastAsia="宋体" w:hAnsi="宋体" w:cs="宋体"/>
        </w:rPr>
        <w:t>节部署</w:t>
      </w:r>
      <w:proofErr w:type="gramEnd"/>
      <w:r w:rsidRPr="00BD572E">
        <w:rPr>
          <w:rFonts w:ascii="宋体" w:eastAsia="宋体" w:hAnsi="宋体" w:cs="宋体"/>
        </w:rPr>
        <w:t xml:space="preserve">机制的独立作用。所有消融实验在 S2 圆形巡航任务、相同训练配置(同随机种子的 5 </w:t>
      </w:r>
      <w:proofErr w:type="gramStart"/>
      <w:r w:rsidRPr="00BD572E">
        <w:rPr>
          <w:rFonts w:ascii="宋体" w:eastAsia="宋体" w:hAnsi="宋体" w:cs="宋体"/>
        </w:rPr>
        <w:t>次独立</w:t>
      </w:r>
      <w:proofErr w:type="gramEnd"/>
      <w:r w:rsidRPr="00BD572E">
        <w:rPr>
          <w:rFonts w:ascii="宋体" w:eastAsia="宋体" w:hAnsi="宋体" w:cs="宋体"/>
        </w:rPr>
        <w:t>运行均值)与相同评估窗口下进行,采用"逐项剥离"的</w:t>
      </w:r>
      <w:proofErr w:type="gramStart"/>
      <w:r w:rsidRPr="00BD572E">
        <w:rPr>
          <w:rFonts w:ascii="宋体" w:eastAsia="宋体" w:hAnsi="宋体" w:cs="宋体"/>
        </w:rPr>
        <w:t>严格单</w:t>
      </w:r>
      <w:proofErr w:type="gramEnd"/>
      <w:r w:rsidRPr="00BD572E">
        <w:rPr>
          <w:rFonts w:ascii="宋体" w:eastAsia="宋体" w:hAnsi="宋体" w:cs="宋体"/>
        </w:rPr>
        <w:t>变量原则:每次仅改变一项设计因素,其余因素保持不变。</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5.5.1  输入特征设计的影响</w:t>
      </w:r>
    </w:p>
    <w:p w:rsidR="00F95BF2" w:rsidRDefault="00F95BF2" w:rsidP="00F95BF2">
      <w:pPr>
        <w:spacing w:after="120" w:line="288" w:lineRule="auto"/>
        <w:ind w:left="-141" w:firstLine="99"/>
      </w:pPr>
      <w:r>
        <w:rPr>
          <w:rFonts w:eastAsia="宋体" w:cs="宋体"/>
        </w:rPr>
        <w:t>保持单向</w:t>
      </w:r>
      <w:r>
        <w:rPr>
          <w:rFonts w:eastAsia="宋体" w:cs="宋体"/>
        </w:rPr>
        <w:t xml:space="preserve"> LSTM </w:t>
      </w:r>
      <w:r>
        <w:rPr>
          <w:rFonts w:eastAsia="宋体" w:cs="宋体"/>
        </w:rPr>
        <w:t>主干不变</w:t>
      </w:r>
      <w:r>
        <w:rPr>
          <w:rFonts w:eastAsia="宋体" w:cs="宋体"/>
        </w:rPr>
        <w:t>,</w:t>
      </w:r>
      <w:r>
        <w:rPr>
          <w:rFonts w:eastAsia="宋体" w:cs="宋体"/>
        </w:rPr>
        <w:t>对比</w:t>
      </w:r>
      <w:r>
        <w:rPr>
          <w:rFonts w:eastAsia="宋体" w:cs="宋体"/>
        </w:rPr>
        <w:t xml:space="preserve"> 9 </w:t>
      </w:r>
      <w:r>
        <w:rPr>
          <w:rFonts w:eastAsia="宋体" w:cs="宋体"/>
        </w:rPr>
        <w:t>维、</w:t>
      </w:r>
      <w:r>
        <w:rPr>
          <w:rFonts w:eastAsia="宋体" w:cs="宋体"/>
        </w:rPr>
        <w:t xml:space="preserve">12 </w:t>
      </w:r>
      <w:r>
        <w:rPr>
          <w:rFonts w:eastAsia="宋体" w:cs="宋体"/>
        </w:rPr>
        <w:t>维</w:t>
      </w:r>
      <w:r>
        <w:rPr>
          <w:rFonts w:eastAsia="宋体" w:cs="宋体"/>
        </w:rPr>
        <w:t>(</w:t>
      </w:r>
      <w:r>
        <w:rPr>
          <w:rFonts w:eastAsia="宋体" w:cs="宋体"/>
        </w:rPr>
        <w:t>小波</w:t>
      </w:r>
      <w:r>
        <w:rPr>
          <w:rFonts w:eastAsia="宋体" w:cs="宋体"/>
        </w:rPr>
        <w:t xml:space="preserve">+FFT </w:t>
      </w:r>
      <w:r>
        <w:rPr>
          <w:rFonts w:eastAsia="宋体" w:cs="宋体"/>
        </w:rPr>
        <w:t>频域增强</w:t>
      </w:r>
      <w:r>
        <w:rPr>
          <w:rFonts w:eastAsia="宋体" w:cs="宋体"/>
        </w:rPr>
        <w:t>)</w:t>
      </w:r>
      <w:r>
        <w:rPr>
          <w:rFonts w:eastAsia="宋体" w:cs="宋体"/>
        </w:rPr>
        <w:t>与</w:t>
      </w:r>
      <w:r>
        <w:rPr>
          <w:rFonts w:eastAsia="宋体" w:cs="宋体"/>
        </w:rPr>
        <w:t xml:space="preserve"> 15 </w:t>
      </w:r>
      <w:r>
        <w:rPr>
          <w:rFonts w:eastAsia="宋体" w:cs="宋体"/>
        </w:rPr>
        <w:t>维</w:t>
      </w:r>
      <w:r>
        <w:rPr>
          <w:rFonts w:eastAsia="宋体" w:cs="宋体"/>
        </w:rPr>
        <w:t>(</w:t>
      </w:r>
      <w:r>
        <w:rPr>
          <w:rFonts w:eastAsia="宋体" w:cs="宋体"/>
        </w:rPr>
        <w:t>本文目标引导</w:t>
      </w:r>
      <w:r>
        <w:rPr>
          <w:rFonts w:eastAsia="宋体" w:cs="宋体"/>
        </w:rPr>
        <w:t>)</w:t>
      </w:r>
      <w:r>
        <w:rPr>
          <w:rFonts w:eastAsia="宋体" w:cs="宋体"/>
        </w:rPr>
        <w:t>三种输入特征下的性能</w:t>
      </w:r>
      <w:r>
        <w:rPr>
          <w:rFonts w:eastAsia="宋体" w:cs="宋体"/>
        </w:rPr>
        <w:t>,</w:t>
      </w:r>
      <w:r>
        <w:rPr>
          <w:rFonts w:eastAsia="宋体" w:cs="宋体"/>
        </w:rPr>
        <w:t>结果列于表</w:t>
      </w:r>
      <w:r>
        <w:rPr>
          <w:rFonts w:eastAsia="宋体" w:cs="宋体"/>
        </w:rPr>
        <w:t xml:space="preserve"> 5.9</w:t>
      </w:r>
      <w:r>
        <w:rPr>
          <w:rFonts w:eastAsia="宋体" w:cs="宋体"/>
        </w:rPr>
        <w:t>。</w:t>
      </w:r>
    </w:p>
    <w:p w:rsidR="00F95BF2" w:rsidRDefault="00F95BF2" w:rsidP="00F95BF2">
      <w:pPr>
        <w:spacing w:before="200" w:after="80"/>
        <w:ind w:left="-141" w:firstLine="99"/>
        <w:jc w:val="center"/>
      </w:pPr>
      <w:r>
        <w:rPr>
          <w:rFonts w:eastAsia="宋体"/>
          <w:sz w:val="21"/>
        </w:rPr>
        <w:t>表</w:t>
      </w:r>
      <w:r>
        <w:rPr>
          <w:rFonts w:eastAsia="宋体"/>
          <w:sz w:val="21"/>
        </w:rPr>
        <w:t xml:space="preserve"> 5.9  </w:t>
      </w:r>
      <w:r>
        <w:rPr>
          <w:rFonts w:eastAsia="宋体"/>
          <w:sz w:val="21"/>
        </w:rPr>
        <w:t>特征维度对单向</w:t>
      </w:r>
      <w:r>
        <w:rPr>
          <w:rFonts w:eastAsia="宋体"/>
          <w:sz w:val="21"/>
        </w:rPr>
        <w:t xml:space="preserve"> LSTM </w:t>
      </w:r>
      <w:r>
        <w:rPr>
          <w:rFonts w:eastAsia="宋体"/>
          <w:sz w:val="21"/>
        </w:rPr>
        <w:t>性能的影响</w:t>
      </w:r>
    </w:p>
    <w:tbl>
      <w:tblPr>
        <w:tblW w:w="9359"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1296"/>
        <w:gridCol w:w="4031"/>
        <w:gridCol w:w="1584"/>
        <w:gridCol w:w="2448"/>
      </w:tblGrid>
      <w:tr w:rsidR="00F95BF2" w:rsidTr="00F207CF">
        <w:trPr>
          <w:tblHeader/>
          <w:jc w:val="center"/>
        </w:trPr>
        <w:tc>
          <w:tcPr>
            <w:tcW w:w="1296"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特征</w:t>
            </w:r>
          </w:p>
        </w:tc>
        <w:tc>
          <w:tcPr>
            <w:tcW w:w="4031"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维度组成</w:t>
            </w:r>
          </w:p>
        </w:tc>
        <w:tc>
          <w:tcPr>
            <w:tcW w:w="158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244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60 s </w:t>
            </w:r>
            <w:r>
              <w:rPr>
                <w:rFonts w:eastAsia="黑体" w:cs="黑体"/>
                <w:b/>
                <w:bCs/>
                <w:sz w:val="21"/>
                <w:szCs w:val="20"/>
              </w:rPr>
              <w:t>后稳定性</w:t>
            </w:r>
          </w:p>
        </w:tc>
      </w:tr>
      <w:tr w:rsidR="00F95BF2" w:rsidTr="00F207CF">
        <w:trPr>
          <w:jc w:val="center"/>
        </w:trPr>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9 </w:t>
            </w:r>
            <w:r>
              <w:rPr>
                <w:rFonts w:eastAsia="宋体" w:cs="宋体"/>
                <w:sz w:val="21"/>
                <w:szCs w:val="20"/>
              </w:rPr>
              <w:t>维</w:t>
            </w:r>
          </w:p>
        </w:tc>
        <w:tc>
          <w:tcPr>
            <w:tcW w:w="403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实际位置</w:t>
            </w:r>
            <w:r>
              <w:rPr>
                <w:rFonts w:eastAsia="宋体" w:cs="宋体"/>
                <w:sz w:val="21"/>
                <w:szCs w:val="20"/>
              </w:rPr>
              <w:t xml:space="preserve"> + </w:t>
            </w:r>
            <w:r>
              <w:rPr>
                <w:rFonts w:eastAsia="宋体" w:cs="宋体"/>
                <w:sz w:val="21"/>
                <w:szCs w:val="20"/>
              </w:rPr>
              <w:t>线速度</w:t>
            </w:r>
            <w:r>
              <w:rPr>
                <w:rFonts w:eastAsia="宋体" w:cs="宋体"/>
                <w:sz w:val="21"/>
                <w:szCs w:val="20"/>
              </w:rPr>
              <w:t xml:space="preserve"> + </w:t>
            </w:r>
            <w:r>
              <w:rPr>
                <w:rFonts w:eastAsia="宋体" w:cs="宋体"/>
                <w:sz w:val="21"/>
                <w:szCs w:val="20"/>
              </w:rPr>
              <w:t>角速度</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6.56 (0–60 s)</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60 s </w:t>
            </w:r>
            <w:r>
              <w:rPr>
                <w:rFonts w:eastAsia="宋体" w:cs="宋体"/>
                <w:sz w:val="21"/>
                <w:szCs w:val="20"/>
              </w:rPr>
              <w:t>后发散</w:t>
            </w:r>
            <w:r>
              <w:rPr>
                <w:rFonts w:eastAsia="宋体" w:cs="宋体"/>
                <w:sz w:val="21"/>
                <w:szCs w:val="20"/>
              </w:rPr>
              <w:t xml:space="preserve"> (&gt; 40 m)</w:t>
            </w:r>
          </w:p>
        </w:tc>
      </w:tr>
      <w:tr w:rsidR="00F95BF2" w:rsidTr="00F207CF">
        <w:trPr>
          <w:jc w:val="center"/>
        </w:trPr>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12 </w:t>
            </w:r>
            <w:r>
              <w:rPr>
                <w:rFonts w:eastAsia="宋体" w:cs="宋体"/>
                <w:sz w:val="21"/>
                <w:szCs w:val="20"/>
              </w:rPr>
              <w:t>维</w:t>
            </w:r>
          </w:p>
        </w:tc>
        <w:tc>
          <w:tcPr>
            <w:tcW w:w="4031"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9 </w:t>
            </w:r>
            <w:r>
              <w:rPr>
                <w:rFonts w:eastAsia="宋体" w:cs="宋体"/>
                <w:sz w:val="21"/>
                <w:szCs w:val="20"/>
              </w:rPr>
              <w:t>维</w:t>
            </w:r>
            <w:r>
              <w:rPr>
                <w:rFonts w:eastAsia="宋体" w:cs="宋体"/>
                <w:sz w:val="21"/>
                <w:szCs w:val="20"/>
              </w:rPr>
              <w:t xml:space="preserve"> + </w:t>
            </w:r>
            <w:r>
              <w:rPr>
                <w:rFonts w:eastAsia="宋体" w:cs="宋体"/>
                <w:sz w:val="21"/>
                <w:szCs w:val="20"/>
              </w:rPr>
              <w:t>小波</w:t>
            </w:r>
            <w:r>
              <w:rPr>
                <w:rFonts w:eastAsia="宋体" w:cs="宋体"/>
                <w:sz w:val="21"/>
                <w:szCs w:val="20"/>
              </w:rPr>
              <w:t xml:space="preserve">-FFT </w:t>
            </w:r>
            <w:r>
              <w:rPr>
                <w:rFonts w:eastAsia="宋体" w:cs="宋体"/>
                <w:sz w:val="21"/>
                <w:szCs w:val="20"/>
              </w:rPr>
              <w:t>频域特征</w:t>
            </w:r>
          </w:p>
        </w:tc>
        <w:tc>
          <w:tcPr>
            <w:tcW w:w="158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 ± X.XX</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待补充</w:t>
            </w:r>
          </w:p>
        </w:tc>
      </w:tr>
      <w:tr w:rsidR="00F95BF2" w:rsidTr="00F207CF">
        <w:trPr>
          <w:jc w:val="center"/>
        </w:trPr>
        <w:tc>
          <w:tcPr>
            <w:tcW w:w="1296"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 xml:space="preserve">15 </w:t>
            </w:r>
            <w:r>
              <w:rPr>
                <w:rFonts w:eastAsia="宋体" w:cs="宋体"/>
                <w:bCs/>
                <w:sz w:val="21"/>
                <w:szCs w:val="20"/>
              </w:rPr>
              <w:t>维</w:t>
            </w:r>
          </w:p>
        </w:tc>
        <w:tc>
          <w:tcPr>
            <w:tcW w:w="4031"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期望位置</w:t>
            </w:r>
            <w:r>
              <w:rPr>
                <w:rFonts w:eastAsia="宋体" w:cs="宋体"/>
                <w:bCs/>
                <w:sz w:val="21"/>
                <w:szCs w:val="20"/>
              </w:rPr>
              <w:t>/</w:t>
            </w:r>
            <w:r>
              <w:rPr>
                <w:rFonts w:eastAsia="宋体" w:cs="宋体"/>
                <w:bCs/>
                <w:sz w:val="21"/>
                <w:szCs w:val="20"/>
              </w:rPr>
              <w:t>速度</w:t>
            </w:r>
            <w:r>
              <w:rPr>
                <w:rFonts w:eastAsia="宋体" w:cs="宋体"/>
                <w:bCs/>
                <w:sz w:val="21"/>
                <w:szCs w:val="20"/>
              </w:rPr>
              <w:t xml:space="preserve"> + </w:t>
            </w:r>
            <w:r>
              <w:rPr>
                <w:rFonts w:eastAsia="宋体" w:cs="宋体"/>
                <w:bCs/>
                <w:sz w:val="21"/>
                <w:szCs w:val="20"/>
              </w:rPr>
              <w:t>实际状态</w:t>
            </w:r>
            <w:r>
              <w:rPr>
                <w:rFonts w:eastAsia="宋体" w:cs="宋体"/>
                <w:bCs/>
                <w:sz w:val="21"/>
                <w:szCs w:val="20"/>
              </w:rPr>
              <w:t xml:space="preserve"> + Teacher </w:t>
            </w:r>
            <w:r>
              <w:rPr>
                <w:rFonts w:eastAsia="宋体" w:cs="宋体"/>
                <w:bCs/>
                <w:sz w:val="21"/>
                <w:szCs w:val="20"/>
              </w:rPr>
              <w:t>参考</w:t>
            </w:r>
          </w:p>
        </w:tc>
        <w:tc>
          <w:tcPr>
            <w:tcW w:w="158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2.154</w:t>
            </w:r>
          </w:p>
        </w:tc>
        <w:tc>
          <w:tcPr>
            <w:tcW w:w="244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稳定收敛</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对比表明:① 9 维基线虽然在 0–60 s 内可勉强跟随,但缺乏目标引导信号使</w:t>
      </w:r>
      <w:proofErr w:type="gramStart"/>
      <w:r w:rsidRPr="00BD572E">
        <w:rPr>
          <w:rFonts w:ascii="宋体" w:eastAsia="宋体" w:hAnsi="宋体" w:cs="宋体"/>
        </w:rPr>
        <w:t>隐状态</w:t>
      </w:r>
      <w:proofErr w:type="gramEnd"/>
      <w:r w:rsidRPr="00BD572E">
        <w:rPr>
          <w:rFonts w:ascii="宋体" w:eastAsia="宋体" w:hAnsi="宋体" w:cs="宋体"/>
        </w:rPr>
        <w:t xml:space="preserve">无法稳定承载参考方向,长时间下不可避免地发散;② 12 </w:t>
      </w:r>
      <w:proofErr w:type="gramStart"/>
      <w:r w:rsidRPr="00BD572E">
        <w:rPr>
          <w:rFonts w:ascii="宋体" w:eastAsia="宋体" w:hAnsi="宋体" w:cs="宋体"/>
        </w:rPr>
        <w:t>维方案</w:t>
      </w:r>
      <w:proofErr w:type="gramEnd"/>
      <w:r w:rsidRPr="00BD572E">
        <w:rPr>
          <w:rFonts w:ascii="宋体" w:eastAsia="宋体" w:hAnsi="宋体" w:cs="宋体"/>
        </w:rPr>
        <w:t xml:space="preserve">在 9 </w:t>
      </w:r>
      <w:proofErr w:type="gramStart"/>
      <w:r w:rsidRPr="00BD572E">
        <w:rPr>
          <w:rFonts w:ascii="宋体" w:eastAsia="宋体" w:hAnsi="宋体" w:cs="宋体"/>
        </w:rPr>
        <w:t>维基础</w:t>
      </w:r>
      <w:proofErr w:type="gramEnd"/>
      <w:r w:rsidRPr="00BD572E">
        <w:rPr>
          <w:rFonts w:ascii="宋体" w:eastAsia="宋体" w:hAnsi="宋体" w:cs="宋体"/>
        </w:rPr>
        <w:t xml:space="preserve">上叠加频域特征,旨在通过小波-FFT 频域信息增强对时序模式的感知,具体精度增益由后续实验数据(待补充)定量评估;③ 本文 15 </w:t>
      </w:r>
      <w:proofErr w:type="gramStart"/>
      <w:r w:rsidRPr="00BD572E">
        <w:rPr>
          <w:rFonts w:ascii="宋体" w:eastAsia="宋体" w:hAnsi="宋体" w:cs="宋体"/>
        </w:rPr>
        <w:t>维方案</w:t>
      </w:r>
      <w:proofErr w:type="gramEnd"/>
      <w:r w:rsidRPr="00BD572E">
        <w:rPr>
          <w:rFonts w:ascii="宋体" w:eastAsia="宋体" w:hAnsi="宋体" w:cs="宋体"/>
        </w:rPr>
        <w:t xml:space="preserve">通过期望位置/速度的显式注入,在不增加网络容量的前提下将整体 RMSE 从 6.56 m 降至 2.154 m(降幅 67.2%),60 s 后无明显增长。15 </w:t>
      </w:r>
      <w:proofErr w:type="gramStart"/>
      <w:r w:rsidRPr="00BD572E">
        <w:rPr>
          <w:rFonts w:ascii="宋体" w:eastAsia="宋体" w:hAnsi="宋体" w:cs="宋体"/>
        </w:rPr>
        <w:t>维方案</w:t>
      </w:r>
      <w:proofErr w:type="gramEnd"/>
      <w:r w:rsidRPr="00BD572E">
        <w:rPr>
          <w:rFonts w:ascii="宋体" w:eastAsia="宋体" w:hAnsi="宋体" w:cs="宋体"/>
        </w:rPr>
        <w:t xml:space="preserve">与 12 </w:t>
      </w:r>
      <w:proofErr w:type="gramStart"/>
      <w:r w:rsidRPr="00BD572E">
        <w:rPr>
          <w:rFonts w:ascii="宋体" w:eastAsia="宋体" w:hAnsi="宋体" w:cs="宋体"/>
        </w:rPr>
        <w:t>维方案</w:t>
      </w:r>
      <w:proofErr w:type="gramEnd"/>
      <w:r w:rsidRPr="00BD572E">
        <w:rPr>
          <w:rFonts w:ascii="宋体" w:eastAsia="宋体" w:hAnsi="宋体" w:cs="宋体"/>
        </w:rPr>
        <w:t>的本质差异在于:前者引入"目标导向"信息(与控制目标直接相</w:t>
      </w:r>
      <w:r w:rsidRPr="00BD572E">
        <w:rPr>
          <w:rFonts w:ascii="宋体" w:eastAsia="宋体" w:hAnsi="宋体" w:cs="宋体"/>
        </w:rPr>
        <w:lastRenderedPageBreak/>
        <w:t xml:space="preserve">关),后者引入"频域纹理"信息(与时序模式相关),两类信息的相对贡献将通过表 5.9 的数据对比得到清晰呈现。这一对照结果将验证第 4.2 </w:t>
      </w:r>
      <w:proofErr w:type="gramStart"/>
      <w:r w:rsidRPr="00BD572E">
        <w:rPr>
          <w:rFonts w:ascii="宋体" w:eastAsia="宋体" w:hAnsi="宋体" w:cs="宋体"/>
        </w:rPr>
        <w:t>节关于</w:t>
      </w:r>
      <w:proofErr w:type="gramEnd"/>
      <w:r w:rsidRPr="00BD572E">
        <w:rPr>
          <w:rFonts w:ascii="宋体" w:eastAsia="宋体" w:hAnsi="宋体" w:cs="宋体"/>
        </w:rPr>
        <w:t>"目标引导从输入端从根源抑制漂移"的理论论断。</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5.5.2  时序建模结构的影响</w:t>
      </w:r>
    </w:p>
    <w:p w:rsidR="00F95BF2" w:rsidRDefault="00F95BF2" w:rsidP="00F95BF2">
      <w:pPr>
        <w:spacing w:after="120" w:line="288" w:lineRule="auto"/>
        <w:ind w:left="-141" w:firstLine="99"/>
      </w:pPr>
      <w:r>
        <w:rPr>
          <w:rFonts w:eastAsia="宋体" w:cs="宋体"/>
        </w:rPr>
        <w:t>保持</w:t>
      </w:r>
      <w:r>
        <w:rPr>
          <w:rFonts w:eastAsia="宋体" w:cs="宋体"/>
        </w:rPr>
        <w:t xml:space="preserve"> 15 </w:t>
      </w:r>
      <w:r>
        <w:rPr>
          <w:rFonts w:eastAsia="宋体" w:cs="宋体"/>
        </w:rPr>
        <w:t>维输入不变</w:t>
      </w:r>
      <w:r>
        <w:rPr>
          <w:rFonts w:eastAsia="宋体" w:cs="宋体"/>
        </w:rPr>
        <w:t>,</w:t>
      </w:r>
      <w:r>
        <w:rPr>
          <w:rFonts w:eastAsia="宋体" w:cs="宋体"/>
        </w:rPr>
        <w:t>对比单向</w:t>
      </w:r>
      <w:r>
        <w:rPr>
          <w:rFonts w:eastAsia="宋体" w:cs="宋体"/>
        </w:rPr>
        <w:t xml:space="preserve"> LSTM </w:t>
      </w:r>
      <w:r>
        <w:rPr>
          <w:rFonts w:eastAsia="宋体" w:cs="宋体"/>
        </w:rPr>
        <w:t>与双向</w:t>
      </w:r>
      <w:r>
        <w:rPr>
          <w:rFonts w:eastAsia="宋体" w:cs="宋体"/>
        </w:rPr>
        <w:t xml:space="preserve"> LSTM,</w:t>
      </w:r>
      <w:r>
        <w:rPr>
          <w:rFonts w:eastAsia="宋体" w:cs="宋体"/>
        </w:rPr>
        <w:t>均不引入注意力机制</w:t>
      </w:r>
      <w:r>
        <w:rPr>
          <w:rFonts w:eastAsia="宋体" w:cs="宋体"/>
        </w:rPr>
        <w:t>,</w:t>
      </w:r>
      <w:r>
        <w:rPr>
          <w:rFonts w:eastAsia="宋体" w:cs="宋体"/>
        </w:rPr>
        <w:t>结果列于表</w:t>
      </w:r>
      <w:r>
        <w:rPr>
          <w:rFonts w:eastAsia="宋体" w:cs="宋体"/>
        </w:rPr>
        <w:t xml:space="preserve"> 5.10</w:t>
      </w:r>
      <w:r>
        <w:rPr>
          <w:rFonts w:eastAsia="宋体" w:cs="宋体"/>
        </w:rPr>
        <w:t>。</w:t>
      </w:r>
    </w:p>
    <w:p w:rsidR="00F95BF2" w:rsidRDefault="00F95BF2" w:rsidP="00F95BF2">
      <w:pPr>
        <w:spacing w:before="200" w:after="80"/>
        <w:ind w:left="-141" w:firstLine="99"/>
        <w:jc w:val="center"/>
      </w:pPr>
      <w:r>
        <w:rPr>
          <w:rFonts w:eastAsia="宋体"/>
          <w:sz w:val="21"/>
        </w:rPr>
        <w:t>表</w:t>
      </w:r>
      <w:r>
        <w:rPr>
          <w:rFonts w:eastAsia="宋体"/>
          <w:sz w:val="21"/>
        </w:rPr>
        <w:t xml:space="preserve"> 5.10  </w:t>
      </w:r>
      <w:r>
        <w:rPr>
          <w:rFonts w:eastAsia="宋体"/>
          <w:sz w:val="21"/>
        </w:rPr>
        <w:t>时序结构对</w:t>
      </w:r>
      <w:r>
        <w:rPr>
          <w:rFonts w:eastAsia="宋体"/>
          <w:sz w:val="21"/>
        </w:rPr>
        <w:t xml:space="preserve"> 15 </w:t>
      </w:r>
      <w:r>
        <w:rPr>
          <w:rFonts w:eastAsia="宋体"/>
          <w:sz w:val="21"/>
        </w:rPr>
        <w:t>维</w:t>
      </w:r>
      <w:r>
        <w:rPr>
          <w:rFonts w:eastAsia="宋体"/>
          <w:sz w:val="21"/>
        </w:rPr>
        <w:t xml:space="preserve"> LSTM </w:t>
      </w:r>
      <w:r>
        <w:rPr>
          <w:rFonts w:eastAsia="宋体"/>
          <w:sz w:val="21"/>
        </w:rPr>
        <w:t>性能的影响</w:t>
      </w:r>
    </w:p>
    <w:tbl>
      <w:tblPr>
        <w:tblW w:w="8351"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160"/>
        <w:gridCol w:w="2015"/>
        <w:gridCol w:w="2304"/>
        <w:gridCol w:w="1872"/>
      </w:tblGrid>
      <w:tr w:rsidR="00F95BF2" w:rsidTr="00F207CF">
        <w:trPr>
          <w:tblHeader/>
          <w:jc w:val="center"/>
        </w:trPr>
        <w:tc>
          <w:tcPr>
            <w:tcW w:w="216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时序结构</w:t>
            </w:r>
          </w:p>
        </w:tc>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S2′ 8 </w:t>
            </w:r>
            <w:r>
              <w:rPr>
                <w:rFonts w:eastAsia="黑体" w:cs="黑体"/>
                <w:b/>
                <w:bCs/>
                <w:sz w:val="21"/>
                <w:szCs w:val="20"/>
              </w:rPr>
              <w:t>字</w:t>
            </w:r>
            <w:r>
              <w:rPr>
                <w:rFonts w:eastAsia="黑体" w:cs="黑体"/>
                <w:b/>
                <w:bCs/>
                <w:sz w:val="21"/>
                <w:szCs w:val="20"/>
              </w:rPr>
              <w:t xml:space="preserve"> RMSE (m)</w:t>
            </w:r>
          </w:p>
        </w:tc>
        <w:tc>
          <w:tcPr>
            <w:tcW w:w="187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参数量</w:t>
            </w:r>
            <w:r>
              <w:rPr>
                <w:rFonts w:eastAsia="黑体" w:cs="黑体"/>
                <w:b/>
                <w:bCs/>
                <w:sz w:val="21"/>
                <w:szCs w:val="20"/>
              </w:rPr>
              <w:t xml:space="preserve"> (M)</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单向</w:t>
            </w:r>
            <w:r>
              <w:rPr>
                <w:rFonts w:eastAsia="宋体" w:cs="宋体"/>
                <w:sz w:val="21"/>
                <w:szCs w:val="20"/>
              </w:rPr>
              <w:t xml:space="preserve"> LSTM</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2.154</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r>
      <w:tr w:rsidR="00F95BF2" w:rsidTr="00F207CF">
        <w:trPr>
          <w:jc w:val="center"/>
        </w:trPr>
        <w:tc>
          <w:tcPr>
            <w:tcW w:w="216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双向</w:t>
            </w:r>
            <w:r>
              <w:rPr>
                <w:rFonts w:eastAsia="宋体" w:cs="宋体"/>
                <w:bCs/>
                <w:sz w:val="21"/>
                <w:szCs w:val="20"/>
              </w:rPr>
              <w:t xml:space="preserve"> LSTM</w:t>
            </w:r>
          </w:p>
        </w:tc>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1.57</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187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双向结构将整体 RMSE 从 2.154 m 降至 1.57 m(降幅 27.1%)。增益来源是反向 LSTM 在</w:t>
      </w:r>
      <w:r>
        <w:rPr>
          <w:rFonts w:eastAsia="宋体" w:cs="宋体"/>
        </w:rPr>
        <w:t>训</w:t>
      </w:r>
      <w:r w:rsidRPr="00BD572E">
        <w:rPr>
          <w:rFonts w:ascii="宋体" w:eastAsia="宋体" w:hAnsi="宋体" w:cs="宋体"/>
        </w:rPr>
        <w:t xml:space="preserve">练阶段可访问完整窗口的未来轨迹,对正向网络起到隐式未来监督作用。在 S2′ 8 字轨迹(变曲率)上,双向结构相对单向 LSTM 的差异性表现(待补充)将考察其在高曲率工况下的决策超前能力。增加的参数量相对单向网络约为 1.7~1.9 </w:t>
      </w:r>
      <w:proofErr w:type="gramStart"/>
      <w:r w:rsidRPr="00BD572E">
        <w:rPr>
          <w:rFonts w:ascii="宋体" w:eastAsia="宋体" w:hAnsi="宋体" w:cs="宋体"/>
        </w:rPr>
        <w:t>倍</w:t>
      </w:r>
      <w:proofErr w:type="gramEnd"/>
      <w:r w:rsidRPr="00BD572E">
        <w:rPr>
          <w:rFonts w:ascii="宋体" w:eastAsia="宋体" w:hAnsi="宋体" w:cs="宋体"/>
        </w:rPr>
        <w:t xml:space="preserve">,远低于 Transformer 自注意力的 O(W²) 开销,与第 4.3 </w:t>
      </w:r>
      <w:proofErr w:type="gramStart"/>
      <w:r w:rsidRPr="00BD572E">
        <w:rPr>
          <w:rFonts w:ascii="宋体" w:eastAsia="宋体" w:hAnsi="宋体" w:cs="宋体"/>
        </w:rPr>
        <w:t>节关于</w:t>
      </w:r>
      <w:proofErr w:type="gramEnd"/>
      <w:r w:rsidRPr="00BD572E">
        <w:rPr>
          <w:rFonts w:ascii="宋体" w:eastAsia="宋体" w:hAnsi="宋体" w:cs="宋体"/>
        </w:rPr>
        <w:t>双向并行复杂度可控的论断吻合。</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5.5.3  双重注意力机制的影响</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在 15D-BiLSTM 主干基础上,严格剥离部署稳定性增强机制,对比 4 种注意力配置:无注意力(Base)、</w:t>
      </w:r>
      <w:proofErr w:type="gramStart"/>
      <w:r w:rsidRPr="00BD572E">
        <w:rPr>
          <w:rFonts w:ascii="宋体" w:eastAsia="宋体" w:hAnsi="宋体" w:cs="宋体"/>
        </w:rPr>
        <w:t>仅特征</w:t>
      </w:r>
      <w:proofErr w:type="gramEnd"/>
      <w:r w:rsidRPr="00BD572E">
        <w:rPr>
          <w:rFonts w:ascii="宋体" w:eastAsia="宋体" w:hAnsi="宋体" w:cs="宋体"/>
        </w:rPr>
        <w:t xml:space="preserve">注意力(FA-only)、仅时序注意力(TA-only)、完整双重注意力(本文)。所有 4 </w:t>
      </w:r>
      <w:proofErr w:type="gramStart"/>
      <w:r w:rsidRPr="00BD572E">
        <w:rPr>
          <w:rFonts w:ascii="宋体" w:eastAsia="宋体" w:hAnsi="宋体" w:cs="宋体"/>
        </w:rPr>
        <w:t>个</w:t>
      </w:r>
      <w:proofErr w:type="gramEnd"/>
      <w:r w:rsidRPr="00BD572E">
        <w:rPr>
          <w:rFonts w:ascii="宋体" w:eastAsia="宋体" w:hAnsi="宋体" w:cs="宋体"/>
        </w:rPr>
        <w:t>模型均不启用 4.6 节的软切换、硬切换</w:t>
      </w:r>
      <w:proofErr w:type="gramStart"/>
      <w:r w:rsidRPr="00BD572E">
        <w:rPr>
          <w:rFonts w:ascii="宋体" w:eastAsia="宋体" w:hAnsi="宋体" w:cs="宋体"/>
        </w:rPr>
        <w:t>与滑窗重置</w:t>
      </w:r>
      <w:proofErr w:type="gramEnd"/>
      <w:r w:rsidRPr="00BD572E">
        <w:rPr>
          <w:rFonts w:ascii="宋体" w:eastAsia="宋体" w:hAnsi="宋体" w:cs="宋体"/>
        </w:rPr>
        <w:t>,以确保单变量对照。结果列于表 5.11。</w:t>
      </w:r>
    </w:p>
    <w:p w:rsidR="00F95BF2" w:rsidRDefault="00F95BF2" w:rsidP="00F95BF2">
      <w:pPr>
        <w:spacing w:before="200" w:after="80"/>
        <w:ind w:left="-141" w:firstLine="99"/>
        <w:jc w:val="center"/>
      </w:pPr>
      <w:r>
        <w:rPr>
          <w:rFonts w:eastAsia="宋体"/>
          <w:sz w:val="21"/>
        </w:rPr>
        <w:t>表</w:t>
      </w:r>
      <w:r>
        <w:rPr>
          <w:rFonts w:eastAsia="宋体"/>
          <w:sz w:val="21"/>
        </w:rPr>
        <w:t xml:space="preserve"> 5.11  </w:t>
      </w:r>
      <w:r>
        <w:rPr>
          <w:rFonts w:eastAsia="宋体"/>
          <w:sz w:val="21"/>
        </w:rPr>
        <w:t>注意力机制对</w:t>
      </w:r>
      <w:r>
        <w:rPr>
          <w:rFonts w:eastAsia="宋体"/>
          <w:sz w:val="21"/>
        </w:rPr>
        <w:t xml:space="preserve"> 15D-BiLSTM </w:t>
      </w:r>
      <w:r>
        <w:rPr>
          <w:rFonts w:eastAsia="宋体"/>
          <w:sz w:val="21"/>
        </w:rPr>
        <w:t>性能的独立影响</w:t>
      </w:r>
      <w:r>
        <w:rPr>
          <w:rFonts w:eastAsia="宋体"/>
          <w:sz w:val="21"/>
        </w:rPr>
        <w:t>(</w:t>
      </w:r>
      <w:r>
        <w:rPr>
          <w:rFonts w:eastAsia="宋体"/>
          <w:sz w:val="21"/>
        </w:rPr>
        <w:t>均关闭部署增强机制</w:t>
      </w:r>
      <w:r>
        <w:rPr>
          <w:rFonts w:eastAsia="宋体"/>
          <w:sz w:val="21"/>
        </w:rPr>
        <w:t>)</w:t>
      </w:r>
    </w:p>
    <w:tbl>
      <w:tblPr>
        <w:tblW w:w="8495"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304"/>
        <w:gridCol w:w="2015"/>
        <w:gridCol w:w="2448"/>
        <w:gridCol w:w="1728"/>
      </w:tblGrid>
      <w:tr w:rsidR="00F95BF2" w:rsidTr="00F207CF">
        <w:trPr>
          <w:tblHeader/>
          <w:jc w:val="center"/>
        </w:trPr>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注意力配置</w:t>
            </w:r>
          </w:p>
        </w:tc>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244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S4 </w:t>
            </w:r>
            <w:proofErr w:type="gramStart"/>
            <w:r>
              <w:rPr>
                <w:rFonts w:eastAsia="黑体" w:cs="黑体"/>
                <w:b/>
                <w:bCs/>
                <w:sz w:val="21"/>
                <w:szCs w:val="20"/>
              </w:rPr>
              <w:t>风扰下</w:t>
            </w:r>
            <w:proofErr w:type="gramEnd"/>
            <w:r>
              <w:rPr>
                <w:rFonts w:eastAsia="黑体" w:cs="黑体"/>
                <w:b/>
                <w:bCs/>
                <w:sz w:val="21"/>
                <w:szCs w:val="20"/>
              </w:rPr>
              <w:t xml:space="preserve"> RMSE (m)</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S_cmd </w:t>
            </w:r>
            <w:r>
              <w:rPr>
                <w:rFonts w:eastAsia="黑体" w:cs="黑体"/>
                <w:b/>
                <w:bCs/>
                <w:sz w:val="21"/>
                <w:szCs w:val="20"/>
              </w:rPr>
              <w:t>平滑度</w:t>
            </w:r>
          </w:p>
        </w:tc>
      </w:tr>
      <w:tr w:rsidR="00F95BF2" w:rsidTr="00F207CF">
        <w:trPr>
          <w:jc w:val="center"/>
        </w:trPr>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Base (</w:t>
            </w:r>
            <w:r>
              <w:rPr>
                <w:rFonts w:eastAsia="宋体" w:cs="宋体"/>
                <w:sz w:val="21"/>
                <w:szCs w:val="20"/>
              </w:rPr>
              <w:t>无注意力</w:t>
            </w:r>
            <w:r>
              <w:rPr>
                <w:rFonts w:eastAsia="宋体" w:cs="宋体"/>
                <w:sz w:val="21"/>
                <w:szCs w:val="20"/>
              </w:rPr>
              <w:t>)</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1.57 †</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FA-only</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TA-only</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X.XXX</w:t>
            </w:r>
          </w:p>
        </w:tc>
      </w:tr>
      <w:tr w:rsidR="00F95BF2" w:rsidTr="00F207CF">
        <w:trPr>
          <w:jc w:val="center"/>
        </w:trPr>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
                <w:bCs/>
                <w:sz w:val="21"/>
                <w:szCs w:val="20"/>
              </w:rPr>
              <w:t>FA + TA (</w:t>
            </w:r>
            <w:r>
              <w:rPr>
                <w:rFonts w:eastAsia="宋体" w:cs="宋体"/>
                <w:b/>
                <w:bCs/>
                <w:sz w:val="21"/>
                <w:szCs w:val="20"/>
              </w:rPr>
              <w:t>本文双重</w:t>
            </w:r>
            <w:r>
              <w:rPr>
                <w:rFonts w:eastAsia="宋体" w:cs="宋体"/>
                <w:b/>
                <w:bCs/>
                <w:sz w:val="21"/>
                <w:szCs w:val="20"/>
              </w:rPr>
              <w:t>)</w:t>
            </w:r>
          </w:p>
        </w:tc>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244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X.XXX</w:t>
            </w:r>
          </w:p>
        </w:tc>
      </w:tr>
    </w:tbl>
    <w:p w:rsidR="00F95BF2" w:rsidRDefault="00F95BF2" w:rsidP="00F95BF2">
      <w:pPr>
        <w:spacing w:before="40" w:after="160" w:line="259" w:lineRule="auto"/>
        <w:ind w:left="-141" w:firstLine="94"/>
        <w:jc w:val="left"/>
      </w:pPr>
      <w:r>
        <w:rPr>
          <w:rFonts w:eastAsia="楷体" w:cs="宋体"/>
          <w:iCs/>
          <w:color w:val="888888"/>
          <w:sz w:val="20"/>
          <w:szCs w:val="20"/>
        </w:rPr>
        <w:t>注</w:t>
      </w:r>
      <w:r>
        <w:rPr>
          <w:rFonts w:eastAsia="楷体" w:cs="宋体"/>
          <w:iCs/>
          <w:color w:val="888888"/>
          <w:sz w:val="20"/>
          <w:szCs w:val="20"/>
        </w:rPr>
        <w:t xml:space="preserve">:† </w:t>
      </w:r>
      <w:r>
        <w:rPr>
          <w:rFonts w:eastAsia="楷体" w:cs="宋体"/>
          <w:iCs/>
          <w:color w:val="888888"/>
          <w:sz w:val="20"/>
          <w:szCs w:val="20"/>
        </w:rPr>
        <w:t>同表</w:t>
      </w:r>
      <w:r>
        <w:rPr>
          <w:rFonts w:eastAsia="楷体" w:cs="宋体"/>
          <w:iCs/>
          <w:color w:val="888888"/>
          <w:sz w:val="20"/>
          <w:szCs w:val="20"/>
        </w:rPr>
        <w:t xml:space="preserve"> 5.8 </w:t>
      </w:r>
      <w:r>
        <w:rPr>
          <w:rFonts w:eastAsia="楷体" w:cs="宋体"/>
          <w:iCs/>
          <w:color w:val="888888"/>
          <w:sz w:val="20"/>
          <w:szCs w:val="20"/>
        </w:rPr>
        <w:t>注</w:t>
      </w:r>
      <w:r>
        <w:rPr>
          <w:rFonts w:eastAsia="楷体" w:cs="宋体"/>
          <w:iCs/>
          <w:color w:val="888888"/>
          <w:sz w:val="20"/>
          <w:szCs w:val="20"/>
        </w:rPr>
        <w:t xml:space="preserve">,Base </w:t>
      </w:r>
      <w:r>
        <w:rPr>
          <w:rFonts w:eastAsia="楷体" w:cs="宋体"/>
          <w:iCs/>
          <w:color w:val="888888"/>
          <w:sz w:val="20"/>
          <w:szCs w:val="20"/>
        </w:rPr>
        <w:t>行的</w:t>
      </w:r>
      <w:r>
        <w:rPr>
          <w:rFonts w:eastAsia="楷体" w:cs="宋体"/>
          <w:iCs/>
          <w:color w:val="888888"/>
          <w:sz w:val="20"/>
          <w:szCs w:val="20"/>
        </w:rPr>
        <w:t xml:space="preserve"> 1.57 m </w:t>
      </w:r>
      <w:r>
        <w:rPr>
          <w:rFonts w:eastAsia="楷体" w:cs="宋体"/>
          <w:iCs/>
          <w:color w:val="888888"/>
          <w:sz w:val="20"/>
          <w:szCs w:val="20"/>
        </w:rPr>
        <w:t>与表</w:t>
      </w:r>
      <w:r>
        <w:rPr>
          <w:rFonts w:eastAsia="楷体" w:cs="宋体"/>
          <w:iCs/>
          <w:color w:val="888888"/>
          <w:sz w:val="20"/>
          <w:szCs w:val="20"/>
        </w:rPr>
        <w:t xml:space="preserve"> 5.8 </w:t>
      </w:r>
      <w:r>
        <w:rPr>
          <w:rFonts w:eastAsia="楷体" w:cs="宋体"/>
          <w:iCs/>
          <w:color w:val="888888"/>
          <w:sz w:val="20"/>
          <w:szCs w:val="20"/>
        </w:rPr>
        <w:t>中</w:t>
      </w:r>
      <w:r>
        <w:rPr>
          <w:rFonts w:eastAsia="楷体" w:cs="宋体"/>
          <w:iCs/>
          <w:color w:val="888888"/>
          <w:sz w:val="20"/>
          <w:szCs w:val="20"/>
        </w:rPr>
        <w:t>"15D-BiLSTM (</w:t>
      </w:r>
      <w:r>
        <w:rPr>
          <w:rFonts w:eastAsia="楷体" w:cs="宋体"/>
          <w:iCs/>
          <w:color w:val="888888"/>
          <w:sz w:val="20"/>
          <w:szCs w:val="20"/>
        </w:rPr>
        <w:t>无</w:t>
      </w:r>
      <w:r>
        <w:rPr>
          <w:rFonts w:eastAsia="楷体" w:cs="宋体"/>
          <w:iCs/>
          <w:color w:val="888888"/>
          <w:sz w:val="20"/>
          <w:szCs w:val="20"/>
        </w:rPr>
        <w:t xml:space="preserve"> DA)"</w:t>
      </w:r>
      <w:r>
        <w:rPr>
          <w:rFonts w:eastAsia="楷体" w:cs="宋体"/>
          <w:iCs/>
          <w:color w:val="888888"/>
          <w:sz w:val="20"/>
          <w:szCs w:val="20"/>
        </w:rPr>
        <w:t>为同源数据。本表</w:t>
      </w:r>
      <w:r>
        <w:rPr>
          <w:rFonts w:eastAsia="楷体" w:cs="宋体"/>
          <w:iCs/>
          <w:color w:val="888888"/>
          <w:sz w:val="20"/>
          <w:szCs w:val="20"/>
        </w:rPr>
        <w:t xml:space="preserve"> 4 </w:t>
      </w:r>
      <w:proofErr w:type="gramStart"/>
      <w:r>
        <w:rPr>
          <w:rFonts w:eastAsia="楷体" w:cs="宋体"/>
          <w:iCs/>
          <w:color w:val="888888"/>
          <w:sz w:val="20"/>
          <w:szCs w:val="20"/>
        </w:rPr>
        <w:t>个</w:t>
      </w:r>
      <w:proofErr w:type="gramEnd"/>
      <w:r>
        <w:rPr>
          <w:rFonts w:eastAsia="楷体" w:cs="宋体"/>
          <w:iCs/>
          <w:color w:val="888888"/>
          <w:sz w:val="20"/>
          <w:szCs w:val="20"/>
        </w:rPr>
        <w:t>网络均不</w:t>
      </w:r>
      <w:proofErr w:type="gramStart"/>
      <w:r>
        <w:rPr>
          <w:rFonts w:eastAsia="楷体" w:cs="宋体"/>
          <w:iCs/>
          <w:color w:val="888888"/>
          <w:sz w:val="20"/>
          <w:szCs w:val="20"/>
        </w:rPr>
        <w:t>启用第</w:t>
      </w:r>
      <w:proofErr w:type="gramEnd"/>
      <w:r>
        <w:rPr>
          <w:rFonts w:eastAsia="楷体" w:cs="宋体"/>
          <w:iCs/>
          <w:color w:val="888888"/>
          <w:sz w:val="20"/>
          <w:szCs w:val="20"/>
        </w:rPr>
        <w:t xml:space="preserve"> 4.6 </w:t>
      </w:r>
      <w:r>
        <w:rPr>
          <w:rFonts w:eastAsia="楷体" w:cs="宋体"/>
          <w:iCs/>
          <w:color w:val="888888"/>
          <w:sz w:val="20"/>
          <w:szCs w:val="20"/>
        </w:rPr>
        <w:t>节的软切换、硬切换</w:t>
      </w:r>
      <w:proofErr w:type="gramStart"/>
      <w:r>
        <w:rPr>
          <w:rFonts w:eastAsia="楷体" w:cs="宋体"/>
          <w:iCs/>
          <w:color w:val="888888"/>
          <w:sz w:val="20"/>
          <w:szCs w:val="20"/>
        </w:rPr>
        <w:t>与滑窗重置</w:t>
      </w:r>
      <w:proofErr w:type="gramEnd"/>
      <w:r>
        <w:rPr>
          <w:rFonts w:eastAsia="楷体" w:cs="宋体"/>
          <w:iCs/>
          <w:color w:val="888888"/>
          <w:sz w:val="20"/>
          <w:szCs w:val="20"/>
        </w:rPr>
        <w:t>机制</w:t>
      </w:r>
      <w:r>
        <w:rPr>
          <w:rFonts w:eastAsia="楷体" w:cs="宋体"/>
          <w:iCs/>
          <w:color w:val="888888"/>
          <w:sz w:val="20"/>
          <w:szCs w:val="20"/>
        </w:rPr>
        <w:t>,</w:t>
      </w:r>
      <w:r>
        <w:rPr>
          <w:rFonts w:eastAsia="楷体" w:cs="宋体"/>
          <w:iCs/>
          <w:color w:val="888888"/>
          <w:sz w:val="20"/>
          <w:szCs w:val="20"/>
        </w:rPr>
        <w:t>以确保单变量对照</w:t>
      </w:r>
      <w:r>
        <w:rPr>
          <w:rFonts w:eastAsia="楷体" w:cs="宋体"/>
          <w:iCs/>
          <w:color w:val="888888"/>
          <w:sz w:val="20"/>
          <w:szCs w:val="20"/>
        </w:rPr>
        <w:t>,</w:t>
      </w:r>
      <w:r>
        <w:rPr>
          <w:rFonts w:eastAsia="楷体" w:cs="宋体"/>
          <w:iCs/>
          <w:color w:val="888888"/>
          <w:sz w:val="20"/>
          <w:szCs w:val="20"/>
        </w:rPr>
        <w:t>纯粹量化注意力配置的影响。本表</w:t>
      </w:r>
      <w:r>
        <w:rPr>
          <w:rFonts w:eastAsia="楷体" w:cs="宋体"/>
          <w:iCs/>
          <w:color w:val="888888"/>
          <w:sz w:val="20"/>
          <w:szCs w:val="20"/>
        </w:rPr>
        <w:t>"FA + TA"</w:t>
      </w:r>
      <w:r>
        <w:rPr>
          <w:rFonts w:eastAsia="楷体" w:cs="宋体"/>
          <w:iCs/>
          <w:color w:val="888888"/>
          <w:sz w:val="20"/>
          <w:szCs w:val="20"/>
        </w:rPr>
        <w:t>行的数据与表</w:t>
      </w:r>
      <w:r>
        <w:rPr>
          <w:rFonts w:eastAsia="楷体" w:cs="宋体"/>
          <w:iCs/>
          <w:color w:val="888888"/>
          <w:sz w:val="20"/>
          <w:szCs w:val="20"/>
        </w:rPr>
        <w:t xml:space="preserve"> 5.12"</w:t>
      </w:r>
      <w:r>
        <w:rPr>
          <w:rFonts w:eastAsia="楷体" w:cs="宋体"/>
          <w:iCs/>
          <w:color w:val="888888"/>
          <w:sz w:val="20"/>
          <w:szCs w:val="20"/>
        </w:rPr>
        <w:t>纯端到端</w:t>
      </w:r>
      <w:r>
        <w:rPr>
          <w:rFonts w:eastAsia="楷体" w:cs="宋体"/>
          <w:iCs/>
          <w:color w:val="888888"/>
          <w:sz w:val="20"/>
          <w:szCs w:val="20"/>
        </w:rPr>
        <w:t>"</w:t>
      </w:r>
      <w:r>
        <w:rPr>
          <w:rFonts w:eastAsia="楷体" w:cs="宋体"/>
          <w:iCs/>
          <w:color w:val="888888"/>
          <w:sz w:val="20"/>
          <w:szCs w:val="20"/>
        </w:rPr>
        <w:t>行</w:t>
      </w:r>
      <w:r>
        <w:rPr>
          <w:rFonts w:eastAsia="楷体" w:cs="宋体"/>
          <w:iCs/>
          <w:color w:val="888888"/>
          <w:sz w:val="20"/>
          <w:szCs w:val="20"/>
        </w:rPr>
        <w:t>(</w:t>
      </w:r>
      <w:r>
        <w:rPr>
          <w:rFonts w:eastAsia="楷体" w:cs="宋体"/>
          <w:iCs/>
          <w:color w:val="888888"/>
          <w:sz w:val="20"/>
          <w:szCs w:val="20"/>
        </w:rPr>
        <w:t>双重注意力</w:t>
      </w:r>
      <w:r>
        <w:rPr>
          <w:rFonts w:eastAsia="楷体" w:cs="宋体"/>
          <w:iCs/>
          <w:color w:val="888888"/>
          <w:sz w:val="20"/>
          <w:szCs w:val="20"/>
        </w:rPr>
        <w:t>+</w:t>
      </w:r>
      <w:proofErr w:type="gramStart"/>
      <w:r>
        <w:rPr>
          <w:rFonts w:eastAsia="楷体" w:cs="宋体"/>
          <w:iCs/>
          <w:color w:val="888888"/>
          <w:sz w:val="20"/>
          <w:szCs w:val="20"/>
        </w:rPr>
        <w:t>无部署</w:t>
      </w:r>
      <w:proofErr w:type="gramEnd"/>
      <w:r>
        <w:rPr>
          <w:rFonts w:eastAsia="楷体" w:cs="宋体"/>
          <w:iCs/>
          <w:color w:val="888888"/>
          <w:sz w:val="20"/>
          <w:szCs w:val="20"/>
        </w:rPr>
        <w:t>增强</w:t>
      </w:r>
      <w:r>
        <w:rPr>
          <w:rFonts w:eastAsia="楷体" w:cs="宋体"/>
          <w:iCs/>
          <w:color w:val="888888"/>
          <w:sz w:val="20"/>
          <w:szCs w:val="20"/>
        </w:rPr>
        <w:t>)</w:t>
      </w:r>
      <w:r>
        <w:rPr>
          <w:rFonts w:eastAsia="楷体" w:cs="宋体"/>
          <w:iCs/>
          <w:color w:val="888888"/>
          <w:sz w:val="20"/>
          <w:szCs w:val="20"/>
        </w:rPr>
        <w:t>对应同一</w:t>
      </w:r>
      <w:r>
        <w:rPr>
          <w:rFonts w:eastAsia="楷体" w:cs="宋体"/>
          <w:iCs/>
          <w:color w:val="888888"/>
          <w:sz w:val="20"/>
          <w:szCs w:val="20"/>
        </w:rPr>
        <w:lastRenderedPageBreak/>
        <w:t>配置</w:t>
      </w:r>
      <w:r>
        <w:rPr>
          <w:rFonts w:eastAsia="楷体" w:cs="宋体"/>
          <w:iCs/>
          <w:color w:val="888888"/>
          <w:sz w:val="20"/>
          <w:szCs w:val="20"/>
        </w:rPr>
        <w:t>,</w:t>
      </w:r>
      <w:r>
        <w:rPr>
          <w:rFonts w:eastAsia="楷体" w:cs="宋体"/>
          <w:iCs/>
          <w:color w:val="888888"/>
          <w:sz w:val="20"/>
          <w:szCs w:val="20"/>
        </w:rPr>
        <w:t>两表数据可交叉验证。表</w:t>
      </w:r>
      <w:r>
        <w:rPr>
          <w:rFonts w:eastAsia="楷体" w:cs="宋体"/>
          <w:iCs/>
          <w:color w:val="888888"/>
          <w:sz w:val="20"/>
          <w:szCs w:val="20"/>
        </w:rPr>
        <w:t xml:space="preserve"> 5.8 </w:t>
      </w:r>
      <w:r>
        <w:rPr>
          <w:rFonts w:eastAsia="楷体" w:cs="宋体"/>
          <w:iCs/>
          <w:color w:val="888888"/>
          <w:sz w:val="20"/>
          <w:szCs w:val="20"/>
        </w:rPr>
        <w:t>中本文方法的</w:t>
      </w:r>
      <w:r>
        <w:rPr>
          <w:rFonts w:eastAsia="楷体" w:cs="宋体"/>
          <w:iCs/>
          <w:color w:val="888888"/>
          <w:sz w:val="20"/>
          <w:szCs w:val="20"/>
        </w:rPr>
        <w:t xml:space="preserve"> 0.30 m </w:t>
      </w:r>
      <w:r>
        <w:rPr>
          <w:rFonts w:eastAsia="楷体" w:cs="宋体"/>
          <w:iCs/>
          <w:color w:val="888888"/>
          <w:sz w:val="20"/>
          <w:szCs w:val="20"/>
        </w:rPr>
        <w:t>是</w:t>
      </w:r>
      <w:r>
        <w:rPr>
          <w:rFonts w:eastAsia="楷体" w:cs="宋体"/>
          <w:iCs/>
          <w:color w:val="888888"/>
          <w:sz w:val="20"/>
          <w:szCs w:val="20"/>
        </w:rPr>
        <w:t>"</w:t>
      </w:r>
      <w:r>
        <w:rPr>
          <w:rFonts w:eastAsia="楷体" w:cs="宋体"/>
          <w:iCs/>
          <w:color w:val="888888"/>
          <w:sz w:val="20"/>
          <w:szCs w:val="20"/>
        </w:rPr>
        <w:t>双重注意力</w:t>
      </w:r>
      <w:r>
        <w:rPr>
          <w:rFonts w:eastAsia="楷体" w:cs="宋体"/>
          <w:iCs/>
          <w:color w:val="888888"/>
          <w:sz w:val="20"/>
          <w:szCs w:val="20"/>
        </w:rPr>
        <w:t xml:space="preserve"> + </w:t>
      </w:r>
      <w:proofErr w:type="gramStart"/>
      <w:r>
        <w:rPr>
          <w:rFonts w:eastAsia="楷体" w:cs="宋体"/>
          <w:iCs/>
          <w:color w:val="888888"/>
          <w:sz w:val="20"/>
          <w:szCs w:val="20"/>
        </w:rPr>
        <w:t>完整部署</w:t>
      </w:r>
      <w:proofErr w:type="gramEnd"/>
      <w:r>
        <w:rPr>
          <w:rFonts w:eastAsia="楷体" w:cs="宋体"/>
          <w:iCs/>
          <w:color w:val="888888"/>
          <w:sz w:val="20"/>
          <w:szCs w:val="20"/>
        </w:rPr>
        <w:t>增强</w:t>
      </w:r>
      <w:r>
        <w:rPr>
          <w:rFonts w:eastAsia="楷体" w:cs="宋体"/>
          <w:iCs/>
          <w:color w:val="888888"/>
          <w:sz w:val="20"/>
          <w:szCs w:val="20"/>
        </w:rPr>
        <w:t>"</w:t>
      </w:r>
      <w:r>
        <w:rPr>
          <w:rFonts w:eastAsia="楷体" w:cs="宋体"/>
          <w:iCs/>
          <w:color w:val="888888"/>
          <w:sz w:val="20"/>
          <w:szCs w:val="20"/>
        </w:rPr>
        <w:t>的协同结果</w:t>
      </w:r>
      <w:r>
        <w:rPr>
          <w:rFonts w:eastAsia="楷体" w:cs="宋体"/>
          <w:iCs/>
          <w:color w:val="888888"/>
          <w:sz w:val="20"/>
          <w:szCs w:val="20"/>
        </w:rPr>
        <w:t>,</w:t>
      </w:r>
      <w:r>
        <w:rPr>
          <w:rFonts w:eastAsia="楷体" w:cs="宋体"/>
          <w:iCs/>
          <w:color w:val="888888"/>
          <w:sz w:val="20"/>
          <w:szCs w:val="20"/>
        </w:rPr>
        <w:t>其与本表</w:t>
      </w:r>
      <w:r>
        <w:rPr>
          <w:rFonts w:eastAsia="楷体" w:cs="宋体"/>
          <w:iCs/>
          <w:color w:val="888888"/>
          <w:sz w:val="20"/>
          <w:szCs w:val="20"/>
        </w:rPr>
        <w:t>"FA + TA"</w:t>
      </w:r>
      <w:r>
        <w:rPr>
          <w:rFonts w:eastAsia="楷体" w:cs="宋体"/>
          <w:iCs/>
          <w:color w:val="888888"/>
          <w:sz w:val="20"/>
          <w:szCs w:val="20"/>
        </w:rPr>
        <w:t>行的差值即为部署增强机制的边际贡献</w:t>
      </w:r>
      <w:r>
        <w:rPr>
          <w:rFonts w:eastAsia="楷体" w:cs="宋体"/>
          <w:iCs/>
          <w:color w:val="888888"/>
          <w:sz w:val="20"/>
          <w:szCs w:val="20"/>
        </w:rPr>
        <w:t>,</w:t>
      </w:r>
      <w:r>
        <w:rPr>
          <w:rFonts w:eastAsia="楷体" w:cs="宋体"/>
          <w:iCs/>
          <w:color w:val="888888"/>
          <w:sz w:val="20"/>
          <w:szCs w:val="20"/>
        </w:rPr>
        <w:t>在表</w:t>
      </w:r>
      <w:r>
        <w:rPr>
          <w:rFonts w:eastAsia="楷体" w:cs="宋体"/>
          <w:iCs/>
          <w:color w:val="888888"/>
          <w:sz w:val="20"/>
          <w:szCs w:val="20"/>
        </w:rPr>
        <w:t xml:space="preserve"> 5.12 </w:t>
      </w:r>
      <w:r>
        <w:rPr>
          <w:rFonts w:eastAsia="楷体" w:cs="宋体"/>
          <w:iCs/>
          <w:color w:val="888888"/>
          <w:sz w:val="20"/>
          <w:szCs w:val="20"/>
        </w:rPr>
        <w:t>中定量拆分。</w:t>
      </w:r>
    </w:p>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FA-only 与 TA-only 分别量化了特征空间聚焦与时序空间聚焦的独立贡献,二者协同(FA+TA)的最终增益与"FA 独立增益 + TA 独立增益"之间的差值,可用于判断两类注意力机制在不同空间维度上是否存在协同效应——若 FA+TA 增益超过两者独立增益之和,则存在正向耦合;若接近,则</w:t>
      </w:r>
      <w:proofErr w:type="gramStart"/>
      <w:r w:rsidRPr="00BD572E">
        <w:rPr>
          <w:rFonts w:ascii="宋体" w:eastAsia="宋体" w:hAnsi="宋体" w:cs="宋体"/>
        </w:rPr>
        <w:t>两机制</w:t>
      </w:r>
      <w:proofErr w:type="gramEnd"/>
      <w:r w:rsidRPr="00BD572E">
        <w:rPr>
          <w:rFonts w:ascii="宋体" w:eastAsia="宋体" w:hAnsi="宋体" w:cs="宋体"/>
        </w:rPr>
        <w:t xml:space="preserve">贡献近似独立;若小于,则存在功能性重叠。具体关系将通过实测数据(待补充)定量评估,这一对照将验证第 4.4 </w:t>
      </w:r>
      <w:proofErr w:type="gramStart"/>
      <w:r w:rsidRPr="00BD572E">
        <w:rPr>
          <w:rFonts w:ascii="宋体" w:eastAsia="宋体" w:hAnsi="宋体" w:cs="宋体"/>
        </w:rPr>
        <w:t>节关于</w:t>
      </w:r>
      <w:proofErr w:type="gramEnd"/>
      <w:r w:rsidRPr="00BD572E">
        <w:rPr>
          <w:rFonts w:ascii="宋体" w:eastAsia="宋体" w:hAnsi="宋体" w:cs="宋体"/>
        </w:rPr>
        <w:t>"看哪些信息"与"</w:t>
      </w:r>
      <w:proofErr w:type="gramStart"/>
      <w:r w:rsidRPr="00BD572E">
        <w:rPr>
          <w:rFonts w:ascii="宋体" w:eastAsia="宋体" w:hAnsi="宋体" w:cs="宋体"/>
        </w:rPr>
        <w:t>何时看</w:t>
      </w:r>
      <w:proofErr w:type="gramEnd"/>
      <w:r w:rsidRPr="00BD572E">
        <w:rPr>
          <w:rFonts w:ascii="宋体" w:eastAsia="宋体" w:hAnsi="宋体" w:cs="宋体"/>
        </w:rPr>
        <w:t>"两类注意力解耦优化的论断。</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5.5.4  部署稳定性增强机制的影响</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对完整 15D-BiLSTM-DA 网络,在 S5 长航时巡航场景(180 s)下分别评估纯端到端、+ </w:t>
      </w:r>
      <w:proofErr w:type="gramStart"/>
      <w:r w:rsidRPr="00BD572E">
        <w:rPr>
          <w:rFonts w:ascii="宋体" w:eastAsia="宋体" w:hAnsi="宋体" w:cs="宋体"/>
        </w:rPr>
        <w:t>滑窗重置</w:t>
      </w:r>
      <w:proofErr w:type="gramEnd"/>
      <w:r w:rsidRPr="00BD572E">
        <w:rPr>
          <w:rFonts w:ascii="宋体" w:eastAsia="宋体" w:hAnsi="宋体" w:cs="宋体"/>
        </w:rPr>
        <w:t xml:space="preserve">、+ 软切换、+ </w:t>
      </w:r>
      <w:proofErr w:type="gramStart"/>
      <w:r w:rsidRPr="00BD572E">
        <w:rPr>
          <w:rFonts w:ascii="宋体" w:eastAsia="宋体" w:hAnsi="宋体" w:cs="宋体"/>
        </w:rPr>
        <w:t>完整(</w:t>
      </w:r>
      <w:proofErr w:type="gramEnd"/>
      <w:r w:rsidRPr="00BD572E">
        <w:rPr>
          <w:rFonts w:ascii="宋体" w:eastAsia="宋体" w:hAnsi="宋体" w:cs="宋体"/>
        </w:rPr>
        <w:t>软+硬切换)四种部署配置,逐项考察 4.6 节</w:t>
      </w:r>
      <w:proofErr w:type="gramStart"/>
      <w:r w:rsidRPr="00BD572E">
        <w:rPr>
          <w:rFonts w:ascii="宋体" w:eastAsia="宋体" w:hAnsi="宋体" w:cs="宋体"/>
        </w:rPr>
        <w:t>各机制</w:t>
      </w:r>
      <w:proofErr w:type="gramEnd"/>
      <w:r w:rsidRPr="00BD572E">
        <w:rPr>
          <w:rFonts w:ascii="宋体" w:eastAsia="宋体" w:hAnsi="宋体" w:cs="宋体"/>
        </w:rPr>
        <w:t>的边际贡献。结果列于表 5.12。</w:t>
      </w:r>
    </w:p>
    <w:p w:rsidR="00F95BF2" w:rsidRDefault="00F95BF2" w:rsidP="00F95BF2">
      <w:pPr>
        <w:spacing w:before="200" w:after="80"/>
        <w:ind w:left="-141" w:firstLine="99"/>
        <w:jc w:val="center"/>
      </w:pPr>
      <w:r>
        <w:rPr>
          <w:rFonts w:eastAsia="宋体"/>
          <w:sz w:val="21"/>
        </w:rPr>
        <w:t>表</w:t>
      </w:r>
      <w:r>
        <w:rPr>
          <w:rFonts w:eastAsia="宋体"/>
          <w:sz w:val="21"/>
        </w:rPr>
        <w:t xml:space="preserve"> 5.12  </w:t>
      </w:r>
      <w:r>
        <w:rPr>
          <w:rFonts w:eastAsia="宋体"/>
          <w:sz w:val="21"/>
        </w:rPr>
        <w:t>部署稳定性增强机制对长航时跟踪的边际贡献</w:t>
      </w:r>
      <w:r>
        <w:rPr>
          <w:rFonts w:eastAsia="宋体"/>
          <w:sz w:val="21"/>
        </w:rPr>
        <w:t>(S5,180 s)</w:t>
      </w:r>
    </w:p>
    <w:tbl>
      <w:tblPr>
        <w:tblW w:w="9358"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160"/>
        <w:gridCol w:w="1728"/>
        <w:gridCol w:w="2015"/>
        <w:gridCol w:w="1440"/>
        <w:gridCol w:w="2015"/>
      </w:tblGrid>
      <w:tr w:rsidR="00F95BF2" w:rsidTr="00F207CF">
        <w:trPr>
          <w:tblHeader/>
          <w:jc w:val="center"/>
        </w:trPr>
        <w:tc>
          <w:tcPr>
            <w:tcW w:w="216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部署机制</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60–180 s </w:t>
            </w:r>
            <w:r>
              <w:rPr>
                <w:rFonts w:eastAsia="黑体" w:cs="黑体"/>
                <w:b/>
                <w:bCs/>
                <w:sz w:val="21"/>
                <w:szCs w:val="20"/>
              </w:rPr>
              <w:t>段</w:t>
            </w:r>
            <w:r>
              <w:rPr>
                <w:rFonts w:eastAsia="黑体" w:cs="黑体"/>
                <w:b/>
                <w:bCs/>
                <w:sz w:val="21"/>
                <w:szCs w:val="20"/>
              </w:rPr>
              <w:t xml:space="preserve"> RMSE (m)</w:t>
            </w:r>
          </w:p>
        </w:tc>
        <w:tc>
          <w:tcPr>
            <w:tcW w:w="144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硬切换次数</w:t>
            </w:r>
          </w:p>
        </w:tc>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α </w:t>
            </w:r>
            <w:r>
              <w:rPr>
                <w:rFonts w:eastAsia="黑体" w:cs="黑体"/>
                <w:b/>
                <w:bCs/>
                <w:sz w:val="21"/>
                <w:szCs w:val="20"/>
              </w:rPr>
              <w:t>区间</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纯端到端</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 </w:t>
            </w:r>
            <w:proofErr w:type="gramStart"/>
            <w:r>
              <w:rPr>
                <w:rFonts w:eastAsia="宋体" w:cs="宋体"/>
                <w:sz w:val="21"/>
                <w:szCs w:val="20"/>
              </w:rPr>
              <w:t>滑窗重置</w:t>
            </w:r>
            <w:proofErr w:type="gramEnd"/>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 </w:t>
            </w:r>
            <w:r>
              <w:rPr>
                <w:rFonts w:eastAsia="宋体" w:cs="宋体"/>
                <w:sz w:val="21"/>
                <w:szCs w:val="20"/>
              </w:rPr>
              <w:t>软切换</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0.6 – 1.0</w:t>
            </w:r>
          </w:p>
        </w:tc>
      </w:tr>
      <w:tr w:rsidR="00F95BF2" w:rsidTr="00F207CF">
        <w:trPr>
          <w:jc w:val="center"/>
        </w:trPr>
        <w:tc>
          <w:tcPr>
            <w:tcW w:w="216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
                <w:bCs/>
                <w:sz w:val="21"/>
                <w:szCs w:val="20"/>
              </w:rPr>
              <w:t xml:space="preserve">+ </w:t>
            </w:r>
            <w:proofErr w:type="gramStart"/>
            <w:r>
              <w:rPr>
                <w:rFonts w:eastAsia="宋体" w:cs="宋体"/>
                <w:b/>
                <w:bCs/>
                <w:sz w:val="21"/>
                <w:szCs w:val="20"/>
              </w:rPr>
              <w:t>完整</w:t>
            </w:r>
            <w:r>
              <w:rPr>
                <w:rFonts w:eastAsia="宋体" w:cs="宋体"/>
                <w:b/>
                <w:bCs/>
                <w:sz w:val="21"/>
                <w:szCs w:val="20"/>
              </w:rPr>
              <w:t>(</w:t>
            </w:r>
            <w:proofErr w:type="gramEnd"/>
            <w:r>
              <w:rPr>
                <w:rFonts w:eastAsia="宋体" w:cs="宋体"/>
                <w:b/>
                <w:bCs/>
                <w:sz w:val="21"/>
                <w:szCs w:val="20"/>
              </w:rPr>
              <w:t>本文</w:t>
            </w:r>
            <w:r>
              <w:rPr>
                <w:rFonts w:eastAsia="宋体" w:cs="宋体"/>
                <w:b/>
                <w:bCs/>
                <w:sz w:val="21"/>
                <w:szCs w:val="20"/>
              </w:rPr>
              <w:t>)</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0.30</w:t>
            </w:r>
          </w:p>
        </w:tc>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0.30</w:t>
            </w:r>
          </w:p>
        </w:tc>
        <w:tc>
          <w:tcPr>
            <w:tcW w:w="144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w:t>
            </w:r>
          </w:p>
        </w:tc>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0.6 – 1.0</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完整方案下硬切换触发次数为 0,残差权重 α 全程稳定在 0.6~1.0 区间,Student 网络在常规工况下可独立完成跟踪任务。这一结果说明本文方法在 180 s 长航</w:t>
      </w:r>
      <w:proofErr w:type="gramStart"/>
      <w:r w:rsidRPr="00BD572E">
        <w:rPr>
          <w:rFonts w:ascii="宋体" w:eastAsia="宋体" w:hAnsi="宋体" w:cs="宋体"/>
        </w:rPr>
        <w:t>时下不</w:t>
      </w:r>
      <w:proofErr w:type="gramEnd"/>
      <w:r w:rsidRPr="00BD572E">
        <w:rPr>
          <w:rFonts w:ascii="宋体" w:eastAsia="宋体" w:hAnsi="宋体" w:cs="宋体"/>
        </w:rPr>
        <w:t>需要应急接管,而是通过软切换(α 加权)</w:t>
      </w:r>
      <w:proofErr w:type="gramStart"/>
      <w:r w:rsidRPr="00BD572E">
        <w:rPr>
          <w:rFonts w:ascii="宋体" w:eastAsia="宋体" w:hAnsi="宋体" w:cs="宋体"/>
        </w:rPr>
        <w:t>与滑窗重置</w:t>
      </w:r>
      <w:proofErr w:type="gramEnd"/>
      <w:r w:rsidRPr="00BD572E">
        <w:rPr>
          <w:rFonts w:ascii="宋体" w:eastAsia="宋体" w:hAnsi="宋体" w:cs="宋体"/>
        </w:rPr>
        <w:t>的协同实现自然稳定。与表 5.11 联合解读,可定量拆分"注意力贡献"与"部署机制贡献"——前者为方法的核心精度跃升来源,后者为长航时稳定性的结构性保障。</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5.9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:2×2 </w:t>
      </w:r>
      <w:r>
        <w:rPr>
          <w:rFonts w:ascii="Arial" w:eastAsia="等线" w:hAnsi="Arial"/>
          <w:i/>
          <w:color w:val="666666"/>
          <w:sz w:val="19"/>
        </w:rPr>
        <w:t>子图布局。</w:t>
      </w:r>
      <w:r>
        <w:rPr>
          <w:rFonts w:ascii="Arial" w:eastAsia="等线" w:hAnsi="Arial"/>
          <w:i/>
          <w:color w:val="666666"/>
          <w:sz w:val="19"/>
        </w:rPr>
        <w:t xml:space="preserve">(a) </w:t>
      </w:r>
      <w:r>
        <w:rPr>
          <w:rFonts w:ascii="Arial" w:eastAsia="等线" w:hAnsi="Arial"/>
          <w:i/>
          <w:color w:val="666666"/>
          <w:sz w:val="19"/>
        </w:rPr>
        <w:t>特征维度消融</w:t>
      </w:r>
      <w:r>
        <w:rPr>
          <w:rFonts w:ascii="Arial" w:eastAsia="等线" w:hAnsi="Arial"/>
          <w:i/>
          <w:color w:val="666666"/>
          <w:sz w:val="19"/>
        </w:rPr>
        <w:t xml:space="preserve">:9D/12D/15D </w:t>
      </w:r>
      <w:r>
        <w:rPr>
          <w:rFonts w:ascii="Arial" w:eastAsia="等线" w:hAnsi="Arial"/>
          <w:i/>
          <w:color w:val="666666"/>
          <w:sz w:val="19"/>
        </w:rPr>
        <w:t>三柱对比整体</w:t>
      </w:r>
      <w:r>
        <w:rPr>
          <w:rFonts w:ascii="Arial" w:eastAsia="等线" w:hAnsi="Arial"/>
          <w:i/>
          <w:color w:val="666666"/>
          <w:sz w:val="19"/>
        </w:rPr>
        <w:t xml:space="preserve"> RMSE;(b) </w:t>
      </w:r>
      <w:r>
        <w:rPr>
          <w:rFonts w:ascii="Arial" w:eastAsia="等线" w:hAnsi="Arial"/>
          <w:i/>
          <w:color w:val="666666"/>
          <w:sz w:val="19"/>
        </w:rPr>
        <w:t>时序结构消融</w:t>
      </w:r>
      <w:r>
        <w:rPr>
          <w:rFonts w:ascii="Arial" w:eastAsia="等线" w:hAnsi="Arial"/>
          <w:i/>
          <w:color w:val="666666"/>
          <w:sz w:val="19"/>
        </w:rPr>
        <w:t>:</w:t>
      </w:r>
      <w:r>
        <w:rPr>
          <w:rFonts w:ascii="Arial" w:eastAsia="等线" w:hAnsi="Arial"/>
          <w:i/>
          <w:color w:val="666666"/>
          <w:sz w:val="19"/>
        </w:rPr>
        <w:t>单向</w:t>
      </w:r>
      <w:r>
        <w:rPr>
          <w:rFonts w:ascii="Arial" w:eastAsia="等线" w:hAnsi="Arial"/>
          <w:i/>
          <w:color w:val="666666"/>
          <w:sz w:val="19"/>
        </w:rPr>
        <w:t xml:space="preserve"> vs </w:t>
      </w:r>
      <w:r>
        <w:rPr>
          <w:rFonts w:ascii="Arial" w:eastAsia="等线" w:hAnsi="Arial"/>
          <w:i/>
          <w:color w:val="666666"/>
          <w:sz w:val="19"/>
        </w:rPr>
        <w:t>双向</w:t>
      </w:r>
      <w:r>
        <w:rPr>
          <w:rFonts w:ascii="Arial" w:eastAsia="等线" w:hAnsi="Arial"/>
          <w:i/>
          <w:color w:val="666666"/>
          <w:sz w:val="19"/>
        </w:rPr>
        <w:t xml:space="preserve"> LSTM </w:t>
      </w:r>
      <w:r>
        <w:rPr>
          <w:rFonts w:ascii="Arial" w:eastAsia="等线" w:hAnsi="Arial"/>
          <w:i/>
          <w:color w:val="666666"/>
          <w:sz w:val="19"/>
        </w:rPr>
        <w:t>在</w:t>
      </w:r>
      <w:r>
        <w:rPr>
          <w:rFonts w:ascii="Arial" w:eastAsia="等线" w:hAnsi="Arial"/>
          <w:i/>
          <w:color w:val="666666"/>
          <w:sz w:val="19"/>
        </w:rPr>
        <w:t xml:space="preserve"> S2 </w:t>
      </w:r>
      <w:r>
        <w:rPr>
          <w:rFonts w:ascii="Arial" w:eastAsia="等线" w:hAnsi="Arial"/>
          <w:i/>
          <w:color w:val="666666"/>
          <w:sz w:val="19"/>
        </w:rPr>
        <w:t>圆形与</w:t>
      </w:r>
      <w:r>
        <w:rPr>
          <w:rFonts w:ascii="Arial" w:eastAsia="等线" w:hAnsi="Arial"/>
          <w:i/>
          <w:color w:val="666666"/>
          <w:sz w:val="19"/>
        </w:rPr>
        <w:t xml:space="preserve"> S2′ 8 </w:t>
      </w:r>
      <w:r>
        <w:rPr>
          <w:rFonts w:ascii="Arial" w:eastAsia="等线" w:hAnsi="Arial"/>
          <w:i/>
          <w:color w:val="666666"/>
          <w:sz w:val="19"/>
        </w:rPr>
        <w:t>字两场景下的</w:t>
      </w:r>
      <w:r>
        <w:rPr>
          <w:rFonts w:ascii="Arial" w:eastAsia="等线" w:hAnsi="Arial"/>
          <w:i/>
          <w:color w:val="666666"/>
          <w:sz w:val="19"/>
        </w:rPr>
        <w:t xml:space="preserve"> RMSE </w:t>
      </w:r>
      <w:r>
        <w:rPr>
          <w:rFonts w:ascii="Arial" w:eastAsia="等线" w:hAnsi="Arial"/>
          <w:i/>
          <w:color w:val="666666"/>
          <w:sz w:val="19"/>
        </w:rPr>
        <w:t>分组柱状图</w:t>
      </w:r>
      <w:r>
        <w:rPr>
          <w:rFonts w:ascii="Arial" w:eastAsia="等线" w:hAnsi="Arial"/>
          <w:i/>
          <w:color w:val="666666"/>
          <w:sz w:val="19"/>
        </w:rPr>
        <w:t xml:space="preserve">;(c) </w:t>
      </w:r>
      <w:r>
        <w:rPr>
          <w:rFonts w:ascii="Arial" w:eastAsia="等线" w:hAnsi="Arial"/>
          <w:i/>
          <w:color w:val="666666"/>
          <w:sz w:val="19"/>
        </w:rPr>
        <w:t>注意力消融</w:t>
      </w:r>
      <w:r>
        <w:rPr>
          <w:rFonts w:ascii="Arial" w:eastAsia="等线" w:hAnsi="Arial"/>
          <w:i/>
          <w:color w:val="666666"/>
          <w:sz w:val="19"/>
        </w:rPr>
        <w:t xml:space="preserve">:Base / FA-only / TA-only / FA+TA </w:t>
      </w:r>
      <w:r>
        <w:rPr>
          <w:rFonts w:ascii="Arial" w:eastAsia="等线" w:hAnsi="Arial"/>
          <w:i/>
          <w:color w:val="666666"/>
          <w:sz w:val="19"/>
        </w:rPr>
        <w:t>四柱对比</w:t>
      </w:r>
      <w:r>
        <w:rPr>
          <w:rFonts w:ascii="Arial" w:eastAsia="等线" w:hAnsi="Arial"/>
          <w:i/>
          <w:color w:val="666666"/>
          <w:sz w:val="19"/>
        </w:rPr>
        <w:t xml:space="preserve"> RMSE </w:t>
      </w:r>
      <w:r>
        <w:rPr>
          <w:rFonts w:ascii="Arial" w:eastAsia="等线" w:hAnsi="Arial"/>
          <w:i/>
          <w:color w:val="666666"/>
          <w:sz w:val="19"/>
        </w:rPr>
        <w:t>与</w:t>
      </w:r>
      <w:r>
        <w:rPr>
          <w:rFonts w:ascii="Arial" w:eastAsia="等线" w:hAnsi="Arial"/>
          <w:i/>
          <w:color w:val="666666"/>
          <w:sz w:val="19"/>
        </w:rPr>
        <w:t xml:space="preserve"> S_cmd </w:t>
      </w:r>
      <w:r>
        <w:rPr>
          <w:rFonts w:ascii="Arial" w:eastAsia="等线" w:hAnsi="Arial"/>
          <w:i/>
          <w:color w:val="666666"/>
          <w:sz w:val="19"/>
        </w:rPr>
        <w:t>平滑度双纵轴</w:t>
      </w:r>
      <w:r>
        <w:rPr>
          <w:rFonts w:ascii="Arial" w:eastAsia="等线" w:hAnsi="Arial"/>
          <w:i/>
          <w:color w:val="666666"/>
          <w:sz w:val="19"/>
        </w:rPr>
        <w:t xml:space="preserve">;(d) </w:t>
      </w:r>
      <w:r>
        <w:rPr>
          <w:rFonts w:ascii="Arial" w:eastAsia="等线" w:hAnsi="Arial"/>
          <w:i/>
          <w:color w:val="666666"/>
          <w:sz w:val="19"/>
        </w:rPr>
        <w:t>部署机制消融</w:t>
      </w:r>
      <w:r>
        <w:rPr>
          <w:rFonts w:ascii="Arial" w:eastAsia="等线" w:hAnsi="Arial"/>
          <w:i/>
          <w:color w:val="666666"/>
          <w:sz w:val="19"/>
        </w:rPr>
        <w:t>:</w:t>
      </w:r>
      <w:r>
        <w:rPr>
          <w:rFonts w:ascii="Arial" w:eastAsia="等线" w:hAnsi="Arial"/>
          <w:i/>
          <w:color w:val="666666"/>
          <w:sz w:val="19"/>
        </w:rPr>
        <w:t>纯端到端</w:t>
      </w:r>
      <w:r>
        <w:rPr>
          <w:rFonts w:ascii="Arial" w:eastAsia="等线" w:hAnsi="Arial"/>
          <w:i/>
          <w:color w:val="666666"/>
          <w:sz w:val="19"/>
        </w:rPr>
        <w:t xml:space="preserve"> / +</w:t>
      </w:r>
      <w:proofErr w:type="gramStart"/>
      <w:r>
        <w:rPr>
          <w:rFonts w:ascii="Arial" w:eastAsia="等线" w:hAnsi="Arial"/>
          <w:i/>
          <w:color w:val="666666"/>
          <w:sz w:val="19"/>
        </w:rPr>
        <w:t>滑窗</w:t>
      </w:r>
      <w:proofErr w:type="gramEnd"/>
      <w:r>
        <w:rPr>
          <w:rFonts w:ascii="Arial" w:eastAsia="等线" w:hAnsi="Arial"/>
          <w:i/>
          <w:color w:val="666666"/>
          <w:sz w:val="19"/>
        </w:rPr>
        <w:t xml:space="preserve"> / +</w:t>
      </w:r>
      <w:r>
        <w:rPr>
          <w:rFonts w:ascii="Arial" w:eastAsia="等线" w:hAnsi="Arial"/>
          <w:i/>
          <w:color w:val="666666"/>
          <w:sz w:val="19"/>
        </w:rPr>
        <w:t>软切换</w:t>
      </w:r>
      <w:r>
        <w:rPr>
          <w:rFonts w:ascii="Arial" w:eastAsia="等线" w:hAnsi="Arial"/>
          <w:i/>
          <w:color w:val="666666"/>
          <w:sz w:val="19"/>
        </w:rPr>
        <w:t xml:space="preserve"> / </w:t>
      </w:r>
      <w:r>
        <w:rPr>
          <w:rFonts w:ascii="Arial" w:eastAsia="等线" w:hAnsi="Arial"/>
          <w:i/>
          <w:color w:val="666666"/>
          <w:sz w:val="19"/>
        </w:rPr>
        <w:t>完整</w:t>
      </w:r>
      <w:r>
        <w:rPr>
          <w:rFonts w:ascii="Arial" w:eastAsia="等线" w:hAnsi="Arial"/>
          <w:i/>
          <w:color w:val="666666"/>
          <w:sz w:val="19"/>
        </w:rPr>
        <w:t xml:space="preserve"> </w:t>
      </w:r>
      <w:r>
        <w:rPr>
          <w:rFonts w:ascii="Arial" w:eastAsia="等线" w:hAnsi="Arial"/>
          <w:i/>
          <w:color w:val="666666"/>
          <w:sz w:val="19"/>
        </w:rPr>
        <w:t>四柱对比</w:t>
      </w:r>
      <w:r>
        <w:rPr>
          <w:rFonts w:ascii="Arial" w:eastAsia="等线" w:hAnsi="Arial"/>
          <w:i/>
          <w:color w:val="666666"/>
          <w:sz w:val="19"/>
        </w:rPr>
        <w:t xml:space="preserve"> 60–180 s RMSE</w:t>
      </w:r>
      <w:r>
        <w:rPr>
          <w:rFonts w:ascii="Arial" w:eastAsia="等线" w:hAnsi="Arial"/>
          <w:i/>
          <w:color w:val="666666"/>
          <w:sz w:val="19"/>
        </w:rPr>
        <w:t>。所有柱顶标注数值</w:t>
      </w:r>
      <w:r>
        <w:rPr>
          <w:rFonts w:ascii="Arial" w:eastAsia="等线" w:hAnsi="Arial"/>
          <w:i/>
          <w:color w:val="666666"/>
          <w:sz w:val="19"/>
        </w:rPr>
        <w:t>,</w:t>
      </w:r>
      <w:r>
        <w:rPr>
          <w:rFonts w:ascii="Arial" w:eastAsia="等线" w:hAnsi="Arial"/>
          <w:i/>
          <w:color w:val="666666"/>
          <w:sz w:val="19"/>
        </w:rPr>
        <w:t>误差棒为</w:t>
      </w:r>
      <w:r>
        <w:rPr>
          <w:rFonts w:ascii="Arial" w:eastAsia="等线" w:hAnsi="Arial"/>
          <w:i/>
          <w:color w:val="666666"/>
          <w:sz w:val="19"/>
        </w:rPr>
        <w:t xml:space="preserve"> 5 </w:t>
      </w:r>
      <w:proofErr w:type="gramStart"/>
      <w:r>
        <w:rPr>
          <w:rFonts w:ascii="Arial" w:eastAsia="等线" w:hAnsi="Arial"/>
          <w:i/>
          <w:color w:val="666666"/>
          <w:sz w:val="19"/>
        </w:rPr>
        <w:t>次独立</w:t>
      </w:r>
      <w:proofErr w:type="gramEnd"/>
      <w:r>
        <w:rPr>
          <w:rFonts w:ascii="Arial" w:eastAsia="等线" w:hAnsi="Arial"/>
          <w:i/>
          <w:color w:val="666666"/>
          <w:sz w:val="19"/>
        </w:rPr>
        <w:t>运行的</w:t>
      </w:r>
      <w:r>
        <w:rPr>
          <w:rFonts w:ascii="Arial" w:eastAsia="等线" w:hAnsi="Arial"/>
          <w:i/>
          <w:color w:val="666666"/>
          <w:sz w:val="19"/>
        </w:rPr>
        <w:t xml:space="preserve"> ±std</w:t>
      </w:r>
      <w:r>
        <w:rPr>
          <w:rFonts w:ascii="Arial" w:eastAsia="等线" w:hAnsi="Arial"/>
          <w:i/>
          <w:color w:val="666666"/>
          <w:sz w:val="19"/>
        </w:rPr>
        <w:t>。</w:t>
      </w:r>
    </w:p>
    <w:p w:rsidR="00F95BF2" w:rsidRDefault="00F95BF2" w:rsidP="00F95BF2">
      <w:pPr>
        <w:spacing w:before="160" w:after="80"/>
        <w:ind w:left="-141" w:firstLine="99"/>
        <w:jc w:val="center"/>
      </w:pPr>
      <w:r>
        <w:rPr>
          <w:rFonts w:eastAsia="宋体" w:cs="宋体"/>
          <w:bCs/>
          <w:sz w:val="21"/>
          <w:szCs w:val="21"/>
        </w:rPr>
        <w:lastRenderedPageBreak/>
        <w:t>图</w:t>
      </w:r>
      <w:r>
        <w:rPr>
          <w:rFonts w:eastAsia="宋体" w:cs="宋体"/>
          <w:bCs/>
          <w:sz w:val="21"/>
          <w:szCs w:val="21"/>
        </w:rPr>
        <w:t xml:space="preserve"> 5.9  </w:t>
      </w:r>
      <w:r>
        <w:rPr>
          <w:rFonts w:eastAsia="宋体" w:cs="宋体"/>
          <w:bCs/>
          <w:sz w:val="21"/>
          <w:szCs w:val="21"/>
        </w:rPr>
        <w:t>消融实验综合柱状图</w:t>
      </w:r>
      <w:r>
        <w:rPr>
          <w:rFonts w:eastAsia="宋体" w:cs="宋体"/>
          <w:bCs/>
          <w:sz w:val="21"/>
          <w:szCs w:val="21"/>
        </w:rPr>
        <w:t>(</w:t>
      </w:r>
      <w:r>
        <w:rPr>
          <w:rFonts w:eastAsia="宋体" w:cs="宋体"/>
          <w:bCs/>
          <w:sz w:val="21"/>
          <w:szCs w:val="21"/>
        </w:rPr>
        <w:t>四项贡献的独立增益</w:t>
      </w:r>
      <w:r>
        <w:rPr>
          <w:rFonts w:eastAsia="宋体" w:cs="宋体"/>
          <w:bCs/>
          <w:sz w:val="21"/>
          <w:szCs w:val="21"/>
        </w:rPr>
        <w:t>)</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5.6  鲁棒性与跨场景泛化</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5.6.1  风场干扰鲁棒性</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在 S4 风场扰动场景下,对 Teacher、15D-LSTM、15D-BiLSTM (无 DA)与本文方法的跟踪性能进行对比。风场参数列于表 5.2,各方法在该场景下的指标列于表 5.13。</w:t>
      </w:r>
    </w:p>
    <w:p w:rsidR="00F95BF2" w:rsidRDefault="00F95BF2" w:rsidP="00F95BF2">
      <w:pPr>
        <w:spacing w:before="200" w:after="80"/>
        <w:ind w:left="-141" w:firstLine="99"/>
        <w:jc w:val="center"/>
      </w:pPr>
      <w:r>
        <w:rPr>
          <w:rFonts w:eastAsia="宋体"/>
          <w:sz w:val="21"/>
        </w:rPr>
        <w:t>表</w:t>
      </w:r>
      <w:r>
        <w:rPr>
          <w:rFonts w:eastAsia="宋体"/>
          <w:sz w:val="21"/>
        </w:rPr>
        <w:t xml:space="preserve"> 5.13  S4 </w:t>
      </w:r>
      <w:proofErr w:type="gramStart"/>
      <w:r>
        <w:rPr>
          <w:rFonts w:eastAsia="宋体"/>
          <w:sz w:val="21"/>
        </w:rPr>
        <w:t>风扰场景</w:t>
      </w:r>
      <w:proofErr w:type="gramEnd"/>
      <w:r>
        <w:rPr>
          <w:rFonts w:eastAsia="宋体"/>
          <w:sz w:val="21"/>
        </w:rPr>
        <w:t>下的鲁棒性对比</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160"/>
        <w:gridCol w:w="1728"/>
        <w:gridCol w:w="1728"/>
        <w:gridCol w:w="1440"/>
        <w:gridCol w:w="2304"/>
      </w:tblGrid>
      <w:tr w:rsidR="00F95BF2" w:rsidTr="00F207CF">
        <w:trPr>
          <w:tblHeader/>
          <w:jc w:val="center"/>
        </w:trPr>
        <w:tc>
          <w:tcPr>
            <w:tcW w:w="216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方法</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整体</w:t>
            </w:r>
            <w:r>
              <w:rPr>
                <w:rFonts w:eastAsia="黑体" w:cs="黑体"/>
                <w:b/>
                <w:bCs/>
                <w:sz w:val="21"/>
                <w:szCs w:val="20"/>
              </w:rPr>
              <w:t xml:space="preserve"> RMSE (m)</w:t>
            </w:r>
          </w:p>
        </w:tc>
        <w:tc>
          <w:tcPr>
            <w:tcW w:w="172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最大误差</w:t>
            </w:r>
            <w:r>
              <w:rPr>
                <w:rFonts w:eastAsia="黑体" w:cs="黑体"/>
                <w:b/>
                <w:bCs/>
                <w:sz w:val="21"/>
                <w:szCs w:val="20"/>
              </w:rPr>
              <w:t xml:space="preserve"> (m)</w:t>
            </w:r>
          </w:p>
        </w:tc>
        <w:tc>
          <w:tcPr>
            <w:tcW w:w="1440"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硬切换次数</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恢复时间</w:t>
            </w:r>
            <w:r>
              <w:rPr>
                <w:rFonts w:eastAsia="黑体" w:cs="黑体"/>
                <w:b/>
                <w:bCs/>
                <w:sz w:val="21"/>
                <w:szCs w:val="20"/>
              </w:rPr>
              <w:t xml:space="preserve"> (s)</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Teacher</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15D-LSTM</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r>
      <w:tr w:rsidR="00F95BF2" w:rsidTr="00F207CF">
        <w:trPr>
          <w:jc w:val="center"/>
        </w:trPr>
        <w:tc>
          <w:tcPr>
            <w:tcW w:w="216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15D-BiLSTM (</w:t>
            </w:r>
            <w:r>
              <w:rPr>
                <w:rFonts w:eastAsia="宋体" w:cs="宋体"/>
                <w:sz w:val="21"/>
                <w:szCs w:val="20"/>
              </w:rPr>
              <w:t>无</w:t>
            </w:r>
            <w:r>
              <w:rPr>
                <w:rFonts w:eastAsia="宋体" w:cs="宋体"/>
                <w:sz w:val="21"/>
                <w:szCs w:val="20"/>
              </w:rPr>
              <w:t xml:space="preserve"> DA)</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72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440"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w:t>
            </w:r>
          </w:p>
        </w:tc>
      </w:tr>
      <w:tr w:rsidR="00F95BF2" w:rsidTr="00F207CF">
        <w:trPr>
          <w:jc w:val="center"/>
        </w:trPr>
        <w:tc>
          <w:tcPr>
            <w:tcW w:w="216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bCs/>
                <w:sz w:val="21"/>
                <w:szCs w:val="20"/>
              </w:rPr>
              <w:t>15D-BiLSTM-DA (</w:t>
            </w:r>
            <w:r>
              <w:rPr>
                <w:rFonts w:eastAsia="宋体" w:cs="宋体"/>
                <w:b/>
                <w:bCs/>
                <w:sz w:val="21"/>
                <w:szCs w:val="20"/>
              </w:rPr>
              <w:t>本文</w:t>
            </w:r>
            <w:r>
              <w:rPr>
                <w:rFonts w:eastAsia="宋体" w:cs="宋体"/>
                <w:b/>
                <w:bCs/>
                <w:sz w:val="21"/>
                <w:szCs w:val="20"/>
              </w:rPr>
              <w:t>)</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172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1440"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从理论上,本文方法在</w:t>
      </w:r>
      <w:proofErr w:type="gramStart"/>
      <w:r w:rsidRPr="00BD572E">
        <w:rPr>
          <w:rFonts w:ascii="宋体" w:eastAsia="宋体" w:hAnsi="宋体" w:cs="宋体"/>
        </w:rPr>
        <w:t>风扰下</w:t>
      </w:r>
      <w:proofErr w:type="gramEnd"/>
      <w:r w:rsidRPr="00BD572E">
        <w:rPr>
          <w:rFonts w:ascii="宋体" w:eastAsia="宋体" w:hAnsi="宋体" w:cs="宋体"/>
        </w:rPr>
        <w:t>的精度优势应来源于双重注意力对扰动诱导噪声的自适应抑制——特征注意力对噪声较大的速度反馈通道</w:t>
      </w:r>
      <w:proofErr w:type="gramStart"/>
      <w:r w:rsidRPr="00BD572E">
        <w:rPr>
          <w:rFonts w:ascii="宋体" w:eastAsia="宋体" w:hAnsi="宋体" w:cs="宋体"/>
        </w:rPr>
        <w:t>动态降权</w:t>
      </w:r>
      <w:proofErr w:type="gramEnd"/>
      <w:r w:rsidRPr="00BD572E">
        <w:rPr>
          <w:rFonts w:ascii="宋体" w:eastAsia="宋体" w:hAnsi="宋体" w:cs="宋体"/>
        </w:rPr>
        <w:t>,时序注意力对扰动峰值时刻的</w:t>
      </w:r>
      <w:proofErr w:type="gramStart"/>
      <w:r w:rsidRPr="00BD572E">
        <w:rPr>
          <w:rFonts w:ascii="宋体" w:eastAsia="宋体" w:hAnsi="宋体" w:cs="宋体"/>
        </w:rPr>
        <w:t>隐状态</w:t>
      </w:r>
      <w:proofErr w:type="gramEnd"/>
      <w:r w:rsidRPr="00BD572E">
        <w:rPr>
          <w:rFonts w:ascii="宋体" w:eastAsia="宋体" w:hAnsi="宋体" w:cs="宋体"/>
        </w:rPr>
        <w:t>加强聚焦以快速形成校正指令。实测数据补充后将定量验证这一机制相对于无注意力对照的鲁棒性增益。</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5.10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:2×1 </w:t>
      </w:r>
      <w:r>
        <w:rPr>
          <w:rFonts w:ascii="Arial" w:eastAsia="等线" w:hAnsi="Arial"/>
          <w:i/>
          <w:color w:val="666666"/>
          <w:sz w:val="19"/>
        </w:rPr>
        <w:t>子图。上子图为风场扰动信号</w:t>
      </w:r>
      <w:r>
        <w:rPr>
          <w:rFonts w:ascii="Arial" w:eastAsia="等线" w:hAnsi="Arial"/>
          <w:i/>
          <w:color w:val="666666"/>
          <w:sz w:val="19"/>
        </w:rPr>
        <w:t xml:space="preserve"> v_wind(t) </w:t>
      </w:r>
      <w:r>
        <w:rPr>
          <w:rFonts w:ascii="Arial" w:eastAsia="等线" w:hAnsi="Arial"/>
          <w:i/>
          <w:color w:val="666666"/>
          <w:sz w:val="19"/>
        </w:rPr>
        <w:t>的三轴分量时序</w:t>
      </w:r>
      <w:r>
        <w:rPr>
          <w:rFonts w:ascii="Arial" w:eastAsia="等线" w:hAnsi="Arial"/>
          <w:i/>
          <w:color w:val="666666"/>
          <w:sz w:val="19"/>
        </w:rPr>
        <w:t>,</w:t>
      </w:r>
      <w:r>
        <w:rPr>
          <w:rFonts w:ascii="Arial" w:eastAsia="等线" w:hAnsi="Arial"/>
          <w:i/>
          <w:color w:val="666666"/>
          <w:sz w:val="19"/>
        </w:rPr>
        <w:t>展示扰动模式</w:t>
      </w:r>
      <w:r>
        <w:rPr>
          <w:rFonts w:ascii="Arial" w:eastAsia="等线" w:hAnsi="Arial"/>
          <w:i/>
          <w:color w:val="666666"/>
          <w:sz w:val="19"/>
        </w:rPr>
        <w:t>(</w:t>
      </w:r>
      <w:r>
        <w:rPr>
          <w:rFonts w:ascii="Arial" w:eastAsia="等线" w:hAnsi="Arial"/>
          <w:i/>
          <w:color w:val="666666"/>
          <w:sz w:val="19"/>
        </w:rPr>
        <w:t>均值风</w:t>
      </w:r>
      <w:r>
        <w:rPr>
          <w:rFonts w:ascii="Arial" w:eastAsia="等线" w:hAnsi="Arial"/>
          <w:i/>
          <w:color w:val="666666"/>
          <w:sz w:val="19"/>
        </w:rPr>
        <w:t xml:space="preserve"> + </w:t>
      </w:r>
      <w:r>
        <w:rPr>
          <w:rFonts w:ascii="Arial" w:eastAsia="等线" w:hAnsi="Arial"/>
          <w:i/>
          <w:color w:val="666666"/>
          <w:sz w:val="19"/>
        </w:rPr>
        <w:t>周期阵风</w:t>
      </w:r>
      <w:r>
        <w:rPr>
          <w:rFonts w:ascii="Arial" w:eastAsia="等线" w:hAnsi="Arial"/>
          <w:i/>
          <w:color w:val="666666"/>
          <w:sz w:val="19"/>
        </w:rPr>
        <w:t xml:space="preserve"> + </w:t>
      </w:r>
      <w:r>
        <w:rPr>
          <w:rFonts w:ascii="Arial" w:eastAsia="等线" w:hAnsi="Arial"/>
          <w:i/>
          <w:color w:val="666666"/>
          <w:sz w:val="19"/>
        </w:rPr>
        <w:t>高斯噪声</w:t>
      </w:r>
      <w:r>
        <w:rPr>
          <w:rFonts w:ascii="Arial" w:eastAsia="等线" w:hAnsi="Arial"/>
          <w:i/>
          <w:color w:val="666666"/>
          <w:sz w:val="19"/>
        </w:rPr>
        <w:t>);</w:t>
      </w:r>
      <w:r>
        <w:rPr>
          <w:rFonts w:ascii="Arial" w:eastAsia="等线" w:hAnsi="Arial"/>
          <w:i/>
          <w:color w:val="666666"/>
          <w:sz w:val="19"/>
        </w:rPr>
        <w:t>下子图为</w:t>
      </w:r>
      <w:r>
        <w:rPr>
          <w:rFonts w:ascii="Arial" w:eastAsia="等线" w:hAnsi="Arial"/>
          <w:i/>
          <w:color w:val="666666"/>
          <w:sz w:val="19"/>
        </w:rPr>
        <w:t xml:space="preserve"> Teacher</w:t>
      </w:r>
      <w:r>
        <w:rPr>
          <w:rFonts w:ascii="Arial" w:eastAsia="等线" w:hAnsi="Arial"/>
          <w:i/>
          <w:color w:val="666666"/>
          <w:sz w:val="19"/>
        </w:rPr>
        <w:t>、</w:t>
      </w:r>
      <w:r>
        <w:rPr>
          <w:rFonts w:ascii="Arial" w:eastAsia="等线" w:hAnsi="Arial"/>
          <w:i/>
          <w:color w:val="666666"/>
          <w:sz w:val="19"/>
        </w:rPr>
        <w:t>15D-LSTM</w:t>
      </w:r>
      <w:r>
        <w:rPr>
          <w:rFonts w:ascii="Arial" w:eastAsia="等线" w:hAnsi="Arial"/>
          <w:i/>
          <w:color w:val="666666"/>
          <w:sz w:val="19"/>
        </w:rPr>
        <w:t>、</w:t>
      </w:r>
      <w:r>
        <w:rPr>
          <w:rFonts w:ascii="Arial" w:eastAsia="等线" w:hAnsi="Arial"/>
          <w:i/>
          <w:color w:val="666666"/>
          <w:sz w:val="19"/>
        </w:rPr>
        <w:t>15D-BiLSTM(</w:t>
      </w:r>
      <w:r>
        <w:rPr>
          <w:rFonts w:ascii="Arial" w:eastAsia="等线" w:hAnsi="Arial"/>
          <w:i/>
          <w:color w:val="666666"/>
          <w:sz w:val="19"/>
        </w:rPr>
        <w:t>无</w:t>
      </w:r>
      <w:r>
        <w:rPr>
          <w:rFonts w:ascii="Arial" w:eastAsia="等线" w:hAnsi="Arial"/>
          <w:i/>
          <w:color w:val="666666"/>
          <w:sz w:val="19"/>
        </w:rPr>
        <w:t>DA)</w:t>
      </w:r>
      <w:r>
        <w:rPr>
          <w:rFonts w:ascii="Arial" w:eastAsia="等线" w:hAnsi="Arial"/>
          <w:i/>
          <w:color w:val="666666"/>
          <w:sz w:val="19"/>
        </w:rPr>
        <w:t>、本文方法的</w:t>
      </w:r>
      <w:r>
        <w:rPr>
          <w:rFonts w:ascii="Arial" w:eastAsia="等线" w:hAnsi="Arial"/>
          <w:i/>
          <w:color w:val="666666"/>
          <w:sz w:val="19"/>
        </w:rPr>
        <w:t xml:space="preserve"> 3D </w:t>
      </w:r>
      <w:r>
        <w:rPr>
          <w:rFonts w:ascii="Arial" w:eastAsia="等线" w:hAnsi="Arial"/>
          <w:i/>
          <w:color w:val="666666"/>
          <w:sz w:val="19"/>
        </w:rPr>
        <w:t>位置误差时序对比</w:t>
      </w:r>
      <w:r>
        <w:rPr>
          <w:rFonts w:ascii="Arial" w:eastAsia="等线" w:hAnsi="Arial"/>
          <w:i/>
          <w:color w:val="666666"/>
          <w:sz w:val="19"/>
        </w:rPr>
        <w:t>,</w:t>
      </w:r>
      <w:r>
        <w:rPr>
          <w:rFonts w:ascii="Arial" w:eastAsia="等线" w:hAnsi="Arial"/>
          <w:i/>
          <w:color w:val="666666"/>
          <w:sz w:val="19"/>
        </w:rPr>
        <w:t>可在曲线上标注本文方法的硬切换触发时刻</w:t>
      </w:r>
      <w:r>
        <w:rPr>
          <w:rFonts w:ascii="Arial" w:eastAsia="等线" w:hAnsi="Arial"/>
          <w:i/>
          <w:color w:val="666666"/>
          <w:sz w:val="19"/>
        </w:rPr>
        <w:t>(</w:t>
      </w:r>
      <w:r>
        <w:rPr>
          <w:rFonts w:ascii="Arial" w:eastAsia="等线" w:hAnsi="Arial"/>
          <w:i/>
          <w:color w:val="666666"/>
          <w:sz w:val="19"/>
        </w:rPr>
        <w:t>如有</w:t>
      </w:r>
      <w:r>
        <w:rPr>
          <w:rFonts w:ascii="Arial" w:eastAsia="等线" w:hAnsi="Arial"/>
          <w:i/>
          <w:color w:val="666666"/>
          <w:sz w:val="19"/>
        </w:rPr>
        <w:t>)</w:t>
      </w:r>
      <w:r>
        <w:rPr>
          <w:rFonts w:ascii="Arial" w:eastAsia="等线" w:hAnsi="Arial"/>
          <w:i/>
          <w:color w:val="666666"/>
          <w:sz w:val="19"/>
        </w:rPr>
        <w:t>。该图直观展示扰动如何影响各方法</w:t>
      </w:r>
      <w:r>
        <w:rPr>
          <w:rFonts w:ascii="Arial" w:eastAsia="等线" w:hAnsi="Arial"/>
          <w:i/>
          <w:color w:val="666666"/>
          <w:sz w:val="19"/>
        </w:rPr>
        <w:t>,</w:t>
      </w:r>
      <w:r>
        <w:rPr>
          <w:rFonts w:ascii="Arial" w:eastAsia="等线" w:hAnsi="Arial"/>
          <w:i/>
          <w:color w:val="666666"/>
          <w:sz w:val="19"/>
        </w:rPr>
        <w:t>以及本文方法的鲁棒抑制能力。</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5.10  S4 </w:t>
      </w:r>
      <w:r>
        <w:rPr>
          <w:rFonts w:eastAsia="宋体" w:cs="宋体"/>
          <w:bCs/>
          <w:sz w:val="21"/>
          <w:szCs w:val="21"/>
        </w:rPr>
        <w:t>风场干扰场景</w:t>
      </w:r>
      <w:proofErr w:type="gramStart"/>
      <w:r>
        <w:rPr>
          <w:rFonts w:eastAsia="宋体" w:cs="宋体"/>
          <w:bCs/>
          <w:sz w:val="21"/>
          <w:szCs w:val="21"/>
        </w:rPr>
        <w:t>下各方法</w:t>
      </w:r>
      <w:proofErr w:type="gramEnd"/>
      <w:r>
        <w:rPr>
          <w:rFonts w:eastAsia="宋体" w:cs="宋体"/>
          <w:bCs/>
          <w:sz w:val="21"/>
          <w:szCs w:val="21"/>
        </w:rPr>
        <w:t>的</w:t>
      </w:r>
      <w:r>
        <w:rPr>
          <w:rFonts w:eastAsia="宋体" w:cs="宋体"/>
          <w:bCs/>
          <w:sz w:val="21"/>
          <w:szCs w:val="21"/>
        </w:rPr>
        <w:t xml:space="preserve"> 3D </w:t>
      </w:r>
      <w:r>
        <w:rPr>
          <w:rFonts w:eastAsia="宋体" w:cs="宋体"/>
          <w:bCs/>
          <w:sz w:val="21"/>
          <w:szCs w:val="21"/>
        </w:rPr>
        <w:t>位置误差时序对比</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5.6.2  跨场景泛化（OOD）测试</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为考察方法的泛化能力,设计跨场景测试:在 S2(圆形)上训练,在 S2′(8 字)、S3(编队重构)与未见过的椭圆轨迹上 zero-shot 测试。该实验属于分布外(out-of-distribution, OOD)泛化,可揭示模型对新动力学模式的迁移能力。需要说明的是,该 OOD 实验设计为本章对原方法泛化能力的延伸考察,与原始论文"全场景联合训练"的设置不同,目的是分离"轨迹形式记忆"与"通用控制律拟合"两种学习模式的影响。结果列于表 </w:t>
      </w:r>
      <w:r w:rsidRPr="00BD572E">
        <w:rPr>
          <w:rFonts w:ascii="宋体" w:eastAsia="宋体" w:hAnsi="宋体" w:cs="宋体"/>
        </w:rPr>
        <w:lastRenderedPageBreak/>
        <w:t>5.14。</w:t>
      </w:r>
    </w:p>
    <w:p w:rsidR="00F95BF2" w:rsidRDefault="00F95BF2" w:rsidP="00F95BF2">
      <w:pPr>
        <w:spacing w:before="200" w:after="80"/>
        <w:ind w:left="-141" w:firstLine="99"/>
        <w:jc w:val="center"/>
      </w:pPr>
      <w:r>
        <w:rPr>
          <w:rFonts w:eastAsia="宋体"/>
          <w:sz w:val="21"/>
        </w:rPr>
        <w:t>表</w:t>
      </w:r>
      <w:r>
        <w:rPr>
          <w:rFonts w:eastAsia="宋体"/>
          <w:sz w:val="21"/>
        </w:rPr>
        <w:t xml:space="preserve"> 5.14  </w:t>
      </w:r>
      <w:r>
        <w:rPr>
          <w:rFonts w:eastAsia="宋体"/>
          <w:sz w:val="21"/>
        </w:rPr>
        <w:t>跨场景泛化测试</w:t>
      </w:r>
      <w:r>
        <w:rPr>
          <w:rFonts w:eastAsia="宋体"/>
          <w:sz w:val="21"/>
        </w:rPr>
        <w:t>(</w:t>
      </w:r>
      <w:r>
        <w:rPr>
          <w:rFonts w:eastAsia="宋体"/>
          <w:sz w:val="21"/>
        </w:rPr>
        <w:t>训练集</w:t>
      </w:r>
      <w:r>
        <w:rPr>
          <w:rFonts w:eastAsia="宋体"/>
          <w:sz w:val="21"/>
        </w:rPr>
        <w:t xml:space="preserve"> = S2 </w:t>
      </w:r>
      <w:r>
        <w:rPr>
          <w:rFonts w:eastAsia="宋体"/>
          <w:sz w:val="21"/>
        </w:rPr>
        <w:t>圆形</w:t>
      </w:r>
      <w:r>
        <w:rPr>
          <w:rFonts w:eastAsia="宋体"/>
          <w:sz w:val="21"/>
        </w:rPr>
        <w:t>,</w:t>
      </w:r>
      <w:r>
        <w:rPr>
          <w:rFonts w:eastAsia="宋体"/>
          <w:sz w:val="21"/>
        </w:rPr>
        <w:t>在新场景上</w:t>
      </w:r>
      <w:r>
        <w:rPr>
          <w:rFonts w:eastAsia="宋体"/>
          <w:sz w:val="21"/>
        </w:rPr>
        <w:t xml:space="preserve"> zero-shot </w:t>
      </w:r>
      <w:r>
        <w:rPr>
          <w:rFonts w:eastAsia="宋体"/>
          <w:sz w:val="21"/>
        </w:rPr>
        <w:t>测试</w:t>
      </w:r>
      <w:r>
        <w:rPr>
          <w:rFonts w:eastAsia="宋体"/>
          <w:sz w:val="21"/>
        </w:rPr>
        <w:t>)</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448"/>
        <w:gridCol w:w="2304"/>
        <w:gridCol w:w="2304"/>
        <w:gridCol w:w="2304"/>
      </w:tblGrid>
      <w:tr w:rsidR="00F95BF2" w:rsidTr="00F207CF">
        <w:trPr>
          <w:tblHeader/>
          <w:jc w:val="center"/>
        </w:trPr>
        <w:tc>
          <w:tcPr>
            <w:tcW w:w="2448"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方法</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S2′ 8</w:t>
            </w:r>
            <w:r>
              <w:rPr>
                <w:rFonts w:eastAsia="黑体" w:cs="黑体"/>
                <w:b/>
                <w:bCs/>
                <w:sz w:val="21"/>
                <w:szCs w:val="20"/>
              </w:rPr>
              <w:t>字</w:t>
            </w:r>
            <w:r>
              <w:rPr>
                <w:rFonts w:eastAsia="黑体" w:cs="黑体"/>
                <w:b/>
                <w:bCs/>
                <w:sz w:val="21"/>
                <w:szCs w:val="20"/>
              </w:rPr>
              <w:t xml:space="preserve"> RMSE (m)</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 xml:space="preserve">S3 </w:t>
            </w:r>
            <w:r>
              <w:rPr>
                <w:rFonts w:eastAsia="黑体" w:cs="黑体"/>
                <w:b/>
                <w:bCs/>
                <w:sz w:val="21"/>
                <w:szCs w:val="20"/>
              </w:rPr>
              <w:t>重构</w:t>
            </w:r>
            <w:r>
              <w:rPr>
                <w:rFonts w:eastAsia="黑体" w:cs="黑体"/>
                <w:b/>
                <w:bCs/>
                <w:sz w:val="21"/>
                <w:szCs w:val="20"/>
              </w:rPr>
              <w:t xml:space="preserve"> RMSE (m)</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椭圆</w:t>
            </w:r>
            <w:r>
              <w:rPr>
                <w:rFonts w:eastAsia="黑体" w:cs="黑体"/>
                <w:b/>
                <w:bCs/>
                <w:sz w:val="21"/>
                <w:szCs w:val="20"/>
              </w:rPr>
              <w:t xml:space="preserve"> RMSE (m)</w:t>
            </w:r>
          </w:p>
        </w:tc>
      </w:tr>
      <w:tr w:rsidR="00F95BF2" w:rsidTr="00F207CF">
        <w:trPr>
          <w:jc w:val="center"/>
        </w:trPr>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Teacher (</w:t>
            </w:r>
            <w:r>
              <w:rPr>
                <w:rFonts w:eastAsia="宋体" w:cs="宋体"/>
                <w:sz w:val="21"/>
                <w:szCs w:val="20"/>
              </w:rPr>
              <w:t>无需训练</w:t>
            </w:r>
            <w:r>
              <w:rPr>
                <w:rFonts w:eastAsia="宋体" w:cs="宋体"/>
                <w:sz w:val="21"/>
                <w:szCs w:val="20"/>
              </w:rPr>
              <w:t>)</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r>
      <w:tr w:rsidR="00F95BF2" w:rsidTr="00F207CF">
        <w:trPr>
          <w:jc w:val="center"/>
        </w:trPr>
        <w:tc>
          <w:tcPr>
            <w:tcW w:w="2448"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15D-LSTM</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r>
      <w:tr w:rsidR="00F95BF2" w:rsidTr="00F207CF">
        <w:trPr>
          <w:jc w:val="center"/>
        </w:trPr>
        <w:tc>
          <w:tcPr>
            <w:tcW w:w="2448"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bCs/>
                <w:sz w:val="21"/>
                <w:szCs w:val="20"/>
              </w:rPr>
              <w:t>15D-BiLSTM-DA (</w:t>
            </w:r>
            <w:r>
              <w:rPr>
                <w:rFonts w:eastAsia="宋体" w:cs="宋体"/>
                <w:b/>
                <w:bCs/>
                <w:sz w:val="21"/>
                <w:szCs w:val="20"/>
              </w:rPr>
              <w:t>本文</w:t>
            </w:r>
            <w:r>
              <w:rPr>
                <w:rFonts w:eastAsia="宋体" w:cs="宋体"/>
                <w:b/>
                <w:bCs/>
                <w:sz w:val="21"/>
                <w:szCs w:val="20"/>
              </w:rPr>
              <w:t>)</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Teacher 作为基于经典 PD 控制律的方法,其性能与轨迹形式无关,可作为各场景的稳定基线。学习类方法在 OOD 场景下的退化程度直接反映其泛化能力。本文方法预期在 OOD 场景下退化幅度小于普通 15D-LSTM,根源在于目标引导特征(4.2 节)使网络的学习目标更接近"通用控制律拟合"而非"特定轨迹记忆"。</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5.11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w:t>
      </w:r>
      <w:r>
        <w:rPr>
          <w:rFonts w:ascii="Arial" w:eastAsia="等线" w:hAnsi="Arial"/>
          <w:i/>
          <w:color w:val="666666"/>
          <w:sz w:val="19"/>
        </w:rPr>
        <w:t>雷达图形式</w:t>
      </w:r>
      <w:r>
        <w:rPr>
          <w:rFonts w:ascii="Arial" w:eastAsia="等线" w:hAnsi="Arial"/>
          <w:i/>
          <w:color w:val="666666"/>
          <w:sz w:val="19"/>
        </w:rPr>
        <w:t xml:space="preserve">,5 </w:t>
      </w:r>
      <w:proofErr w:type="gramStart"/>
      <w:r>
        <w:rPr>
          <w:rFonts w:ascii="Arial" w:eastAsia="等线" w:hAnsi="Arial"/>
          <w:i/>
          <w:color w:val="666666"/>
          <w:sz w:val="19"/>
        </w:rPr>
        <w:t>个</w:t>
      </w:r>
      <w:proofErr w:type="gramEnd"/>
      <w:r>
        <w:rPr>
          <w:rFonts w:ascii="Arial" w:eastAsia="等线" w:hAnsi="Arial"/>
          <w:i/>
          <w:color w:val="666666"/>
          <w:sz w:val="19"/>
        </w:rPr>
        <w:t>维度对应</w:t>
      </w:r>
      <w:r>
        <w:rPr>
          <w:rFonts w:ascii="Arial" w:eastAsia="等线" w:hAnsi="Arial"/>
          <w:i/>
          <w:color w:val="666666"/>
          <w:sz w:val="19"/>
        </w:rPr>
        <w:t xml:space="preserve"> 5 </w:t>
      </w:r>
      <w:r>
        <w:rPr>
          <w:rFonts w:ascii="Arial" w:eastAsia="等线" w:hAnsi="Arial"/>
          <w:i/>
          <w:color w:val="666666"/>
          <w:sz w:val="19"/>
        </w:rPr>
        <w:t>类场景</w:t>
      </w:r>
      <w:r>
        <w:rPr>
          <w:rFonts w:ascii="Arial" w:eastAsia="等线" w:hAnsi="Arial"/>
          <w:i/>
          <w:color w:val="666666"/>
          <w:sz w:val="19"/>
        </w:rPr>
        <w:t xml:space="preserve">(S2 </w:t>
      </w:r>
      <w:r>
        <w:rPr>
          <w:rFonts w:ascii="Arial" w:eastAsia="等线" w:hAnsi="Arial"/>
          <w:i/>
          <w:color w:val="666666"/>
          <w:sz w:val="19"/>
        </w:rPr>
        <w:t>圆形作为训练域、</w:t>
      </w:r>
      <w:r>
        <w:rPr>
          <w:rFonts w:ascii="Arial" w:eastAsia="等线" w:hAnsi="Arial"/>
          <w:i/>
          <w:color w:val="666666"/>
          <w:sz w:val="19"/>
        </w:rPr>
        <w:t>S2′ 8</w:t>
      </w:r>
      <w:r>
        <w:rPr>
          <w:rFonts w:ascii="Arial" w:eastAsia="等线" w:hAnsi="Arial"/>
          <w:i/>
          <w:color w:val="666666"/>
          <w:sz w:val="19"/>
        </w:rPr>
        <w:t>字、</w:t>
      </w:r>
      <w:r>
        <w:rPr>
          <w:rFonts w:ascii="Arial" w:eastAsia="等线" w:hAnsi="Arial"/>
          <w:i/>
          <w:color w:val="666666"/>
          <w:sz w:val="19"/>
        </w:rPr>
        <w:t xml:space="preserve">S3 </w:t>
      </w:r>
      <w:r>
        <w:rPr>
          <w:rFonts w:ascii="Arial" w:eastAsia="等线" w:hAnsi="Arial"/>
          <w:i/>
          <w:color w:val="666666"/>
          <w:sz w:val="19"/>
        </w:rPr>
        <w:t>重构、椭圆</w:t>
      </w:r>
      <w:r>
        <w:rPr>
          <w:rFonts w:ascii="Arial" w:eastAsia="等线" w:hAnsi="Arial"/>
          <w:i/>
          <w:color w:val="666666"/>
          <w:sz w:val="19"/>
        </w:rPr>
        <w:t xml:space="preserve"> OOD</w:t>
      </w:r>
      <w:r>
        <w:rPr>
          <w:rFonts w:ascii="Arial" w:eastAsia="等线" w:hAnsi="Arial"/>
          <w:i/>
          <w:color w:val="666666"/>
          <w:sz w:val="19"/>
        </w:rPr>
        <w:t>、复杂混合</w:t>
      </w:r>
      <w:r>
        <w:rPr>
          <w:rFonts w:ascii="Arial" w:eastAsia="等线" w:hAnsi="Arial"/>
          <w:i/>
          <w:color w:val="666666"/>
          <w:sz w:val="19"/>
        </w:rPr>
        <w:t xml:space="preserve"> OOD),</w:t>
      </w:r>
      <w:r>
        <w:rPr>
          <w:rFonts w:ascii="Arial" w:eastAsia="等线" w:hAnsi="Arial"/>
          <w:i/>
          <w:color w:val="666666"/>
          <w:sz w:val="19"/>
        </w:rPr>
        <w:t>每个维度的数值为归一化精度</w:t>
      </w:r>
      <w:r>
        <w:rPr>
          <w:rFonts w:ascii="Arial" w:eastAsia="等线" w:hAnsi="Arial"/>
          <w:i/>
          <w:color w:val="666666"/>
          <w:sz w:val="19"/>
        </w:rPr>
        <w:t xml:space="preserve">(1/RMSE </w:t>
      </w:r>
      <w:r>
        <w:rPr>
          <w:rFonts w:ascii="Arial" w:eastAsia="等线" w:hAnsi="Arial"/>
          <w:i/>
          <w:color w:val="666666"/>
          <w:sz w:val="19"/>
        </w:rPr>
        <w:t>或</w:t>
      </w:r>
      <w:r>
        <w:rPr>
          <w:rFonts w:ascii="Arial" w:eastAsia="等线" w:hAnsi="Arial"/>
          <w:i/>
          <w:color w:val="666666"/>
          <w:sz w:val="19"/>
        </w:rPr>
        <w:t xml:space="preserve"> 1−RMSE/Max),</w:t>
      </w:r>
      <w:r>
        <w:rPr>
          <w:rFonts w:ascii="Arial" w:eastAsia="等线" w:hAnsi="Arial"/>
          <w:i/>
          <w:color w:val="666666"/>
          <w:sz w:val="19"/>
        </w:rPr>
        <w:t>数值越靠外环代表性能越好。三条多边形线对应</w:t>
      </w:r>
      <w:r>
        <w:rPr>
          <w:rFonts w:ascii="Arial" w:eastAsia="等线" w:hAnsi="Arial"/>
          <w:i/>
          <w:color w:val="666666"/>
          <w:sz w:val="19"/>
        </w:rPr>
        <w:t xml:space="preserve"> Teacher</w:t>
      </w:r>
      <w:r>
        <w:rPr>
          <w:rFonts w:ascii="Arial" w:eastAsia="等线" w:hAnsi="Arial"/>
          <w:i/>
          <w:color w:val="666666"/>
          <w:sz w:val="19"/>
        </w:rPr>
        <w:t>、</w:t>
      </w:r>
      <w:r>
        <w:rPr>
          <w:rFonts w:ascii="Arial" w:eastAsia="等线" w:hAnsi="Arial"/>
          <w:i/>
          <w:color w:val="666666"/>
          <w:sz w:val="19"/>
        </w:rPr>
        <w:t>15D-LSTM</w:t>
      </w:r>
      <w:r>
        <w:rPr>
          <w:rFonts w:ascii="Arial" w:eastAsia="等线" w:hAnsi="Arial"/>
          <w:i/>
          <w:color w:val="666666"/>
          <w:sz w:val="19"/>
        </w:rPr>
        <w:t>、本文方法。直观展示本文方法在分布外场景下的鲁棒泛化能力。</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5.11  </w:t>
      </w:r>
      <w:r>
        <w:rPr>
          <w:rFonts w:eastAsia="宋体" w:cs="宋体"/>
          <w:bCs/>
          <w:sz w:val="21"/>
          <w:szCs w:val="21"/>
        </w:rPr>
        <w:t>跨场景泛化能力雷达图</w:t>
      </w:r>
      <w:r>
        <w:rPr>
          <w:rFonts w:eastAsia="宋体" w:cs="宋体"/>
          <w:bCs/>
          <w:sz w:val="21"/>
          <w:szCs w:val="21"/>
        </w:rPr>
        <w:t xml:space="preserve">(Out-of-Distribution </w:t>
      </w:r>
      <w:r>
        <w:rPr>
          <w:rFonts w:eastAsia="宋体" w:cs="宋体"/>
          <w:bCs/>
          <w:sz w:val="21"/>
          <w:szCs w:val="21"/>
        </w:rPr>
        <w:t>测试</w:t>
      </w:r>
      <w:r>
        <w:rPr>
          <w:rFonts w:eastAsia="宋体" w:cs="宋体"/>
          <w:bCs/>
          <w:sz w:val="21"/>
          <w:szCs w:val="21"/>
        </w:rPr>
        <w:t>)</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5.6.3  长航时稳定性</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在 S5 长航时巡航(180 s)场景下,绘制各方法 3D 位置误差随时间的演化曲线(图 5.12),可观察到三个时间尺度上的差异:(i)0–60 s 段,各 LSTM 方法均能稳定跟踪;(ii)60–80 s 段,9D-LSTM 误差快速发散,15D-LSTM 仍稳定在 2.15 m 量级,本文方法稳定在 0.30 m 量级;(iii)80 s 后,9D-LSTM 高度通道开始剧烈振荡(原文报告值,与水平通道的发散同步出现),而本文方法继续保持稳态。该结果在三个时间尺度上印证了本文方法的稳定性来源:输入级目标引导(4.2 节,消除累积偏差源)、</w:t>
      </w:r>
      <w:proofErr w:type="gramStart"/>
      <w:r w:rsidRPr="00BD572E">
        <w:rPr>
          <w:rFonts w:ascii="宋体" w:eastAsia="宋体" w:hAnsi="宋体" w:cs="宋体"/>
        </w:rPr>
        <w:t>模型级</w:t>
      </w:r>
      <w:proofErr w:type="gramEnd"/>
      <w:r w:rsidRPr="00BD572E">
        <w:rPr>
          <w:rFonts w:ascii="宋体" w:eastAsia="宋体" w:hAnsi="宋体" w:cs="宋体"/>
        </w:rPr>
        <w:t>双向建模(4.3 节,消除决策滞后)与</w:t>
      </w:r>
      <w:proofErr w:type="gramStart"/>
      <w:r w:rsidRPr="00BD572E">
        <w:rPr>
          <w:rFonts w:ascii="宋体" w:eastAsia="宋体" w:hAnsi="宋体" w:cs="宋体"/>
        </w:rPr>
        <w:t>部署级软切换</w:t>
      </w:r>
      <w:proofErr w:type="gramEnd"/>
      <w:r w:rsidRPr="00BD572E">
        <w:rPr>
          <w:rFonts w:ascii="宋体" w:eastAsia="宋体" w:hAnsi="宋体" w:cs="宋体"/>
        </w:rPr>
        <w:t xml:space="preserve"> + </w:t>
      </w:r>
      <w:proofErr w:type="gramStart"/>
      <w:r w:rsidRPr="00BD572E">
        <w:rPr>
          <w:rFonts w:ascii="宋体" w:eastAsia="宋体" w:hAnsi="宋体" w:cs="宋体"/>
        </w:rPr>
        <w:t>滑窗重置</w:t>
      </w:r>
      <w:proofErr w:type="gramEnd"/>
      <w:r w:rsidRPr="00BD572E">
        <w:rPr>
          <w:rFonts w:ascii="宋体" w:eastAsia="宋体" w:hAnsi="宋体" w:cs="宋体"/>
        </w:rPr>
        <w:t>(4.6 节,周期刷新</w:t>
      </w:r>
      <w:proofErr w:type="gramStart"/>
      <w:r w:rsidRPr="00BD572E">
        <w:rPr>
          <w:rFonts w:ascii="宋体" w:eastAsia="宋体" w:hAnsi="宋体" w:cs="宋体"/>
        </w:rPr>
        <w:t>隐</w:t>
      </w:r>
      <w:proofErr w:type="gramEnd"/>
      <w:r w:rsidRPr="00BD572E">
        <w:rPr>
          <w:rFonts w:ascii="宋体" w:eastAsia="宋体" w:hAnsi="宋体" w:cs="宋体"/>
        </w:rPr>
        <w:t>状态)的三层协同作用。</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5.12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:2×1 </w:t>
      </w:r>
      <w:r>
        <w:rPr>
          <w:rFonts w:ascii="Arial" w:eastAsia="等线" w:hAnsi="Arial"/>
          <w:i/>
          <w:color w:val="666666"/>
          <w:sz w:val="19"/>
        </w:rPr>
        <w:t>子图</w:t>
      </w:r>
      <w:r>
        <w:rPr>
          <w:rFonts w:ascii="Arial" w:eastAsia="等线" w:hAnsi="Arial"/>
          <w:i/>
          <w:color w:val="666666"/>
          <w:sz w:val="19"/>
        </w:rPr>
        <w:t>,</w:t>
      </w:r>
      <w:r>
        <w:rPr>
          <w:rFonts w:ascii="Arial" w:eastAsia="等线" w:hAnsi="Arial"/>
          <w:i/>
          <w:color w:val="666666"/>
          <w:sz w:val="19"/>
        </w:rPr>
        <w:t>共享时间轴</w:t>
      </w:r>
      <w:r>
        <w:rPr>
          <w:rFonts w:ascii="Arial" w:eastAsia="等线" w:hAnsi="Arial"/>
          <w:i/>
          <w:color w:val="666666"/>
          <w:sz w:val="19"/>
        </w:rPr>
        <w:t xml:space="preserve"> 0~180 s</w:t>
      </w:r>
      <w:r>
        <w:rPr>
          <w:rFonts w:ascii="Arial" w:eastAsia="等线" w:hAnsi="Arial"/>
          <w:i/>
          <w:color w:val="666666"/>
          <w:sz w:val="19"/>
        </w:rPr>
        <w:t>。上子图为</w:t>
      </w:r>
      <w:r>
        <w:rPr>
          <w:rFonts w:ascii="Arial" w:eastAsia="等线" w:hAnsi="Arial"/>
          <w:i/>
          <w:color w:val="666666"/>
          <w:sz w:val="19"/>
        </w:rPr>
        <w:t xml:space="preserve"> 3D </w:t>
      </w:r>
      <w:r>
        <w:rPr>
          <w:rFonts w:ascii="Arial" w:eastAsia="等线" w:hAnsi="Arial"/>
          <w:i/>
          <w:color w:val="666666"/>
          <w:sz w:val="19"/>
        </w:rPr>
        <w:t>位置误差时序曲线</w:t>
      </w:r>
      <w:r>
        <w:rPr>
          <w:rFonts w:ascii="Arial" w:eastAsia="等线" w:hAnsi="Arial"/>
          <w:i/>
          <w:color w:val="666666"/>
          <w:sz w:val="19"/>
        </w:rPr>
        <w:t>,</w:t>
      </w:r>
      <w:r>
        <w:rPr>
          <w:rFonts w:ascii="Arial" w:eastAsia="等线" w:hAnsi="Arial"/>
          <w:i/>
          <w:color w:val="666666"/>
          <w:sz w:val="19"/>
        </w:rPr>
        <w:t>绘制</w:t>
      </w:r>
      <w:r>
        <w:rPr>
          <w:rFonts w:ascii="Arial" w:eastAsia="等线" w:hAnsi="Arial"/>
          <w:i/>
          <w:color w:val="666666"/>
          <w:sz w:val="19"/>
        </w:rPr>
        <w:t xml:space="preserve"> 9D-LSTM(</w:t>
      </w:r>
      <w:r>
        <w:rPr>
          <w:rFonts w:ascii="Arial" w:eastAsia="等线" w:hAnsi="Arial"/>
          <w:i/>
          <w:color w:val="666666"/>
          <w:sz w:val="19"/>
        </w:rPr>
        <w:t>红色</w:t>
      </w:r>
      <w:r>
        <w:rPr>
          <w:rFonts w:ascii="Arial" w:eastAsia="等线" w:hAnsi="Arial"/>
          <w:i/>
          <w:color w:val="666666"/>
          <w:sz w:val="19"/>
        </w:rPr>
        <w:t>,</w:t>
      </w:r>
      <w:r>
        <w:rPr>
          <w:rFonts w:ascii="Arial" w:eastAsia="等线" w:hAnsi="Arial"/>
          <w:i/>
          <w:color w:val="666666"/>
          <w:sz w:val="19"/>
        </w:rPr>
        <w:t>在</w:t>
      </w:r>
      <w:r>
        <w:rPr>
          <w:rFonts w:ascii="Arial" w:eastAsia="等线" w:hAnsi="Arial"/>
          <w:i/>
          <w:color w:val="666666"/>
          <w:sz w:val="19"/>
        </w:rPr>
        <w:t xml:space="preserve"> 60–80 s </w:t>
      </w:r>
      <w:r>
        <w:rPr>
          <w:rFonts w:ascii="Arial" w:eastAsia="等线" w:hAnsi="Arial"/>
          <w:i/>
          <w:color w:val="666666"/>
          <w:sz w:val="19"/>
        </w:rPr>
        <w:t>区间快速发散并截断显示</w:t>
      </w:r>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t>15D-LSTM(</w:t>
      </w:r>
      <w:r>
        <w:rPr>
          <w:rFonts w:ascii="Arial" w:eastAsia="等线" w:hAnsi="Arial"/>
          <w:i/>
          <w:color w:val="666666"/>
          <w:sz w:val="19"/>
        </w:rPr>
        <w:t>绿色</w:t>
      </w:r>
      <w:r>
        <w:rPr>
          <w:rFonts w:ascii="Arial" w:eastAsia="等线" w:hAnsi="Arial"/>
          <w:i/>
          <w:color w:val="666666"/>
          <w:sz w:val="19"/>
        </w:rPr>
        <w:t>,</w:t>
      </w:r>
      <w:r>
        <w:rPr>
          <w:rFonts w:ascii="Arial" w:eastAsia="等线" w:hAnsi="Arial"/>
          <w:i/>
          <w:color w:val="666666"/>
          <w:sz w:val="19"/>
        </w:rPr>
        <w:t>稳定</w:t>
      </w:r>
      <w:r>
        <w:rPr>
          <w:rFonts w:ascii="Arial" w:eastAsia="等线" w:hAnsi="Arial"/>
          <w:i/>
          <w:color w:val="666666"/>
          <w:sz w:val="19"/>
        </w:rPr>
        <w:t xml:space="preserve"> 2.15 m </w:t>
      </w:r>
      <w:r>
        <w:rPr>
          <w:rFonts w:ascii="Arial" w:eastAsia="等线" w:hAnsi="Arial"/>
          <w:i/>
          <w:color w:val="666666"/>
          <w:sz w:val="19"/>
        </w:rPr>
        <w:t>量级</w:t>
      </w:r>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t xml:space="preserve">15D-BiLSTM-DA </w:t>
      </w:r>
      <w:r>
        <w:rPr>
          <w:rFonts w:ascii="Arial" w:eastAsia="等线" w:hAnsi="Arial"/>
          <w:i/>
          <w:color w:val="666666"/>
          <w:sz w:val="19"/>
        </w:rPr>
        <w:t>本文方法</w:t>
      </w:r>
      <w:r>
        <w:rPr>
          <w:rFonts w:ascii="Arial" w:eastAsia="等线" w:hAnsi="Arial"/>
          <w:i/>
          <w:color w:val="666666"/>
          <w:sz w:val="19"/>
        </w:rPr>
        <w:t>(</w:t>
      </w:r>
      <w:r>
        <w:rPr>
          <w:rFonts w:ascii="Arial" w:eastAsia="等线" w:hAnsi="Arial"/>
          <w:i/>
          <w:color w:val="666666"/>
          <w:sz w:val="19"/>
        </w:rPr>
        <w:t>深红粗实线</w:t>
      </w:r>
      <w:r>
        <w:rPr>
          <w:rFonts w:ascii="Arial" w:eastAsia="等线" w:hAnsi="Arial"/>
          <w:i/>
          <w:color w:val="666666"/>
          <w:sz w:val="19"/>
        </w:rPr>
        <w:t>,</w:t>
      </w:r>
      <w:r>
        <w:rPr>
          <w:rFonts w:ascii="Arial" w:eastAsia="等线" w:hAnsi="Arial"/>
          <w:i/>
          <w:color w:val="666666"/>
          <w:sz w:val="19"/>
        </w:rPr>
        <w:t>稳定</w:t>
      </w:r>
      <w:r>
        <w:rPr>
          <w:rFonts w:ascii="Arial" w:eastAsia="等线" w:hAnsi="Arial"/>
          <w:i/>
          <w:color w:val="666666"/>
          <w:sz w:val="19"/>
        </w:rPr>
        <w:t xml:space="preserve"> 0.30 m </w:t>
      </w:r>
      <w:r>
        <w:rPr>
          <w:rFonts w:ascii="Arial" w:eastAsia="等线" w:hAnsi="Arial"/>
          <w:i/>
          <w:color w:val="666666"/>
          <w:sz w:val="19"/>
        </w:rPr>
        <w:t>量级</w:t>
      </w:r>
      <w:r>
        <w:rPr>
          <w:rFonts w:ascii="Arial" w:eastAsia="等线" w:hAnsi="Arial"/>
          <w:i/>
          <w:color w:val="666666"/>
          <w:sz w:val="19"/>
        </w:rPr>
        <w:t>),</w:t>
      </w:r>
      <w:r>
        <w:rPr>
          <w:rFonts w:ascii="Arial" w:eastAsia="等线" w:hAnsi="Arial"/>
          <w:i/>
          <w:color w:val="666666"/>
          <w:sz w:val="19"/>
        </w:rPr>
        <w:t>纵轴对数刻度</w:t>
      </w:r>
      <w:r>
        <w:rPr>
          <w:rFonts w:ascii="Arial" w:eastAsia="等线" w:hAnsi="Arial"/>
          <w:i/>
          <w:color w:val="666666"/>
          <w:sz w:val="19"/>
        </w:rPr>
        <w:t>;</w:t>
      </w:r>
      <w:r>
        <w:rPr>
          <w:rFonts w:ascii="Arial" w:eastAsia="等线" w:hAnsi="Arial"/>
          <w:i/>
          <w:color w:val="666666"/>
          <w:sz w:val="19"/>
        </w:rPr>
        <w:t>下子图为本文方法的残差权重</w:t>
      </w:r>
      <w:r>
        <w:rPr>
          <w:rFonts w:ascii="Arial" w:eastAsia="等线" w:hAnsi="Arial"/>
          <w:i/>
          <w:color w:val="666666"/>
          <w:sz w:val="19"/>
        </w:rPr>
        <w:t xml:space="preserve"> α(t) </w:t>
      </w:r>
      <w:r>
        <w:rPr>
          <w:rFonts w:ascii="Arial" w:eastAsia="等线" w:hAnsi="Arial"/>
          <w:i/>
          <w:color w:val="666666"/>
          <w:sz w:val="19"/>
        </w:rPr>
        <w:t>时序与</w:t>
      </w:r>
      <w:r>
        <w:rPr>
          <w:rFonts w:ascii="Arial" w:eastAsia="等线" w:hAnsi="Arial"/>
          <w:i/>
          <w:color w:val="666666"/>
          <w:sz w:val="19"/>
        </w:rPr>
        <w:t xml:space="preserve"> 30 s </w:t>
      </w:r>
      <w:proofErr w:type="gramStart"/>
      <w:r>
        <w:rPr>
          <w:rFonts w:ascii="Arial" w:eastAsia="等线" w:hAnsi="Arial"/>
          <w:i/>
          <w:color w:val="666666"/>
          <w:sz w:val="19"/>
        </w:rPr>
        <w:t>周期滑窗重置</w:t>
      </w:r>
      <w:proofErr w:type="gramEnd"/>
      <w:r>
        <w:rPr>
          <w:rFonts w:ascii="Arial" w:eastAsia="等线" w:hAnsi="Arial"/>
          <w:i/>
          <w:color w:val="666666"/>
          <w:sz w:val="19"/>
        </w:rPr>
        <w:t>事件标记</w:t>
      </w:r>
      <w:r>
        <w:rPr>
          <w:rFonts w:ascii="Arial" w:eastAsia="等线" w:hAnsi="Arial"/>
          <w:i/>
          <w:color w:val="666666"/>
          <w:sz w:val="19"/>
        </w:rPr>
        <w:t>(</w:t>
      </w:r>
      <w:r>
        <w:rPr>
          <w:rFonts w:ascii="Arial" w:eastAsia="等线" w:hAnsi="Arial"/>
          <w:i/>
          <w:color w:val="666666"/>
          <w:sz w:val="19"/>
        </w:rPr>
        <w:t>虚线垂线</w:t>
      </w:r>
      <w:r>
        <w:rPr>
          <w:rFonts w:ascii="Arial" w:eastAsia="等线" w:hAnsi="Arial"/>
          <w:i/>
          <w:color w:val="666666"/>
          <w:sz w:val="19"/>
        </w:rPr>
        <w:t>)</w:t>
      </w:r>
      <w:r>
        <w:rPr>
          <w:rFonts w:ascii="Arial" w:eastAsia="等线" w:hAnsi="Arial"/>
          <w:i/>
          <w:color w:val="666666"/>
          <w:sz w:val="19"/>
        </w:rPr>
        <w:t>。两子图共同</w:t>
      </w:r>
      <w:proofErr w:type="gramStart"/>
      <w:r>
        <w:rPr>
          <w:rFonts w:ascii="Arial" w:eastAsia="等线" w:hAnsi="Arial"/>
          <w:i/>
          <w:color w:val="666666"/>
          <w:sz w:val="19"/>
        </w:rPr>
        <w:t>展示长</w:t>
      </w:r>
      <w:proofErr w:type="gramEnd"/>
      <w:r>
        <w:rPr>
          <w:rFonts w:ascii="Arial" w:eastAsia="等线" w:hAnsi="Arial"/>
          <w:i/>
          <w:color w:val="666666"/>
          <w:sz w:val="19"/>
        </w:rPr>
        <w:t>航时下控制权切</w:t>
      </w:r>
      <w:r>
        <w:rPr>
          <w:rFonts w:ascii="Arial" w:eastAsia="等线" w:hAnsi="Arial"/>
          <w:i/>
          <w:color w:val="666666"/>
          <w:sz w:val="19"/>
        </w:rPr>
        <w:lastRenderedPageBreak/>
        <w:t>换机制与轨迹精度的耦合关系。</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5.12  S5 </w:t>
      </w:r>
      <w:r>
        <w:rPr>
          <w:rFonts w:eastAsia="宋体" w:cs="宋体"/>
          <w:bCs/>
          <w:sz w:val="21"/>
          <w:szCs w:val="21"/>
        </w:rPr>
        <w:t>长航时巡航</w:t>
      </w:r>
      <w:r>
        <w:rPr>
          <w:rFonts w:eastAsia="宋体" w:cs="宋体"/>
          <w:bCs/>
          <w:sz w:val="21"/>
          <w:szCs w:val="21"/>
        </w:rPr>
        <w:t>(180 s)</w:t>
      </w:r>
      <w:r>
        <w:rPr>
          <w:rFonts w:eastAsia="宋体" w:cs="宋体"/>
          <w:bCs/>
          <w:sz w:val="21"/>
          <w:szCs w:val="21"/>
        </w:rPr>
        <w:t>下</w:t>
      </w:r>
      <w:r>
        <w:rPr>
          <w:rFonts w:eastAsia="宋体" w:cs="宋体"/>
          <w:bCs/>
          <w:sz w:val="21"/>
          <w:szCs w:val="21"/>
        </w:rPr>
        <w:t xml:space="preserve"> 3D </w:t>
      </w:r>
      <w:r>
        <w:rPr>
          <w:rFonts w:eastAsia="宋体" w:cs="宋体"/>
          <w:bCs/>
          <w:sz w:val="21"/>
          <w:szCs w:val="21"/>
        </w:rPr>
        <w:t>位置误差与残差权重</w:t>
      </w:r>
      <w:r>
        <w:rPr>
          <w:rFonts w:eastAsia="宋体" w:cs="宋体"/>
          <w:bCs/>
          <w:sz w:val="21"/>
          <w:szCs w:val="21"/>
        </w:rPr>
        <w:t xml:space="preserve"> α </w:t>
      </w:r>
      <w:r>
        <w:rPr>
          <w:rFonts w:eastAsia="宋体" w:cs="宋体"/>
          <w:bCs/>
          <w:sz w:val="21"/>
          <w:szCs w:val="21"/>
        </w:rPr>
        <w:t>的同步演化</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5.7  计算开销与部署效率</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从面向嵌入式硬件部署的角度,对各学习类方法的参数量、单步推理延迟与浮点运算量(FLOPs)进行系统对比,结果列于表 5.15。所有指标在统一硬件(Intel i7-12700K CPU,无 GPU 加速)与统一框架(MATLAB R2022b,float32)下测量。</w:t>
      </w:r>
    </w:p>
    <w:p w:rsidR="00F95BF2" w:rsidRDefault="00F95BF2" w:rsidP="00F95BF2">
      <w:pPr>
        <w:spacing w:before="200" w:after="80"/>
        <w:ind w:left="-141" w:firstLine="99"/>
        <w:jc w:val="center"/>
      </w:pPr>
      <w:r>
        <w:rPr>
          <w:rFonts w:eastAsia="宋体"/>
          <w:sz w:val="21"/>
        </w:rPr>
        <w:t>表</w:t>
      </w:r>
      <w:r>
        <w:rPr>
          <w:rFonts w:eastAsia="宋体"/>
          <w:sz w:val="21"/>
        </w:rPr>
        <w:t xml:space="preserve"> 5.15  </w:t>
      </w:r>
      <w:r>
        <w:rPr>
          <w:rFonts w:eastAsia="宋体"/>
          <w:sz w:val="21"/>
        </w:rPr>
        <w:t>各学习类方法的计算开销对比</w:t>
      </w:r>
    </w:p>
    <w:tbl>
      <w:tblPr>
        <w:tblW w:w="9360"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592"/>
        <w:gridCol w:w="1296"/>
        <w:gridCol w:w="1296"/>
        <w:gridCol w:w="1872"/>
        <w:gridCol w:w="2304"/>
      </w:tblGrid>
      <w:tr w:rsidR="00F95BF2" w:rsidTr="00F207CF">
        <w:trPr>
          <w:tblHeader/>
          <w:jc w:val="center"/>
        </w:trPr>
        <w:tc>
          <w:tcPr>
            <w:tcW w:w="259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方法</w:t>
            </w:r>
          </w:p>
        </w:tc>
        <w:tc>
          <w:tcPr>
            <w:tcW w:w="1296"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参数量</w:t>
            </w:r>
            <w:r>
              <w:rPr>
                <w:rFonts w:eastAsia="黑体" w:cs="黑体"/>
                <w:b/>
                <w:bCs/>
                <w:sz w:val="21"/>
                <w:szCs w:val="20"/>
              </w:rPr>
              <w:t xml:space="preserve"> (M)</w:t>
            </w:r>
          </w:p>
        </w:tc>
        <w:tc>
          <w:tcPr>
            <w:tcW w:w="1296"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FLOPs (M)</w:t>
            </w:r>
          </w:p>
        </w:tc>
        <w:tc>
          <w:tcPr>
            <w:tcW w:w="187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推理延迟</w:t>
            </w:r>
            <w:r>
              <w:rPr>
                <w:rFonts w:eastAsia="黑体" w:cs="黑体"/>
                <w:b/>
                <w:bCs/>
                <w:sz w:val="21"/>
                <w:szCs w:val="20"/>
              </w:rPr>
              <w:t xml:space="preserve"> (ms)</w:t>
            </w:r>
          </w:p>
        </w:tc>
        <w:tc>
          <w:tcPr>
            <w:tcW w:w="2304"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实时性</w:t>
            </w:r>
            <w:r>
              <w:rPr>
                <w:rFonts w:eastAsia="黑体" w:cs="黑体"/>
                <w:b/>
                <w:bCs/>
                <w:sz w:val="21"/>
                <w:szCs w:val="20"/>
              </w:rPr>
              <w:t xml:space="preserve"> (100 Hz)</w:t>
            </w:r>
          </w:p>
        </w:tc>
      </w:tr>
      <w:tr w:rsidR="00F95BF2" w:rsidTr="00F207CF">
        <w:trPr>
          <w:jc w:val="center"/>
        </w:trPr>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9D-LSTM</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待验证</w:t>
            </w:r>
          </w:p>
        </w:tc>
      </w:tr>
      <w:tr w:rsidR="00F95BF2" w:rsidTr="00F207CF">
        <w:trPr>
          <w:jc w:val="center"/>
        </w:trPr>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15D-LSTM</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待验证</w:t>
            </w:r>
          </w:p>
        </w:tc>
      </w:tr>
      <w:tr w:rsidR="00F95BF2" w:rsidTr="00F207CF">
        <w:trPr>
          <w:jc w:val="center"/>
        </w:trPr>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15D-BiLSTM (</w:t>
            </w:r>
            <w:r>
              <w:rPr>
                <w:rFonts w:eastAsia="宋体" w:cs="宋体"/>
                <w:sz w:val="21"/>
                <w:szCs w:val="20"/>
              </w:rPr>
              <w:t>无</w:t>
            </w:r>
            <w:r>
              <w:rPr>
                <w:rFonts w:eastAsia="宋体" w:cs="宋体"/>
                <w:sz w:val="21"/>
                <w:szCs w:val="20"/>
              </w:rPr>
              <w:t xml:space="preserve"> DA)</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待验证</w:t>
            </w:r>
          </w:p>
        </w:tc>
      </w:tr>
      <w:tr w:rsidR="00F95BF2" w:rsidTr="00F207CF">
        <w:trPr>
          <w:jc w:val="center"/>
        </w:trPr>
        <w:tc>
          <w:tcPr>
            <w:tcW w:w="259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sz w:val="21"/>
                <w:szCs w:val="20"/>
              </w:rPr>
              <w:t>15D-BiLSTM-DA (</w:t>
            </w:r>
            <w:r>
              <w:rPr>
                <w:rFonts w:eastAsia="宋体" w:cs="宋体"/>
                <w:b/>
                <w:sz w:val="21"/>
                <w:szCs w:val="20"/>
              </w:rPr>
              <w:t>本文</w:t>
            </w:r>
            <w:r>
              <w:rPr>
                <w:rFonts w:eastAsia="宋体" w:cs="宋体"/>
                <w:b/>
                <w:sz w:val="21"/>
                <w:szCs w:val="20"/>
              </w:rPr>
              <w:t>,</w:t>
            </w:r>
            <w:r>
              <w:rPr>
                <w:rFonts w:eastAsia="宋体" w:cs="宋体"/>
                <w:b/>
                <w:sz w:val="21"/>
                <w:szCs w:val="20"/>
              </w:rPr>
              <w:t>未剪枝</w:t>
            </w:r>
            <w:r>
              <w:rPr>
                <w:rFonts w:eastAsia="宋体" w:cs="宋体"/>
                <w:b/>
                <w:sz w:val="21"/>
                <w:szCs w:val="20"/>
              </w:rPr>
              <w:t>)</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X.XX</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X.X</w:t>
            </w:r>
          </w:p>
        </w:tc>
        <w:tc>
          <w:tcPr>
            <w:tcW w:w="2304"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待验证</w:t>
            </w:r>
          </w:p>
        </w:tc>
      </w:tr>
      <w:tr w:rsidR="00F95BF2" w:rsidTr="00F207CF">
        <w:trPr>
          <w:jc w:val="center"/>
        </w:trPr>
        <w:tc>
          <w:tcPr>
            <w:tcW w:w="259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b/>
                <w:bCs/>
                <w:sz w:val="21"/>
                <w:szCs w:val="20"/>
              </w:rPr>
              <w:t>15D-BiLSTM-DA (</w:t>
            </w:r>
            <w:r>
              <w:rPr>
                <w:rFonts w:eastAsia="宋体" w:cs="宋体"/>
                <w:b/>
                <w:bCs/>
                <w:sz w:val="21"/>
                <w:szCs w:val="20"/>
              </w:rPr>
              <w:t>本文</w:t>
            </w:r>
            <w:r>
              <w:rPr>
                <w:rFonts w:eastAsia="宋体" w:cs="宋体"/>
                <w:b/>
                <w:bCs/>
                <w:sz w:val="21"/>
                <w:szCs w:val="20"/>
              </w:rPr>
              <w:t>,</w:t>
            </w:r>
            <w:r>
              <w:rPr>
                <w:rFonts w:eastAsia="宋体" w:cs="宋体"/>
                <w:b/>
                <w:bCs/>
                <w:sz w:val="21"/>
                <w:szCs w:val="20"/>
              </w:rPr>
              <w:t>剪枝</w:t>
            </w:r>
            <w:r>
              <w:rPr>
                <w:rFonts w:eastAsia="宋体" w:cs="宋体"/>
                <w:b/>
                <w:bCs/>
                <w:sz w:val="21"/>
                <w:szCs w:val="20"/>
              </w:rPr>
              <w:t>)</w:t>
            </w:r>
          </w:p>
        </w:tc>
        <w:tc>
          <w:tcPr>
            <w:tcW w:w="1296"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1296"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X.XX</w:t>
            </w:r>
          </w:p>
        </w:tc>
        <w:tc>
          <w:tcPr>
            <w:tcW w:w="187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 8</w:t>
            </w:r>
          </w:p>
        </w:tc>
        <w:tc>
          <w:tcPr>
            <w:tcW w:w="2304"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bCs/>
                <w:sz w:val="21"/>
                <w:szCs w:val="20"/>
              </w:rPr>
              <w:t>✓</w:t>
            </w:r>
          </w:p>
        </w:tc>
      </w:tr>
    </w:tbl>
    <w:p w:rsidR="00F95BF2" w:rsidRDefault="00F95BF2" w:rsidP="00F95BF2">
      <w:pPr>
        <w:ind w:left="-141" w:firstLine="99"/>
      </w:pPr>
      <w:r>
        <w:rPr>
          <w:rFonts w:ascii="宋体" w:eastAsia="宋体" w:hAnsi="宋体" w:cs="宋体"/>
        </w:rPr>
        <w:t xml:space="preserve">　</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剪枝后的本文方法单步推理延迟控制在 8 ms 以内,满足 100 Hz(10 ms 控制周期)的实时性需求。值得注意的是,双向 LSTM 相对单向网络参数量约为 1.7~1.9 </w:t>
      </w:r>
      <w:proofErr w:type="gramStart"/>
      <w:r w:rsidRPr="00BD572E">
        <w:rPr>
          <w:rFonts w:ascii="宋体" w:eastAsia="宋体" w:hAnsi="宋体" w:cs="宋体"/>
        </w:rPr>
        <w:t>倍</w:t>
      </w:r>
      <w:proofErr w:type="gramEnd"/>
      <w:r w:rsidRPr="00BD572E">
        <w:rPr>
          <w:rFonts w:ascii="宋体" w:eastAsia="宋体" w:hAnsi="宋体" w:cs="宋体"/>
        </w:rPr>
        <w:t>,但通过结构化剪枝(4.6.5 节)可将增量开销显著压缩。"实时性 (100 Hz)"列以实测延迟是否小于 10 ms 为判定准则,各方法的具体</w:t>
      </w:r>
      <w:proofErr w:type="gramStart"/>
      <w:r w:rsidRPr="00BD572E">
        <w:rPr>
          <w:rFonts w:ascii="宋体" w:eastAsia="宋体" w:hAnsi="宋体" w:cs="宋体"/>
        </w:rPr>
        <w:t>延迟值</w:t>
      </w:r>
      <w:proofErr w:type="gramEnd"/>
      <w:r w:rsidRPr="00BD572E">
        <w:rPr>
          <w:rFonts w:ascii="宋体" w:eastAsia="宋体" w:hAnsi="宋体" w:cs="宋体"/>
        </w:rPr>
        <w:t>与判定结果待实验完成后填充。这一结果证实了所提方法在精度提升的同时保持了嵌入式可部署性。</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5.13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w:t>
      </w:r>
      <w:r>
        <w:rPr>
          <w:rFonts w:ascii="Arial" w:eastAsia="等线" w:hAnsi="Arial"/>
          <w:i/>
          <w:color w:val="666666"/>
          <w:sz w:val="19"/>
        </w:rPr>
        <w:t>散点图。横轴为单步推理延迟</w:t>
      </w:r>
      <w:r>
        <w:rPr>
          <w:rFonts w:ascii="Arial" w:eastAsia="等线" w:hAnsi="Arial"/>
          <w:i/>
          <w:color w:val="666666"/>
          <w:sz w:val="19"/>
        </w:rPr>
        <w:t>(ms,</w:t>
      </w:r>
      <w:r>
        <w:rPr>
          <w:rFonts w:ascii="Arial" w:eastAsia="等线" w:hAnsi="Arial"/>
          <w:i/>
          <w:color w:val="666666"/>
          <w:sz w:val="19"/>
        </w:rPr>
        <w:t>对数刻度</w:t>
      </w:r>
      <w:r>
        <w:rPr>
          <w:rFonts w:ascii="Arial" w:eastAsia="等线" w:hAnsi="Arial"/>
          <w:i/>
          <w:color w:val="666666"/>
          <w:sz w:val="19"/>
        </w:rPr>
        <w:t xml:space="preserve">,1~50 ms </w:t>
      </w:r>
      <w:r>
        <w:rPr>
          <w:rFonts w:ascii="Arial" w:eastAsia="等线" w:hAnsi="Arial"/>
          <w:i/>
          <w:color w:val="666666"/>
          <w:sz w:val="19"/>
        </w:rPr>
        <w:t>范围</w:t>
      </w:r>
      <w:r>
        <w:rPr>
          <w:rFonts w:ascii="Arial" w:eastAsia="等线" w:hAnsi="Arial"/>
          <w:i/>
          <w:color w:val="666666"/>
          <w:sz w:val="19"/>
        </w:rPr>
        <w:t>),</w:t>
      </w:r>
      <w:r>
        <w:rPr>
          <w:rFonts w:ascii="Arial" w:eastAsia="等线" w:hAnsi="Arial"/>
          <w:i/>
          <w:color w:val="666666"/>
          <w:sz w:val="19"/>
        </w:rPr>
        <w:t>纵轴为整体</w:t>
      </w:r>
      <w:r>
        <w:rPr>
          <w:rFonts w:ascii="Arial" w:eastAsia="等线" w:hAnsi="Arial"/>
          <w:i/>
          <w:color w:val="666666"/>
          <w:sz w:val="19"/>
        </w:rPr>
        <w:t xml:space="preserve"> RMSE(m,</w:t>
      </w:r>
      <w:r>
        <w:rPr>
          <w:rFonts w:ascii="Arial" w:eastAsia="等线" w:hAnsi="Arial"/>
          <w:i/>
          <w:color w:val="666666"/>
          <w:sz w:val="19"/>
        </w:rPr>
        <w:t>对数刻度</w:t>
      </w:r>
      <w:r>
        <w:rPr>
          <w:rFonts w:ascii="Arial" w:eastAsia="等线" w:hAnsi="Arial"/>
          <w:i/>
          <w:color w:val="666666"/>
          <w:sz w:val="19"/>
        </w:rPr>
        <w:t xml:space="preserve">,0.1~10 </w:t>
      </w:r>
      <w:r>
        <w:rPr>
          <w:rFonts w:ascii="Arial" w:eastAsia="等线" w:hAnsi="Arial"/>
          <w:i/>
          <w:color w:val="666666"/>
          <w:sz w:val="19"/>
        </w:rPr>
        <w:t>范围</w:t>
      </w:r>
      <w:r>
        <w:rPr>
          <w:rFonts w:ascii="Arial" w:eastAsia="等线" w:hAnsi="Arial"/>
          <w:i/>
          <w:color w:val="666666"/>
          <w:sz w:val="19"/>
        </w:rPr>
        <w:t>)</w:t>
      </w:r>
      <w:r>
        <w:rPr>
          <w:rFonts w:ascii="Arial" w:eastAsia="等线" w:hAnsi="Arial"/>
          <w:i/>
          <w:color w:val="666666"/>
          <w:sz w:val="19"/>
        </w:rPr>
        <w:t>。各方法用不同颜色与形状的散点标注</w:t>
      </w:r>
      <w:r>
        <w:rPr>
          <w:rFonts w:ascii="Arial" w:eastAsia="等线" w:hAnsi="Arial"/>
          <w:i/>
          <w:color w:val="666666"/>
          <w:sz w:val="19"/>
        </w:rPr>
        <w:t>:Teacher(</w:t>
      </w:r>
      <w:r>
        <w:rPr>
          <w:rFonts w:ascii="Arial" w:eastAsia="等线" w:hAnsi="Arial"/>
          <w:i/>
          <w:color w:val="666666"/>
          <w:sz w:val="19"/>
        </w:rPr>
        <w:t>蓝三角</w:t>
      </w:r>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t>9D-LSTM(</w:t>
      </w:r>
      <w:proofErr w:type="gramStart"/>
      <w:r>
        <w:rPr>
          <w:rFonts w:ascii="Arial" w:eastAsia="等线" w:hAnsi="Arial"/>
          <w:i/>
          <w:color w:val="666666"/>
          <w:sz w:val="19"/>
        </w:rPr>
        <w:t>紫圆</w:t>
      </w:r>
      <w:proofErr w:type="gramEnd"/>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t>12D-LSTM(</w:t>
      </w:r>
      <w:proofErr w:type="gramStart"/>
      <w:r>
        <w:rPr>
          <w:rFonts w:ascii="Arial" w:eastAsia="等线" w:hAnsi="Arial"/>
          <w:i/>
          <w:color w:val="666666"/>
          <w:sz w:val="19"/>
        </w:rPr>
        <w:t>橙圆</w:t>
      </w:r>
      <w:proofErr w:type="gramEnd"/>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t>15D-LSTM(</w:t>
      </w:r>
      <w:proofErr w:type="gramStart"/>
      <w:r>
        <w:rPr>
          <w:rFonts w:ascii="Arial" w:eastAsia="等线" w:hAnsi="Arial"/>
          <w:i/>
          <w:color w:val="666666"/>
          <w:sz w:val="19"/>
        </w:rPr>
        <w:t>绿圆</w:t>
      </w:r>
      <w:proofErr w:type="gramEnd"/>
      <w:r>
        <w:rPr>
          <w:rFonts w:ascii="Arial" w:eastAsia="等线" w:hAnsi="Arial"/>
          <w:i/>
          <w:color w:val="666666"/>
          <w:sz w:val="19"/>
        </w:rPr>
        <w:t>)</w:t>
      </w:r>
      <w:r>
        <w:rPr>
          <w:rFonts w:ascii="Arial" w:eastAsia="等线" w:hAnsi="Arial"/>
          <w:i/>
          <w:color w:val="666666"/>
          <w:sz w:val="19"/>
        </w:rPr>
        <w:t>、</w:t>
      </w:r>
      <w:r>
        <w:rPr>
          <w:rFonts w:ascii="Arial" w:eastAsia="等线" w:hAnsi="Arial"/>
          <w:i/>
          <w:color w:val="666666"/>
          <w:sz w:val="19"/>
        </w:rPr>
        <w:t>15D-BiLSTM(</w:t>
      </w:r>
      <w:r>
        <w:rPr>
          <w:rFonts w:ascii="Arial" w:eastAsia="等线" w:hAnsi="Arial"/>
          <w:i/>
          <w:color w:val="666666"/>
          <w:sz w:val="19"/>
        </w:rPr>
        <w:t>红圆</w:t>
      </w:r>
      <w:r>
        <w:rPr>
          <w:rFonts w:ascii="Arial" w:eastAsia="等线" w:hAnsi="Arial"/>
          <w:i/>
          <w:color w:val="666666"/>
          <w:sz w:val="19"/>
        </w:rPr>
        <w:t>)</w:t>
      </w:r>
      <w:r>
        <w:rPr>
          <w:rFonts w:ascii="Arial" w:eastAsia="等线" w:hAnsi="Arial"/>
          <w:i/>
          <w:color w:val="666666"/>
          <w:sz w:val="19"/>
        </w:rPr>
        <w:t>、本文未剪枝</w:t>
      </w:r>
      <w:r>
        <w:rPr>
          <w:rFonts w:ascii="Arial" w:eastAsia="等线" w:hAnsi="Arial"/>
          <w:i/>
          <w:color w:val="666666"/>
          <w:sz w:val="19"/>
        </w:rPr>
        <w:t>(</w:t>
      </w:r>
      <w:r>
        <w:rPr>
          <w:rFonts w:ascii="Arial" w:eastAsia="等线" w:hAnsi="Arial"/>
          <w:i/>
          <w:color w:val="666666"/>
          <w:sz w:val="19"/>
        </w:rPr>
        <w:t>深红方块</w:t>
      </w:r>
      <w:r>
        <w:rPr>
          <w:rFonts w:ascii="Arial" w:eastAsia="等线" w:hAnsi="Arial"/>
          <w:i/>
          <w:color w:val="666666"/>
          <w:sz w:val="19"/>
        </w:rPr>
        <w:t>)</w:t>
      </w:r>
      <w:r>
        <w:rPr>
          <w:rFonts w:ascii="Arial" w:eastAsia="等线" w:hAnsi="Arial"/>
          <w:i/>
          <w:color w:val="666666"/>
          <w:sz w:val="19"/>
        </w:rPr>
        <w:t>、本文剪枝</w:t>
      </w:r>
      <w:r>
        <w:rPr>
          <w:rFonts w:ascii="Arial" w:eastAsia="等线" w:hAnsi="Arial"/>
          <w:i/>
          <w:color w:val="666666"/>
          <w:sz w:val="19"/>
        </w:rPr>
        <w:t>(</w:t>
      </w:r>
      <w:r>
        <w:rPr>
          <w:rFonts w:ascii="Arial" w:eastAsia="等线" w:hAnsi="Arial"/>
          <w:i/>
          <w:color w:val="666666"/>
          <w:sz w:val="19"/>
        </w:rPr>
        <w:t>深红星形</w:t>
      </w:r>
      <w:r>
        <w:rPr>
          <w:rFonts w:ascii="Arial" w:eastAsia="等线" w:hAnsi="Arial"/>
          <w:i/>
          <w:color w:val="666666"/>
          <w:sz w:val="19"/>
        </w:rPr>
        <w:t>)</w:t>
      </w:r>
      <w:r>
        <w:rPr>
          <w:rFonts w:ascii="Arial" w:eastAsia="等线" w:hAnsi="Arial"/>
          <w:i/>
          <w:color w:val="666666"/>
          <w:sz w:val="19"/>
        </w:rPr>
        <w:t>。在</w:t>
      </w:r>
      <w:r>
        <w:rPr>
          <w:rFonts w:ascii="Arial" w:eastAsia="等线" w:hAnsi="Arial"/>
          <w:i/>
          <w:color w:val="666666"/>
          <w:sz w:val="19"/>
        </w:rPr>
        <w:t xml:space="preserve"> 10 ms </w:t>
      </w:r>
      <w:r>
        <w:rPr>
          <w:rFonts w:ascii="Arial" w:eastAsia="等线" w:hAnsi="Arial"/>
          <w:i/>
          <w:color w:val="666666"/>
          <w:sz w:val="19"/>
        </w:rPr>
        <w:t>处加垂直虚线标注</w:t>
      </w:r>
      <w:r>
        <w:rPr>
          <w:rFonts w:ascii="Arial" w:eastAsia="等线" w:hAnsi="Arial"/>
          <w:i/>
          <w:color w:val="666666"/>
          <w:sz w:val="19"/>
        </w:rPr>
        <w:t xml:space="preserve">"100 Hz </w:t>
      </w:r>
      <w:r>
        <w:rPr>
          <w:rFonts w:ascii="Arial" w:eastAsia="等线" w:hAnsi="Arial"/>
          <w:i/>
          <w:color w:val="666666"/>
          <w:sz w:val="19"/>
        </w:rPr>
        <w:t>实时性边界</w:t>
      </w:r>
      <w:r>
        <w:rPr>
          <w:rFonts w:ascii="Arial" w:eastAsia="等线" w:hAnsi="Arial"/>
          <w:i/>
          <w:color w:val="666666"/>
          <w:sz w:val="19"/>
        </w:rPr>
        <w:t>",</w:t>
      </w:r>
      <w:r>
        <w:rPr>
          <w:rFonts w:ascii="Arial" w:eastAsia="等线" w:hAnsi="Arial"/>
          <w:i/>
          <w:color w:val="666666"/>
          <w:sz w:val="19"/>
        </w:rPr>
        <w:t>在</w:t>
      </w:r>
      <w:r>
        <w:rPr>
          <w:rFonts w:ascii="Arial" w:eastAsia="等线" w:hAnsi="Arial"/>
          <w:i/>
          <w:color w:val="666666"/>
          <w:sz w:val="19"/>
        </w:rPr>
        <w:t xml:space="preserve"> RMSE = 1 m </w:t>
      </w:r>
      <w:r>
        <w:rPr>
          <w:rFonts w:ascii="Arial" w:eastAsia="等线" w:hAnsi="Arial"/>
          <w:i/>
          <w:color w:val="666666"/>
          <w:sz w:val="19"/>
        </w:rPr>
        <w:t>处加水平虚线标注</w:t>
      </w:r>
      <w:r>
        <w:rPr>
          <w:rFonts w:ascii="Arial" w:eastAsia="等线" w:hAnsi="Arial"/>
          <w:i/>
          <w:color w:val="666666"/>
          <w:sz w:val="19"/>
        </w:rPr>
        <w:t>"</w:t>
      </w:r>
      <w:proofErr w:type="gramStart"/>
      <w:r>
        <w:rPr>
          <w:rFonts w:ascii="Arial" w:eastAsia="等线" w:hAnsi="Arial"/>
          <w:i/>
          <w:color w:val="666666"/>
          <w:sz w:val="19"/>
        </w:rPr>
        <w:t>亚米级精度</w:t>
      </w:r>
      <w:proofErr w:type="gramEnd"/>
      <w:r>
        <w:rPr>
          <w:rFonts w:ascii="Arial" w:eastAsia="等线" w:hAnsi="Arial"/>
          <w:i/>
          <w:color w:val="666666"/>
          <w:sz w:val="19"/>
        </w:rPr>
        <w:t>边界</w:t>
      </w:r>
      <w:r>
        <w:rPr>
          <w:rFonts w:ascii="Arial" w:eastAsia="等线" w:hAnsi="Arial"/>
          <w:i/>
          <w:color w:val="666666"/>
          <w:sz w:val="19"/>
        </w:rPr>
        <w:t>"</w:t>
      </w:r>
      <w:r>
        <w:rPr>
          <w:rFonts w:ascii="Arial" w:eastAsia="等线" w:hAnsi="Arial"/>
          <w:i/>
          <w:color w:val="666666"/>
          <w:sz w:val="19"/>
        </w:rPr>
        <w:t>。本文方法应处于左下角</w:t>
      </w:r>
      <w:r>
        <w:rPr>
          <w:rFonts w:ascii="Arial" w:eastAsia="等线" w:hAnsi="Arial"/>
          <w:i/>
          <w:color w:val="666666"/>
          <w:sz w:val="19"/>
        </w:rPr>
        <w:t>(</w:t>
      </w:r>
      <w:r>
        <w:rPr>
          <w:rFonts w:ascii="Arial" w:eastAsia="等线" w:hAnsi="Arial"/>
          <w:i/>
          <w:color w:val="666666"/>
          <w:sz w:val="19"/>
        </w:rPr>
        <w:t>低延迟、低</w:t>
      </w:r>
      <w:r>
        <w:rPr>
          <w:rFonts w:ascii="Arial" w:eastAsia="等线" w:hAnsi="Arial"/>
          <w:i/>
          <w:color w:val="666666"/>
          <w:sz w:val="19"/>
        </w:rPr>
        <w:t xml:space="preserve"> RMSE)</w:t>
      </w:r>
      <w:r>
        <w:rPr>
          <w:rFonts w:ascii="Arial" w:eastAsia="等线" w:hAnsi="Arial"/>
          <w:i/>
          <w:color w:val="666666"/>
          <w:sz w:val="19"/>
        </w:rPr>
        <w:t>的</w:t>
      </w:r>
      <w:r>
        <w:rPr>
          <w:rFonts w:ascii="Arial" w:eastAsia="等线" w:hAnsi="Arial"/>
          <w:i/>
          <w:color w:val="666666"/>
          <w:sz w:val="19"/>
        </w:rPr>
        <w:t xml:space="preserve"> Pareto </w:t>
      </w:r>
      <w:r>
        <w:rPr>
          <w:rFonts w:ascii="Arial" w:eastAsia="等线" w:hAnsi="Arial"/>
          <w:i/>
          <w:color w:val="666666"/>
          <w:sz w:val="19"/>
        </w:rPr>
        <w:t>最优区。</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5.13  </w:t>
      </w:r>
      <w:r>
        <w:rPr>
          <w:rFonts w:eastAsia="宋体" w:cs="宋体"/>
          <w:bCs/>
          <w:sz w:val="21"/>
          <w:szCs w:val="21"/>
        </w:rPr>
        <w:t>各方法计算开销与精度的</w:t>
      </w:r>
      <w:r>
        <w:rPr>
          <w:rFonts w:eastAsia="宋体" w:cs="宋体"/>
          <w:bCs/>
          <w:sz w:val="21"/>
          <w:szCs w:val="21"/>
        </w:rPr>
        <w:t xml:space="preserve"> Pareto </w:t>
      </w:r>
      <w:r>
        <w:rPr>
          <w:rFonts w:eastAsia="宋体" w:cs="宋体"/>
          <w:bCs/>
          <w:sz w:val="21"/>
          <w:szCs w:val="21"/>
        </w:rPr>
        <w:t>分析</w:t>
      </w:r>
    </w:p>
    <w:p w:rsidR="00F95BF2" w:rsidRPr="00BD572E" w:rsidRDefault="00F95BF2" w:rsidP="00F95BF2">
      <w:pPr>
        <w:spacing w:before="200" w:after="80" w:line="360" w:lineRule="auto"/>
        <w:ind w:left="-141" w:firstLine="123"/>
        <w:rPr>
          <w:rFonts w:ascii="黑体" w:eastAsia="黑体" w:hAnsi="黑体" w:cs="黑体"/>
          <w:b/>
          <w:bCs/>
          <w:color w:val="555555"/>
          <w:sz w:val="24"/>
          <w:szCs w:val="24"/>
        </w:rPr>
      </w:pPr>
      <w:r>
        <w:rPr>
          <w:rFonts w:eastAsia="黑体"/>
          <w:b/>
          <w:sz w:val="26"/>
        </w:rPr>
        <w:t xml:space="preserve">5.8  </w:t>
      </w:r>
      <w:r>
        <w:rPr>
          <w:rFonts w:eastAsia="黑体"/>
          <w:b/>
          <w:sz w:val="26"/>
        </w:rPr>
        <w:t>注意力可视化与可解释性分析</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为深入理解双重注意力机制学到的内部行为模式,本节通过权重可视化分析特征注意力</w:t>
      </w:r>
      <w:r w:rsidRPr="00BD572E">
        <w:rPr>
          <w:rFonts w:ascii="宋体" w:eastAsia="宋体" w:hAnsi="宋体" w:cs="宋体"/>
        </w:rPr>
        <w:lastRenderedPageBreak/>
        <w:t xml:space="preserve">(FA)与时序注意力(TA)在不同工况下的分配规律,从而验证第 4.4 </w:t>
      </w:r>
      <w:proofErr w:type="gramStart"/>
      <w:r w:rsidRPr="00BD572E">
        <w:rPr>
          <w:rFonts w:ascii="宋体" w:eastAsia="宋体" w:hAnsi="宋体" w:cs="宋体"/>
        </w:rPr>
        <w:t>节关于</w:t>
      </w:r>
      <w:proofErr w:type="gramEnd"/>
      <w:r w:rsidRPr="00BD572E">
        <w:rPr>
          <w:rFonts w:ascii="宋体" w:eastAsia="宋体" w:hAnsi="宋体" w:cs="宋体"/>
        </w:rPr>
        <w:t>"看哪些特征"与"</w:t>
      </w:r>
      <w:proofErr w:type="gramStart"/>
      <w:r w:rsidRPr="00BD572E">
        <w:rPr>
          <w:rFonts w:ascii="宋体" w:eastAsia="宋体" w:hAnsi="宋体" w:cs="宋体"/>
        </w:rPr>
        <w:t>何时看</w:t>
      </w:r>
      <w:proofErr w:type="gramEnd"/>
      <w:r w:rsidRPr="00BD572E">
        <w:rPr>
          <w:rFonts w:ascii="宋体" w:eastAsia="宋体" w:hAnsi="宋体" w:cs="宋体"/>
        </w:rPr>
        <w:t>"的设计意图。</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5.8.1  特征注意力权重分析</w:t>
      </w:r>
    </w:p>
    <w:p w:rsidR="00F95BF2" w:rsidRPr="00BD572E" w:rsidRDefault="00F95BF2" w:rsidP="00F95BF2">
      <w:pPr>
        <w:spacing w:before="160" w:after="80"/>
        <w:ind w:left="-141" w:firstLine="99"/>
        <w:jc w:val="center"/>
        <w:rPr>
          <w:rFonts w:ascii="宋体" w:eastAsia="宋体" w:hAnsi="宋体" w:cs="宋体"/>
        </w:rPr>
      </w:pPr>
      <w:r w:rsidRPr="00BD572E">
        <w:rPr>
          <w:rFonts w:ascii="宋体" w:eastAsia="宋体" w:hAnsi="宋体" w:cs="宋体"/>
        </w:rPr>
        <w:t xml:space="preserve">图 5.14 绘制 S2 圆形巡航与 S4 </w:t>
      </w:r>
      <w:proofErr w:type="gramStart"/>
      <w:r w:rsidRPr="00BD572E">
        <w:rPr>
          <w:rFonts w:ascii="宋体" w:eastAsia="宋体" w:hAnsi="宋体" w:cs="宋体"/>
        </w:rPr>
        <w:t>风扰场景</w:t>
      </w:r>
      <w:proofErr w:type="gramEnd"/>
      <w:r w:rsidRPr="00BD572E">
        <w:rPr>
          <w:rFonts w:ascii="宋体" w:eastAsia="宋体" w:hAnsi="宋体" w:cs="宋体"/>
        </w:rPr>
        <w:t xml:space="preserve">下 FA 权重 α_t^feat 在 15 </w:t>
      </w:r>
      <w:proofErr w:type="gramStart"/>
      <w:r w:rsidRPr="00BD572E">
        <w:rPr>
          <w:rFonts w:ascii="宋体" w:eastAsia="宋体" w:hAnsi="宋体" w:cs="宋体"/>
        </w:rPr>
        <w:t>个</w:t>
      </w:r>
      <w:proofErr w:type="gramEnd"/>
      <w:r w:rsidRPr="00BD572E">
        <w:rPr>
          <w:rFonts w:ascii="宋体" w:eastAsia="宋体" w:hAnsi="宋体" w:cs="宋体"/>
        </w:rPr>
        <w:t>特征维度上的时序热图。预期可观察到:(i)稳态阶段,期望位置(维度 1–3)与期望速度(维度 4–6)的权重显著高于其他维度,体现网络对目标引导信号的高度依赖;(ii)</w:t>
      </w:r>
      <w:proofErr w:type="gramStart"/>
      <w:r w:rsidRPr="00BD572E">
        <w:rPr>
          <w:rFonts w:ascii="宋体" w:eastAsia="宋体" w:hAnsi="宋体" w:cs="宋体"/>
        </w:rPr>
        <w:t>风扰阶段</w:t>
      </w:r>
      <w:proofErr w:type="gramEnd"/>
      <w:r w:rsidRPr="00BD572E">
        <w:rPr>
          <w:rFonts w:ascii="宋体" w:eastAsia="宋体" w:hAnsi="宋体" w:cs="宋体"/>
        </w:rPr>
        <w:t>,实际速度(维度 10–12)权重短暂提升,表明网络主动加强对当前状态的感知以应对扰动;(iii)Teacher 参考速度(维度 13–15)权重在低速</w:t>
      </w:r>
      <w:proofErr w:type="gramStart"/>
      <w:r w:rsidRPr="00BD572E">
        <w:rPr>
          <w:rFonts w:ascii="宋体" w:eastAsia="宋体" w:hAnsi="宋体" w:cs="宋体"/>
        </w:rPr>
        <w:t>段较高</w:t>
      </w:r>
      <w:proofErr w:type="gramEnd"/>
      <w:r w:rsidRPr="00BD572E">
        <w:rPr>
          <w:rFonts w:ascii="宋体" w:eastAsia="宋体" w:hAnsi="宋体" w:cs="宋体"/>
        </w:rPr>
        <w:t xml:space="preserve">,在转向段下降,说明网络学到了"低速依赖参考、高速依赖反馈"的自适应策略。该模式直接对应第 4.4.1 </w:t>
      </w:r>
      <w:proofErr w:type="gramStart"/>
      <w:r w:rsidRPr="00BD572E">
        <w:rPr>
          <w:rFonts w:ascii="宋体" w:eastAsia="宋体" w:hAnsi="宋体" w:cs="宋体"/>
        </w:rPr>
        <w:t>节关于</w:t>
      </w:r>
      <w:proofErr w:type="gramEnd"/>
      <w:r w:rsidRPr="00BD572E">
        <w:rPr>
          <w:rFonts w:ascii="宋体" w:eastAsia="宋体" w:hAnsi="宋体" w:cs="宋体"/>
        </w:rPr>
        <w:t>"特征注意力实现各物理量自适应加权"的设计原理。</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5.14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:2×1 </w:t>
      </w:r>
      <w:r>
        <w:rPr>
          <w:rFonts w:ascii="Arial" w:eastAsia="等线" w:hAnsi="Arial"/>
          <w:i/>
          <w:color w:val="666666"/>
          <w:sz w:val="19"/>
        </w:rPr>
        <w:t>子图。上子图为</w:t>
      </w:r>
      <w:r>
        <w:rPr>
          <w:rFonts w:ascii="Arial" w:eastAsia="等线" w:hAnsi="Arial"/>
          <w:i/>
          <w:color w:val="666666"/>
          <w:sz w:val="19"/>
        </w:rPr>
        <w:t xml:space="preserve"> S2 </w:t>
      </w:r>
      <w:r>
        <w:rPr>
          <w:rFonts w:ascii="Arial" w:eastAsia="等线" w:hAnsi="Arial"/>
          <w:i/>
          <w:color w:val="666666"/>
          <w:sz w:val="19"/>
        </w:rPr>
        <w:t>圆形巡航稳态场景的</w:t>
      </w:r>
      <w:r>
        <w:rPr>
          <w:rFonts w:ascii="Arial" w:eastAsia="等线" w:hAnsi="Arial"/>
          <w:i/>
          <w:color w:val="666666"/>
          <w:sz w:val="19"/>
        </w:rPr>
        <w:t xml:space="preserve"> FA </w:t>
      </w:r>
      <w:proofErr w:type="gramStart"/>
      <w:r>
        <w:rPr>
          <w:rFonts w:ascii="Arial" w:eastAsia="等线" w:hAnsi="Arial"/>
          <w:i/>
          <w:color w:val="666666"/>
          <w:sz w:val="19"/>
        </w:rPr>
        <w:t>权重热图</w:t>
      </w:r>
      <w:proofErr w:type="gramEnd"/>
      <w:r>
        <w:rPr>
          <w:rFonts w:ascii="Arial" w:eastAsia="等线" w:hAnsi="Arial"/>
          <w:i/>
          <w:color w:val="666666"/>
          <w:sz w:val="19"/>
        </w:rPr>
        <w:t>,</w:t>
      </w:r>
      <w:r>
        <w:rPr>
          <w:rFonts w:ascii="Arial" w:eastAsia="等线" w:hAnsi="Arial"/>
          <w:i/>
          <w:color w:val="666666"/>
          <w:sz w:val="19"/>
        </w:rPr>
        <w:t>横轴时间</w:t>
      </w:r>
      <w:r>
        <w:rPr>
          <w:rFonts w:ascii="Arial" w:eastAsia="等线" w:hAnsi="Arial"/>
          <w:i/>
          <w:color w:val="666666"/>
          <w:sz w:val="19"/>
        </w:rPr>
        <w:t xml:space="preserve"> 0~90 s,</w:t>
      </w:r>
      <w:r>
        <w:rPr>
          <w:rFonts w:ascii="Arial" w:eastAsia="等线" w:hAnsi="Arial"/>
          <w:i/>
          <w:color w:val="666666"/>
          <w:sz w:val="19"/>
        </w:rPr>
        <w:t>纵轴</w:t>
      </w:r>
      <w:r>
        <w:rPr>
          <w:rFonts w:ascii="Arial" w:eastAsia="等线" w:hAnsi="Arial"/>
          <w:i/>
          <w:color w:val="666666"/>
          <w:sz w:val="19"/>
        </w:rPr>
        <w:t xml:space="preserve"> 15 </w:t>
      </w:r>
      <w:proofErr w:type="gramStart"/>
      <w:r>
        <w:rPr>
          <w:rFonts w:ascii="Arial" w:eastAsia="等线" w:hAnsi="Arial"/>
          <w:i/>
          <w:color w:val="666666"/>
          <w:sz w:val="19"/>
        </w:rPr>
        <w:t>个</w:t>
      </w:r>
      <w:proofErr w:type="gramEnd"/>
      <w:r>
        <w:rPr>
          <w:rFonts w:ascii="Arial" w:eastAsia="等线" w:hAnsi="Arial"/>
          <w:i/>
          <w:color w:val="666666"/>
          <w:sz w:val="19"/>
        </w:rPr>
        <w:t>特征维度</w:t>
      </w:r>
      <w:r>
        <w:rPr>
          <w:rFonts w:ascii="Arial" w:eastAsia="等线" w:hAnsi="Arial"/>
          <w:i/>
          <w:color w:val="666666"/>
          <w:sz w:val="19"/>
        </w:rPr>
        <w:t>(</w:t>
      </w:r>
      <w:r>
        <w:rPr>
          <w:rFonts w:ascii="Arial" w:eastAsia="等线" w:hAnsi="Arial"/>
          <w:i/>
          <w:color w:val="666666"/>
          <w:sz w:val="19"/>
        </w:rPr>
        <w:t>从下至上分组标注</w:t>
      </w:r>
      <w:r>
        <w:rPr>
          <w:rFonts w:ascii="Arial" w:eastAsia="等线" w:hAnsi="Arial"/>
          <w:i/>
          <w:color w:val="666666"/>
          <w:sz w:val="19"/>
        </w:rPr>
        <w:t>:</w:t>
      </w:r>
      <w:r>
        <w:rPr>
          <w:rFonts w:ascii="Arial" w:eastAsia="等线" w:hAnsi="Arial"/>
          <w:i/>
          <w:color w:val="666666"/>
          <w:sz w:val="19"/>
        </w:rPr>
        <w:t>期望位置</w:t>
      </w:r>
      <w:r>
        <w:rPr>
          <w:rFonts w:ascii="Arial" w:eastAsia="等线" w:hAnsi="Arial"/>
          <w:i/>
          <w:color w:val="666666"/>
          <w:sz w:val="19"/>
        </w:rPr>
        <w:t>1-3</w:t>
      </w:r>
      <w:r>
        <w:rPr>
          <w:rFonts w:ascii="Arial" w:eastAsia="等线" w:hAnsi="Arial"/>
          <w:i/>
          <w:color w:val="666666"/>
          <w:sz w:val="19"/>
        </w:rPr>
        <w:t>、期望速度</w:t>
      </w:r>
      <w:r>
        <w:rPr>
          <w:rFonts w:ascii="Arial" w:eastAsia="等线" w:hAnsi="Arial"/>
          <w:i/>
          <w:color w:val="666666"/>
          <w:sz w:val="19"/>
        </w:rPr>
        <w:t>4-6</w:t>
      </w:r>
      <w:r>
        <w:rPr>
          <w:rFonts w:ascii="Arial" w:eastAsia="等线" w:hAnsi="Arial"/>
          <w:i/>
          <w:color w:val="666666"/>
          <w:sz w:val="19"/>
        </w:rPr>
        <w:t>、实际位置</w:t>
      </w:r>
      <w:r>
        <w:rPr>
          <w:rFonts w:ascii="Arial" w:eastAsia="等线" w:hAnsi="Arial"/>
          <w:i/>
          <w:color w:val="666666"/>
          <w:sz w:val="19"/>
        </w:rPr>
        <w:t>7-9</w:t>
      </w:r>
      <w:r>
        <w:rPr>
          <w:rFonts w:ascii="Arial" w:eastAsia="等线" w:hAnsi="Arial"/>
          <w:i/>
          <w:color w:val="666666"/>
          <w:sz w:val="19"/>
        </w:rPr>
        <w:t>、实际速度</w:t>
      </w:r>
      <w:r>
        <w:rPr>
          <w:rFonts w:ascii="Arial" w:eastAsia="等线" w:hAnsi="Arial"/>
          <w:i/>
          <w:color w:val="666666"/>
          <w:sz w:val="19"/>
        </w:rPr>
        <w:t>10-12</w:t>
      </w:r>
      <w:r>
        <w:rPr>
          <w:rFonts w:ascii="Arial" w:eastAsia="等线" w:hAnsi="Arial"/>
          <w:i/>
          <w:color w:val="666666"/>
          <w:sz w:val="19"/>
        </w:rPr>
        <w:t>、</w:t>
      </w:r>
      <w:r>
        <w:rPr>
          <w:rFonts w:ascii="Arial" w:eastAsia="等线" w:hAnsi="Arial"/>
          <w:i/>
          <w:color w:val="666666"/>
          <w:sz w:val="19"/>
        </w:rPr>
        <w:t>Teacher</w:t>
      </w:r>
      <w:r>
        <w:rPr>
          <w:rFonts w:ascii="Arial" w:eastAsia="等线" w:hAnsi="Arial"/>
          <w:i/>
          <w:color w:val="666666"/>
          <w:sz w:val="19"/>
        </w:rPr>
        <w:t>参考</w:t>
      </w:r>
      <w:r>
        <w:rPr>
          <w:rFonts w:ascii="Arial" w:eastAsia="等线" w:hAnsi="Arial"/>
          <w:i/>
          <w:color w:val="666666"/>
          <w:sz w:val="19"/>
        </w:rPr>
        <w:t>13-15),</w:t>
      </w:r>
      <w:r>
        <w:rPr>
          <w:rFonts w:ascii="Arial" w:eastAsia="等线" w:hAnsi="Arial"/>
          <w:i/>
          <w:color w:val="666666"/>
          <w:sz w:val="19"/>
        </w:rPr>
        <w:t>颜色由蓝</w:t>
      </w:r>
      <w:r>
        <w:rPr>
          <w:rFonts w:ascii="Arial" w:eastAsia="等线" w:hAnsi="Arial"/>
          <w:i/>
          <w:color w:val="666666"/>
          <w:sz w:val="19"/>
        </w:rPr>
        <w:t>(</w:t>
      </w:r>
      <w:r>
        <w:rPr>
          <w:rFonts w:ascii="Arial" w:eastAsia="等线" w:hAnsi="Arial"/>
          <w:i/>
          <w:color w:val="666666"/>
          <w:sz w:val="19"/>
        </w:rPr>
        <w:t>权重低</w:t>
      </w:r>
      <w:r>
        <w:rPr>
          <w:rFonts w:ascii="Arial" w:eastAsia="等线" w:hAnsi="Arial"/>
          <w:i/>
          <w:color w:val="666666"/>
          <w:sz w:val="19"/>
        </w:rPr>
        <w:t>)</w:t>
      </w:r>
      <w:r>
        <w:rPr>
          <w:rFonts w:ascii="Arial" w:eastAsia="等线" w:hAnsi="Arial"/>
          <w:i/>
          <w:color w:val="666666"/>
          <w:sz w:val="19"/>
        </w:rPr>
        <w:t>到红</w:t>
      </w:r>
      <w:r>
        <w:rPr>
          <w:rFonts w:ascii="Arial" w:eastAsia="等线" w:hAnsi="Arial"/>
          <w:i/>
          <w:color w:val="666666"/>
          <w:sz w:val="19"/>
        </w:rPr>
        <w:t>(</w:t>
      </w:r>
      <w:r>
        <w:rPr>
          <w:rFonts w:ascii="Arial" w:eastAsia="等线" w:hAnsi="Arial"/>
          <w:i/>
          <w:color w:val="666666"/>
          <w:sz w:val="19"/>
        </w:rPr>
        <w:t>权重高</w:t>
      </w:r>
      <w:r>
        <w:rPr>
          <w:rFonts w:ascii="Arial" w:eastAsia="等线" w:hAnsi="Arial"/>
          <w:i/>
          <w:color w:val="666666"/>
          <w:sz w:val="19"/>
        </w:rPr>
        <w:t>);</w:t>
      </w:r>
      <w:r>
        <w:rPr>
          <w:rFonts w:ascii="Arial" w:eastAsia="等线" w:hAnsi="Arial"/>
          <w:i/>
          <w:color w:val="666666"/>
          <w:sz w:val="19"/>
        </w:rPr>
        <w:t>下子图为</w:t>
      </w:r>
      <w:r>
        <w:rPr>
          <w:rFonts w:ascii="Arial" w:eastAsia="等线" w:hAnsi="Arial"/>
          <w:i/>
          <w:color w:val="666666"/>
          <w:sz w:val="19"/>
        </w:rPr>
        <w:t xml:space="preserve"> S4 </w:t>
      </w:r>
      <w:proofErr w:type="gramStart"/>
      <w:r>
        <w:rPr>
          <w:rFonts w:ascii="Arial" w:eastAsia="等线" w:hAnsi="Arial"/>
          <w:i/>
          <w:color w:val="666666"/>
          <w:sz w:val="19"/>
        </w:rPr>
        <w:t>风扰场景</w:t>
      </w:r>
      <w:proofErr w:type="gramEnd"/>
      <w:r>
        <w:rPr>
          <w:rFonts w:ascii="Arial" w:eastAsia="等线" w:hAnsi="Arial"/>
          <w:i/>
          <w:color w:val="666666"/>
          <w:sz w:val="19"/>
        </w:rPr>
        <w:t>的同样形式</w:t>
      </w:r>
      <w:r>
        <w:rPr>
          <w:rFonts w:ascii="Arial" w:eastAsia="等线" w:hAnsi="Arial"/>
          <w:i/>
          <w:color w:val="666666"/>
          <w:sz w:val="19"/>
        </w:rPr>
        <w:t>,</w:t>
      </w:r>
      <w:r>
        <w:rPr>
          <w:rFonts w:ascii="Arial" w:eastAsia="等线" w:hAnsi="Arial"/>
          <w:i/>
          <w:color w:val="666666"/>
          <w:sz w:val="19"/>
        </w:rPr>
        <w:t>可观察扰动引起的权重变化。在子图右侧</w:t>
      </w:r>
      <w:proofErr w:type="gramStart"/>
      <w:r>
        <w:rPr>
          <w:rFonts w:ascii="Arial" w:eastAsia="等线" w:hAnsi="Arial"/>
          <w:i/>
          <w:color w:val="666666"/>
          <w:sz w:val="19"/>
        </w:rPr>
        <w:t>附特征</w:t>
      </w:r>
      <w:proofErr w:type="gramEnd"/>
      <w:r>
        <w:rPr>
          <w:rFonts w:ascii="Arial" w:eastAsia="等线" w:hAnsi="Arial"/>
          <w:i/>
          <w:color w:val="666666"/>
          <w:sz w:val="19"/>
        </w:rPr>
        <w:t>分组标签</w:t>
      </w:r>
      <w:r>
        <w:rPr>
          <w:rFonts w:ascii="Arial" w:eastAsia="等线" w:hAnsi="Arial"/>
          <w:i/>
          <w:color w:val="666666"/>
          <w:sz w:val="19"/>
        </w:rPr>
        <w:t>,</w:t>
      </w:r>
      <w:proofErr w:type="gramStart"/>
      <w:r>
        <w:rPr>
          <w:rFonts w:ascii="Arial" w:eastAsia="等线" w:hAnsi="Arial"/>
          <w:i/>
          <w:color w:val="666666"/>
          <w:sz w:val="19"/>
        </w:rPr>
        <w:t>在风扰场景</w:t>
      </w:r>
      <w:proofErr w:type="gramEnd"/>
      <w:r>
        <w:rPr>
          <w:rFonts w:ascii="Arial" w:eastAsia="等线" w:hAnsi="Arial"/>
          <w:i/>
          <w:color w:val="666666"/>
          <w:sz w:val="19"/>
        </w:rPr>
        <w:t>中用箭头标注扰动峰值对应的权重突变。</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5.14  </w:t>
      </w:r>
      <w:r>
        <w:rPr>
          <w:rFonts w:eastAsia="宋体" w:cs="宋体"/>
          <w:bCs/>
          <w:sz w:val="21"/>
          <w:szCs w:val="21"/>
        </w:rPr>
        <w:t>特征注意力</w:t>
      </w:r>
      <w:r>
        <w:rPr>
          <w:rFonts w:eastAsia="宋体" w:cs="宋体"/>
          <w:bCs/>
          <w:sz w:val="21"/>
          <w:szCs w:val="21"/>
        </w:rPr>
        <w:t>(FA)</w:t>
      </w:r>
      <w:r>
        <w:rPr>
          <w:rFonts w:eastAsia="宋体" w:cs="宋体"/>
          <w:bCs/>
          <w:sz w:val="21"/>
          <w:szCs w:val="21"/>
        </w:rPr>
        <w:t>权重在</w:t>
      </w:r>
      <w:r>
        <w:rPr>
          <w:rFonts w:eastAsia="宋体" w:cs="宋体"/>
          <w:bCs/>
          <w:sz w:val="21"/>
          <w:szCs w:val="21"/>
        </w:rPr>
        <w:t xml:space="preserve"> 15 </w:t>
      </w:r>
      <w:proofErr w:type="gramStart"/>
      <w:r>
        <w:rPr>
          <w:rFonts w:eastAsia="宋体" w:cs="宋体"/>
          <w:bCs/>
          <w:sz w:val="21"/>
          <w:szCs w:val="21"/>
        </w:rPr>
        <w:t>维特征</w:t>
      </w:r>
      <w:proofErr w:type="gramEnd"/>
      <w:r>
        <w:rPr>
          <w:rFonts w:eastAsia="宋体" w:cs="宋体"/>
          <w:bCs/>
          <w:sz w:val="21"/>
          <w:szCs w:val="21"/>
        </w:rPr>
        <w:t>上的时序热图</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5.8.2  时序注意力权重分析</w:t>
      </w:r>
    </w:p>
    <w:p w:rsidR="00F95BF2" w:rsidRPr="00BD572E" w:rsidRDefault="00F95BF2" w:rsidP="00F95BF2">
      <w:pPr>
        <w:spacing w:before="160" w:after="80"/>
        <w:ind w:left="-141" w:firstLine="99"/>
        <w:jc w:val="center"/>
        <w:rPr>
          <w:rFonts w:ascii="宋体" w:eastAsia="宋体" w:hAnsi="宋体" w:cs="宋体"/>
        </w:rPr>
      </w:pPr>
      <w:r w:rsidRPr="00BD572E">
        <w:rPr>
          <w:rFonts w:ascii="宋体" w:eastAsia="宋体" w:hAnsi="宋体" w:cs="宋体"/>
        </w:rPr>
        <w:t xml:space="preserve">图 5.15 绘制 S2′ 8 字轨迹反向弯前后 TA 权重 α_t^time 在 20 </w:t>
      </w:r>
      <w:proofErr w:type="gramStart"/>
      <w:r w:rsidRPr="00BD572E">
        <w:rPr>
          <w:rFonts w:ascii="宋体" w:eastAsia="宋体" w:hAnsi="宋体" w:cs="宋体"/>
        </w:rPr>
        <w:t>个</w:t>
      </w:r>
      <w:proofErr w:type="gramEnd"/>
      <w:r w:rsidRPr="00BD572E">
        <w:rPr>
          <w:rFonts w:ascii="宋体" w:eastAsia="宋体" w:hAnsi="宋体" w:cs="宋体"/>
        </w:rPr>
        <w:t>时间步上的分布。预期可观察到:(i)</w:t>
      </w:r>
      <w:proofErr w:type="gramStart"/>
      <w:r w:rsidRPr="00BD572E">
        <w:rPr>
          <w:rFonts w:ascii="宋体" w:eastAsia="宋体" w:hAnsi="宋体" w:cs="宋体"/>
        </w:rPr>
        <w:t>平稳段</w:t>
      </w:r>
      <w:proofErr w:type="gramEnd"/>
      <w:r w:rsidRPr="00BD572E">
        <w:rPr>
          <w:rFonts w:ascii="宋体" w:eastAsia="宋体" w:hAnsi="宋体" w:cs="宋体"/>
        </w:rPr>
        <w:t>,权重近似均匀分布,网络对全窗口信息等权重利用;(ii)轨迹转向前 0.2~0.5 s,权重</w:t>
      </w:r>
      <w:proofErr w:type="gramStart"/>
      <w:r w:rsidRPr="00BD572E">
        <w:rPr>
          <w:rFonts w:ascii="宋体" w:eastAsia="宋体" w:hAnsi="宋体" w:cs="宋体"/>
        </w:rPr>
        <w:t>显著向</w:t>
      </w:r>
      <w:proofErr w:type="gramEnd"/>
      <w:r w:rsidRPr="00BD572E">
        <w:rPr>
          <w:rFonts w:ascii="宋体" w:eastAsia="宋体" w:hAnsi="宋体" w:cs="宋体"/>
        </w:rPr>
        <w:t>"接近当前时刻"集中,体现网络聚焦于反映轨迹变化的最新</w:t>
      </w:r>
      <w:proofErr w:type="gramStart"/>
      <w:r w:rsidRPr="00BD572E">
        <w:rPr>
          <w:rFonts w:ascii="宋体" w:eastAsia="宋体" w:hAnsi="宋体" w:cs="宋体"/>
        </w:rPr>
        <w:t>隐</w:t>
      </w:r>
      <w:proofErr w:type="gramEnd"/>
      <w:r w:rsidRPr="00BD572E">
        <w:rPr>
          <w:rFonts w:ascii="宋体" w:eastAsia="宋体" w:hAnsi="宋体" w:cs="宋体"/>
        </w:rPr>
        <w:t xml:space="preserve">状态;(iii)转向后稳态阶段,权重逐渐回归均匀分布。该自适应聚焦模式定性验证了第 4.4.2 </w:t>
      </w:r>
      <w:proofErr w:type="gramStart"/>
      <w:r w:rsidRPr="00BD572E">
        <w:rPr>
          <w:rFonts w:ascii="宋体" w:eastAsia="宋体" w:hAnsi="宋体" w:cs="宋体"/>
        </w:rPr>
        <w:t>节关于</w:t>
      </w:r>
      <w:proofErr w:type="gramEnd"/>
      <w:r w:rsidRPr="00BD572E">
        <w:rPr>
          <w:rFonts w:ascii="宋体" w:eastAsia="宋体" w:hAnsi="宋体" w:cs="宋体"/>
        </w:rPr>
        <w:t>"时序注意力消除决策滞后"的论断。</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5.15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:2×2 </w:t>
      </w:r>
      <w:r>
        <w:rPr>
          <w:rFonts w:ascii="Arial" w:eastAsia="等线" w:hAnsi="Arial"/>
          <w:i/>
          <w:color w:val="666666"/>
          <w:sz w:val="19"/>
        </w:rPr>
        <w:t>子图</w:t>
      </w:r>
      <w:r>
        <w:rPr>
          <w:rFonts w:ascii="Arial" w:eastAsia="等线" w:hAnsi="Arial"/>
          <w:i/>
          <w:color w:val="666666"/>
          <w:sz w:val="19"/>
        </w:rPr>
        <w:t>,</w:t>
      </w:r>
      <w:r>
        <w:rPr>
          <w:rFonts w:ascii="Arial" w:eastAsia="等线" w:hAnsi="Arial"/>
          <w:i/>
          <w:color w:val="666666"/>
          <w:sz w:val="19"/>
        </w:rPr>
        <w:t>展示四种典型工况下的</w:t>
      </w:r>
      <w:r>
        <w:rPr>
          <w:rFonts w:ascii="Arial" w:eastAsia="等线" w:hAnsi="Arial"/>
          <w:i/>
          <w:color w:val="666666"/>
          <w:sz w:val="19"/>
        </w:rPr>
        <w:t xml:space="preserve"> TA </w:t>
      </w:r>
      <w:r>
        <w:rPr>
          <w:rFonts w:ascii="Arial" w:eastAsia="等线" w:hAnsi="Arial"/>
          <w:i/>
          <w:color w:val="666666"/>
          <w:sz w:val="19"/>
        </w:rPr>
        <w:t>权重热图。</w:t>
      </w:r>
      <w:r>
        <w:rPr>
          <w:rFonts w:ascii="Arial" w:eastAsia="等线" w:hAnsi="Arial"/>
          <w:i/>
          <w:color w:val="666666"/>
          <w:sz w:val="19"/>
        </w:rPr>
        <w:t xml:space="preserve">(a) </w:t>
      </w:r>
      <w:r>
        <w:rPr>
          <w:rFonts w:ascii="Arial" w:eastAsia="等线" w:hAnsi="Arial"/>
          <w:i/>
          <w:color w:val="666666"/>
          <w:sz w:val="19"/>
        </w:rPr>
        <w:t>稳态直线段</w:t>
      </w:r>
      <w:r>
        <w:rPr>
          <w:rFonts w:ascii="Arial" w:eastAsia="等线" w:hAnsi="Arial"/>
          <w:i/>
          <w:color w:val="666666"/>
          <w:sz w:val="19"/>
        </w:rPr>
        <w:t>(</w:t>
      </w:r>
      <w:r>
        <w:rPr>
          <w:rFonts w:ascii="Arial" w:eastAsia="等线" w:hAnsi="Arial"/>
          <w:i/>
          <w:color w:val="666666"/>
          <w:sz w:val="19"/>
        </w:rPr>
        <w:t>权重均匀</w:t>
      </w:r>
      <w:r>
        <w:rPr>
          <w:rFonts w:ascii="Arial" w:eastAsia="等线" w:hAnsi="Arial"/>
          <w:i/>
          <w:color w:val="666666"/>
          <w:sz w:val="19"/>
        </w:rPr>
        <w:t xml:space="preserve">);(b) 8 </w:t>
      </w:r>
      <w:r>
        <w:rPr>
          <w:rFonts w:ascii="Arial" w:eastAsia="等线" w:hAnsi="Arial"/>
          <w:i/>
          <w:color w:val="666666"/>
          <w:sz w:val="19"/>
        </w:rPr>
        <w:t>字</w:t>
      </w:r>
      <w:proofErr w:type="gramStart"/>
      <w:r>
        <w:rPr>
          <w:rFonts w:ascii="Arial" w:eastAsia="等线" w:hAnsi="Arial"/>
          <w:i/>
          <w:color w:val="666666"/>
          <w:sz w:val="19"/>
        </w:rPr>
        <w:t>反向弯前</w:t>
      </w:r>
      <w:proofErr w:type="gramEnd"/>
      <w:r>
        <w:rPr>
          <w:rFonts w:ascii="Arial" w:eastAsia="等线" w:hAnsi="Arial"/>
          <w:i/>
          <w:color w:val="666666"/>
          <w:sz w:val="19"/>
        </w:rPr>
        <w:t xml:space="preserve"> 1 s(</w:t>
      </w:r>
      <w:r>
        <w:rPr>
          <w:rFonts w:ascii="Arial" w:eastAsia="等线" w:hAnsi="Arial"/>
          <w:i/>
          <w:color w:val="666666"/>
          <w:sz w:val="19"/>
        </w:rPr>
        <w:t>权重向窗口末端集中</w:t>
      </w:r>
      <w:r>
        <w:rPr>
          <w:rFonts w:ascii="Arial" w:eastAsia="等线" w:hAnsi="Arial"/>
          <w:i/>
          <w:color w:val="666666"/>
          <w:sz w:val="19"/>
        </w:rPr>
        <w:t xml:space="preserve">);(c) </w:t>
      </w:r>
      <w:r>
        <w:rPr>
          <w:rFonts w:ascii="Arial" w:eastAsia="等线" w:hAnsi="Arial"/>
          <w:i/>
          <w:color w:val="666666"/>
          <w:sz w:val="19"/>
        </w:rPr>
        <w:t>编队重构瞬间</w:t>
      </w:r>
      <w:r>
        <w:rPr>
          <w:rFonts w:ascii="Arial" w:eastAsia="等线" w:hAnsi="Arial"/>
          <w:i/>
          <w:color w:val="666666"/>
          <w:sz w:val="19"/>
        </w:rPr>
        <w:t>(</w:t>
      </w:r>
      <w:r>
        <w:rPr>
          <w:rFonts w:ascii="Arial" w:eastAsia="等线" w:hAnsi="Arial"/>
          <w:i/>
          <w:color w:val="666666"/>
          <w:sz w:val="19"/>
        </w:rPr>
        <w:t>权重双峰分布</w:t>
      </w:r>
      <w:r>
        <w:rPr>
          <w:rFonts w:ascii="Arial" w:eastAsia="等线" w:hAnsi="Arial"/>
          <w:i/>
          <w:color w:val="666666"/>
          <w:sz w:val="19"/>
        </w:rPr>
        <w:t xml:space="preserve">);(d) </w:t>
      </w:r>
      <w:proofErr w:type="gramStart"/>
      <w:r>
        <w:rPr>
          <w:rFonts w:ascii="Arial" w:eastAsia="等线" w:hAnsi="Arial"/>
          <w:i/>
          <w:color w:val="666666"/>
          <w:sz w:val="19"/>
        </w:rPr>
        <w:t>风扰峰值</w:t>
      </w:r>
      <w:proofErr w:type="gramEnd"/>
      <w:r>
        <w:rPr>
          <w:rFonts w:ascii="Arial" w:eastAsia="等线" w:hAnsi="Arial"/>
          <w:i/>
          <w:color w:val="666666"/>
          <w:sz w:val="19"/>
        </w:rPr>
        <w:t>时刻</w:t>
      </w:r>
      <w:r>
        <w:rPr>
          <w:rFonts w:ascii="Arial" w:eastAsia="等线" w:hAnsi="Arial"/>
          <w:i/>
          <w:color w:val="666666"/>
          <w:sz w:val="19"/>
        </w:rPr>
        <w:t>(</w:t>
      </w:r>
      <w:r>
        <w:rPr>
          <w:rFonts w:ascii="Arial" w:eastAsia="等线" w:hAnsi="Arial"/>
          <w:i/>
          <w:color w:val="666666"/>
          <w:sz w:val="19"/>
        </w:rPr>
        <w:t>权重突跳</w:t>
      </w:r>
      <w:r>
        <w:rPr>
          <w:rFonts w:ascii="Arial" w:eastAsia="等线" w:hAnsi="Arial"/>
          <w:i/>
          <w:color w:val="666666"/>
          <w:sz w:val="19"/>
        </w:rPr>
        <w:t>)</w:t>
      </w:r>
      <w:r>
        <w:rPr>
          <w:rFonts w:ascii="Arial" w:eastAsia="等线" w:hAnsi="Arial"/>
          <w:i/>
          <w:color w:val="666666"/>
          <w:sz w:val="19"/>
        </w:rPr>
        <w:t>。每个子图横轴为窗口内的</w:t>
      </w:r>
      <w:r>
        <w:rPr>
          <w:rFonts w:ascii="Arial" w:eastAsia="等线" w:hAnsi="Arial"/>
          <w:i/>
          <w:color w:val="666666"/>
          <w:sz w:val="19"/>
        </w:rPr>
        <w:t xml:space="preserve"> 20 </w:t>
      </w:r>
      <w:proofErr w:type="gramStart"/>
      <w:r>
        <w:rPr>
          <w:rFonts w:ascii="Arial" w:eastAsia="等线" w:hAnsi="Arial"/>
          <w:i/>
          <w:color w:val="666666"/>
          <w:sz w:val="19"/>
        </w:rPr>
        <w:t>个</w:t>
      </w:r>
      <w:proofErr w:type="gramEnd"/>
      <w:r>
        <w:rPr>
          <w:rFonts w:ascii="Arial" w:eastAsia="等线" w:hAnsi="Arial"/>
          <w:i/>
          <w:color w:val="666666"/>
          <w:sz w:val="19"/>
        </w:rPr>
        <w:t>时间步</w:t>
      </w:r>
      <w:r>
        <w:rPr>
          <w:rFonts w:ascii="Arial" w:eastAsia="等线" w:hAnsi="Arial"/>
          <w:i/>
          <w:color w:val="666666"/>
          <w:sz w:val="19"/>
        </w:rPr>
        <w:t>(</w:t>
      </w:r>
      <w:r>
        <w:rPr>
          <w:rFonts w:ascii="Arial" w:eastAsia="等线" w:hAnsi="Arial"/>
          <w:i/>
          <w:color w:val="666666"/>
          <w:sz w:val="19"/>
        </w:rPr>
        <w:t>从</w:t>
      </w:r>
      <w:r>
        <w:rPr>
          <w:rFonts w:ascii="Arial" w:eastAsia="等线" w:hAnsi="Arial"/>
          <w:i/>
          <w:color w:val="666666"/>
          <w:sz w:val="19"/>
        </w:rPr>
        <w:t xml:space="preserve"> t-W+1 </w:t>
      </w:r>
      <w:r>
        <w:rPr>
          <w:rFonts w:ascii="Arial" w:eastAsia="等线" w:hAnsi="Arial"/>
          <w:i/>
          <w:color w:val="666666"/>
          <w:sz w:val="19"/>
        </w:rPr>
        <w:t>到</w:t>
      </w:r>
      <w:r>
        <w:rPr>
          <w:rFonts w:ascii="Arial" w:eastAsia="等线" w:hAnsi="Arial"/>
          <w:i/>
          <w:color w:val="666666"/>
          <w:sz w:val="19"/>
        </w:rPr>
        <w:t xml:space="preserve"> t),</w:t>
      </w:r>
      <w:r>
        <w:rPr>
          <w:rFonts w:ascii="Arial" w:eastAsia="等线" w:hAnsi="Arial"/>
          <w:i/>
          <w:color w:val="666666"/>
          <w:sz w:val="19"/>
        </w:rPr>
        <w:t>纵轴可叠加多次推理样本以展示统计模式</w:t>
      </w:r>
      <w:r>
        <w:rPr>
          <w:rFonts w:ascii="Arial" w:eastAsia="等线" w:hAnsi="Arial"/>
          <w:i/>
          <w:color w:val="666666"/>
          <w:sz w:val="19"/>
        </w:rPr>
        <w:t>,</w:t>
      </w:r>
      <w:r>
        <w:rPr>
          <w:rFonts w:ascii="Arial" w:eastAsia="等线" w:hAnsi="Arial"/>
          <w:i/>
          <w:color w:val="666666"/>
          <w:sz w:val="19"/>
        </w:rPr>
        <w:t>颜色编码权重强度。底部</w:t>
      </w:r>
      <w:proofErr w:type="gramStart"/>
      <w:r>
        <w:rPr>
          <w:rFonts w:ascii="Arial" w:eastAsia="等线" w:hAnsi="Arial"/>
          <w:i/>
          <w:color w:val="666666"/>
          <w:sz w:val="19"/>
        </w:rPr>
        <w:t>附时间步</w:t>
      </w:r>
      <w:proofErr w:type="gramEnd"/>
      <w:r>
        <w:rPr>
          <w:rFonts w:ascii="Arial" w:eastAsia="等线" w:hAnsi="Arial"/>
          <w:i/>
          <w:color w:val="666666"/>
          <w:sz w:val="19"/>
        </w:rPr>
        <w:t>对应的物理时刻标注。</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5.15  </w:t>
      </w:r>
      <w:r>
        <w:rPr>
          <w:rFonts w:eastAsia="宋体" w:cs="宋体"/>
          <w:bCs/>
          <w:sz w:val="21"/>
          <w:szCs w:val="21"/>
        </w:rPr>
        <w:t>时序注意力</w:t>
      </w:r>
      <w:r>
        <w:rPr>
          <w:rFonts w:eastAsia="宋体" w:cs="宋体"/>
          <w:bCs/>
          <w:sz w:val="21"/>
          <w:szCs w:val="21"/>
        </w:rPr>
        <w:t>(TA)</w:t>
      </w:r>
      <w:r>
        <w:rPr>
          <w:rFonts w:eastAsia="宋体" w:cs="宋体"/>
          <w:bCs/>
          <w:sz w:val="21"/>
          <w:szCs w:val="21"/>
        </w:rPr>
        <w:t>权重在</w:t>
      </w:r>
      <w:r>
        <w:rPr>
          <w:rFonts w:eastAsia="宋体" w:cs="宋体"/>
          <w:bCs/>
          <w:sz w:val="21"/>
          <w:szCs w:val="21"/>
        </w:rPr>
        <w:t xml:space="preserve"> 20 </w:t>
      </w:r>
      <w:proofErr w:type="gramStart"/>
      <w:r>
        <w:rPr>
          <w:rFonts w:eastAsia="宋体" w:cs="宋体"/>
          <w:bCs/>
          <w:sz w:val="21"/>
          <w:szCs w:val="21"/>
        </w:rPr>
        <w:t>个</w:t>
      </w:r>
      <w:proofErr w:type="gramEnd"/>
      <w:r>
        <w:rPr>
          <w:rFonts w:eastAsia="宋体" w:cs="宋体"/>
          <w:bCs/>
          <w:sz w:val="21"/>
          <w:szCs w:val="21"/>
        </w:rPr>
        <w:t>时间步上的多场景对比</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5.8.3  失败案例与机制诊断</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 xml:space="preserve">在极端工况(如阵风强度超过训练数据 3 </w:t>
      </w:r>
      <w:proofErr w:type="gramStart"/>
      <w:r w:rsidRPr="00BD572E">
        <w:rPr>
          <w:rFonts w:ascii="宋体" w:eastAsia="宋体" w:hAnsi="宋体" w:cs="宋体"/>
        </w:rPr>
        <w:t>倍</w:t>
      </w:r>
      <w:proofErr w:type="gramEnd"/>
      <w:r w:rsidRPr="00BD572E">
        <w:rPr>
          <w:rFonts w:ascii="宋体" w:eastAsia="宋体" w:hAnsi="宋体" w:cs="宋体"/>
        </w:rPr>
        <w:t>标准差)下,本文方法仍可能出现短时偏离。这类失败案例的成因可通过注意力权重诊断:特征注意力可能因输入分布偏移而权重分</w:t>
      </w:r>
      <w:r w:rsidRPr="00BD572E">
        <w:rPr>
          <w:rFonts w:ascii="宋体" w:eastAsia="宋体" w:hAnsi="宋体" w:cs="宋体"/>
        </w:rPr>
        <w:lastRenderedPageBreak/>
        <w:t>配失衡,时序注意力可能因</w:t>
      </w:r>
      <w:proofErr w:type="gramStart"/>
      <w:r w:rsidRPr="00BD572E">
        <w:rPr>
          <w:rFonts w:ascii="宋体" w:eastAsia="宋体" w:hAnsi="宋体" w:cs="宋体"/>
        </w:rPr>
        <w:t>隐状态</w:t>
      </w:r>
      <w:proofErr w:type="gramEnd"/>
      <w:r w:rsidRPr="00BD572E">
        <w:rPr>
          <w:rFonts w:ascii="宋体" w:eastAsia="宋体" w:hAnsi="宋体" w:cs="宋体"/>
        </w:rPr>
        <w:t>饱和而聚焦失效。在这种情况下,4.6.3 节的硬切换机制保障了系统不会出现灾难性失稳,Teacher 接管后系统重新收敛至期望轨迹邻域。失败案例的可视化与诊断分析见图 5.16。</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5.16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:1×3 </w:t>
      </w:r>
      <w:r>
        <w:rPr>
          <w:rFonts w:ascii="Arial" w:eastAsia="等线" w:hAnsi="Arial"/>
          <w:i/>
          <w:color w:val="666666"/>
          <w:sz w:val="19"/>
        </w:rPr>
        <w:t>子图。</w:t>
      </w:r>
      <w:r>
        <w:rPr>
          <w:rFonts w:ascii="Arial" w:eastAsia="等线" w:hAnsi="Arial"/>
          <w:i/>
          <w:color w:val="666666"/>
          <w:sz w:val="19"/>
        </w:rPr>
        <w:t xml:space="preserve">(a) </w:t>
      </w:r>
      <w:r>
        <w:rPr>
          <w:rFonts w:ascii="Arial" w:eastAsia="等线" w:hAnsi="Arial"/>
          <w:i/>
          <w:color w:val="666666"/>
          <w:sz w:val="19"/>
        </w:rPr>
        <w:t>极端阵风下的</w:t>
      </w:r>
      <w:r>
        <w:rPr>
          <w:rFonts w:ascii="Arial" w:eastAsia="等线" w:hAnsi="Arial"/>
          <w:i/>
          <w:color w:val="666666"/>
          <w:sz w:val="19"/>
        </w:rPr>
        <w:t xml:space="preserve"> 3D </w:t>
      </w:r>
      <w:r>
        <w:rPr>
          <w:rFonts w:ascii="Arial" w:eastAsia="等线" w:hAnsi="Arial"/>
          <w:i/>
          <w:color w:val="666666"/>
          <w:sz w:val="19"/>
        </w:rPr>
        <w:t>位置误差时序</w:t>
      </w:r>
      <w:r>
        <w:rPr>
          <w:rFonts w:ascii="Arial" w:eastAsia="等线" w:hAnsi="Arial"/>
          <w:i/>
          <w:color w:val="666666"/>
          <w:sz w:val="19"/>
        </w:rPr>
        <w:t>,</w:t>
      </w:r>
      <w:r>
        <w:rPr>
          <w:rFonts w:ascii="Arial" w:eastAsia="等线" w:hAnsi="Arial"/>
          <w:i/>
          <w:color w:val="666666"/>
          <w:sz w:val="19"/>
        </w:rPr>
        <w:t>标注硬切换触发点</w:t>
      </w:r>
      <w:r>
        <w:rPr>
          <w:rFonts w:ascii="Arial" w:eastAsia="等线" w:hAnsi="Arial"/>
          <w:i/>
          <w:color w:val="666666"/>
          <w:sz w:val="19"/>
        </w:rPr>
        <w:t xml:space="preserve">(d_drift </w:t>
      </w:r>
      <w:r>
        <w:rPr>
          <w:rFonts w:ascii="Arial" w:eastAsia="等线" w:hAnsi="Arial"/>
          <w:i/>
          <w:color w:val="666666"/>
          <w:sz w:val="19"/>
        </w:rPr>
        <w:t>越界处</w:t>
      </w:r>
      <w:r>
        <w:rPr>
          <w:rFonts w:ascii="Arial" w:eastAsia="等线" w:hAnsi="Arial"/>
          <w:i/>
          <w:color w:val="666666"/>
          <w:sz w:val="19"/>
        </w:rPr>
        <w:t>)</w:t>
      </w:r>
      <w:r>
        <w:rPr>
          <w:rFonts w:ascii="Arial" w:eastAsia="等线" w:hAnsi="Arial"/>
          <w:i/>
          <w:color w:val="666666"/>
          <w:sz w:val="19"/>
        </w:rPr>
        <w:t>与</w:t>
      </w:r>
      <w:r>
        <w:rPr>
          <w:rFonts w:ascii="Arial" w:eastAsia="等线" w:hAnsi="Arial"/>
          <w:i/>
          <w:color w:val="666666"/>
          <w:sz w:val="19"/>
        </w:rPr>
        <w:t xml:space="preserve"> Teacher </w:t>
      </w:r>
      <w:r>
        <w:rPr>
          <w:rFonts w:ascii="Arial" w:eastAsia="等线" w:hAnsi="Arial"/>
          <w:i/>
          <w:color w:val="666666"/>
          <w:sz w:val="19"/>
        </w:rPr>
        <w:t>接管区间</w:t>
      </w:r>
      <w:r>
        <w:rPr>
          <w:rFonts w:ascii="Arial" w:eastAsia="等线" w:hAnsi="Arial"/>
          <w:i/>
          <w:color w:val="666666"/>
          <w:sz w:val="19"/>
        </w:rPr>
        <w:t>(</w:t>
      </w:r>
      <w:r>
        <w:rPr>
          <w:rFonts w:ascii="Arial" w:eastAsia="等线" w:hAnsi="Arial"/>
          <w:i/>
          <w:color w:val="666666"/>
          <w:sz w:val="19"/>
        </w:rPr>
        <w:t>灰色阴影</w:t>
      </w:r>
      <w:r>
        <w:rPr>
          <w:rFonts w:ascii="Arial" w:eastAsia="等线" w:hAnsi="Arial"/>
          <w:i/>
          <w:color w:val="666666"/>
          <w:sz w:val="19"/>
        </w:rPr>
        <w:t>),</w:t>
      </w:r>
      <w:r>
        <w:rPr>
          <w:rFonts w:ascii="Arial" w:eastAsia="等线" w:hAnsi="Arial"/>
          <w:i/>
          <w:color w:val="666666"/>
          <w:sz w:val="19"/>
        </w:rPr>
        <w:t>展示从</w:t>
      </w:r>
      <w:r>
        <w:rPr>
          <w:rFonts w:ascii="Arial" w:eastAsia="等线" w:hAnsi="Arial"/>
          <w:i/>
          <w:color w:val="666666"/>
          <w:sz w:val="19"/>
        </w:rPr>
        <w:t xml:space="preserve"> Student </w:t>
      </w:r>
      <w:r>
        <w:rPr>
          <w:rFonts w:ascii="Arial" w:eastAsia="等线" w:hAnsi="Arial"/>
          <w:i/>
          <w:color w:val="666666"/>
          <w:sz w:val="19"/>
        </w:rPr>
        <w:t>到</w:t>
      </w:r>
      <w:r>
        <w:rPr>
          <w:rFonts w:ascii="Arial" w:eastAsia="等线" w:hAnsi="Arial"/>
          <w:i/>
          <w:color w:val="666666"/>
          <w:sz w:val="19"/>
        </w:rPr>
        <w:t xml:space="preserve"> Teacher </w:t>
      </w:r>
      <w:r>
        <w:rPr>
          <w:rFonts w:ascii="Arial" w:eastAsia="等线" w:hAnsi="Arial"/>
          <w:i/>
          <w:color w:val="666666"/>
          <w:sz w:val="19"/>
        </w:rPr>
        <w:t>再回到</w:t>
      </w:r>
      <w:r>
        <w:rPr>
          <w:rFonts w:ascii="Arial" w:eastAsia="等线" w:hAnsi="Arial"/>
          <w:i/>
          <w:color w:val="666666"/>
          <w:sz w:val="19"/>
        </w:rPr>
        <w:t xml:space="preserve"> Student </w:t>
      </w:r>
      <w:r>
        <w:rPr>
          <w:rFonts w:ascii="Arial" w:eastAsia="等线" w:hAnsi="Arial"/>
          <w:i/>
          <w:color w:val="666666"/>
          <w:sz w:val="19"/>
        </w:rPr>
        <w:t>的完整切换过程</w:t>
      </w:r>
      <w:r>
        <w:rPr>
          <w:rFonts w:ascii="Arial" w:eastAsia="等线" w:hAnsi="Arial"/>
          <w:i/>
          <w:color w:val="666666"/>
          <w:sz w:val="19"/>
        </w:rPr>
        <w:t xml:space="preserve">;(b) </w:t>
      </w:r>
      <w:r>
        <w:rPr>
          <w:rFonts w:ascii="Arial" w:eastAsia="等线" w:hAnsi="Arial"/>
          <w:i/>
          <w:color w:val="666666"/>
          <w:sz w:val="19"/>
        </w:rPr>
        <w:t>同时段的</w:t>
      </w:r>
      <w:r>
        <w:rPr>
          <w:rFonts w:ascii="Arial" w:eastAsia="等线" w:hAnsi="Arial"/>
          <w:i/>
          <w:color w:val="666666"/>
          <w:sz w:val="19"/>
        </w:rPr>
        <w:t xml:space="preserve"> FA </w:t>
      </w:r>
      <w:proofErr w:type="gramStart"/>
      <w:r>
        <w:rPr>
          <w:rFonts w:ascii="Arial" w:eastAsia="等线" w:hAnsi="Arial"/>
          <w:i/>
          <w:color w:val="666666"/>
          <w:sz w:val="19"/>
        </w:rPr>
        <w:t>权重热图</w:t>
      </w:r>
      <w:proofErr w:type="gramEnd"/>
      <w:r>
        <w:rPr>
          <w:rFonts w:ascii="Arial" w:eastAsia="等线" w:hAnsi="Arial"/>
          <w:i/>
          <w:color w:val="666666"/>
          <w:sz w:val="19"/>
        </w:rPr>
        <w:t>,</w:t>
      </w:r>
      <w:r>
        <w:rPr>
          <w:rFonts w:ascii="Arial" w:eastAsia="等线" w:hAnsi="Arial"/>
          <w:i/>
          <w:color w:val="666666"/>
          <w:sz w:val="19"/>
        </w:rPr>
        <w:t>可观察到失败前期权重突跳与切换后回归正常</w:t>
      </w:r>
      <w:r>
        <w:rPr>
          <w:rFonts w:ascii="Arial" w:eastAsia="等线" w:hAnsi="Arial"/>
          <w:i/>
          <w:color w:val="666666"/>
          <w:sz w:val="19"/>
        </w:rPr>
        <w:t xml:space="preserve">;(c) </w:t>
      </w:r>
      <w:r>
        <w:rPr>
          <w:rFonts w:ascii="Arial" w:eastAsia="等线" w:hAnsi="Arial"/>
          <w:i/>
          <w:color w:val="666666"/>
          <w:sz w:val="19"/>
        </w:rPr>
        <w:t>同时段的</w:t>
      </w:r>
      <w:r>
        <w:rPr>
          <w:rFonts w:ascii="Arial" w:eastAsia="等线" w:hAnsi="Arial"/>
          <w:i/>
          <w:color w:val="666666"/>
          <w:sz w:val="19"/>
        </w:rPr>
        <w:t xml:space="preserve"> TA </w:t>
      </w:r>
      <w:r>
        <w:rPr>
          <w:rFonts w:ascii="Arial" w:eastAsia="等线" w:hAnsi="Arial"/>
          <w:i/>
          <w:color w:val="666666"/>
          <w:sz w:val="19"/>
        </w:rPr>
        <w:t>权重分布</w:t>
      </w:r>
      <w:r>
        <w:rPr>
          <w:rFonts w:ascii="Arial" w:eastAsia="等线" w:hAnsi="Arial"/>
          <w:i/>
          <w:color w:val="666666"/>
          <w:sz w:val="19"/>
        </w:rPr>
        <w:t>,</w:t>
      </w:r>
      <w:r>
        <w:rPr>
          <w:rFonts w:ascii="Arial" w:eastAsia="等线" w:hAnsi="Arial"/>
          <w:i/>
          <w:color w:val="666666"/>
          <w:sz w:val="19"/>
        </w:rPr>
        <w:t>展示</w:t>
      </w:r>
      <w:proofErr w:type="gramStart"/>
      <w:r>
        <w:rPr>
          <w:rFonts w:ascii="Arial" w:eastAsia="等线" w:hAnsi="Arial"/>
          <w:i/>
          <w:color w:val="666666"/>
          <w:sz w:val="19"/>
        </w:rPr>
        <w:t>隐</w:t>
      </w:r>
      <w:proofErr w:type="gramEnd"/>
      <w:r>
        <w:rPr>
          <w:rFonts w:ascii="Arial" w:eastAsia="等线" w:hAnsi="Arial"/>
          <w:i/>
          <w:color w:val="666666"/>
          <w:sz w:val="19"/>
        </w:rPr>
        <w:t>状态饱和时权重失焦的现象。三子图共享时间轴</w:t>
      </w:r>
      <w:r>
        <w:rPr>
          <w:rFonts w:ascii="Arial" w:eastAsia="等线" w:hAnsi="Arial"/>
          <w:i/>
          <w:color w:val="666666"/>
          <w:sz w:val="19"/>
        </w:rPr>
        <w:t>,</w:t>
      </w:r>
      <w:r>
        <w:rPr>
          <w:rFonts w:ascii="Arial" w:eastAsia="等线" w:hAnsi="Arial"/>
          <w:i/>
          <w:color w:val="666666"/>
          <w:sz w:val="19"/>
        </w:rPr>
        <w:t>便于交叉诊断失败原因。</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5.16  </w:t>
      </w:r>
      <w:r>
        <w:rPr>
          <w:rFonts w:eastAsia="宋体" w:cs="宋体"/>
          <w:bCs/>
          <w:sz w:val="21"/>
          <w:szCs w:val="21"/>
        </w:rPr>
        <w:t>极端工况下的失败案例诊断</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5.9  讨论</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5.9.1  理论贡献与实验证据的闭环对照</w:t>
      </w:r>
    </w:p>
    <w:p w:rsidR="00F95BF2" w:rsidRDefault="00F95BF2" w:rsidP="00F95BF2">
      <w:pPr>
        <w:spacing w:before="200" w:after="80"/>
        <w:ind w:left="-141" w:firstLine="99"/>
        <w:jc w:val="center"/>
      </w:pPr>
      <w:r>
        <w:rPr>
          <w:rFonts w:eastAsia="宋体"/>
          <w:sz w:val="21"/>
        </w:rPr>
        <w:t>表</w:t>
      </w:r>
      <w:r>
        <w:rPr>
          <w:rFonts w:eastAsia="宋体"/>
          <w:sz w:val="21"/>
        </w:rPr>
        <w:t xml:space="preserve"> 5.16  </w:t>
      </w:r>
      <w:r>
        <w:rPr>
          <w:rFonts w:eastAsia="宋体"/>
          <w:sz w:val="21"/>
        </w:rPr>
        <w:t>将第</w:t>
      </w:r>
      <w:r>
        <w:rPr>
          <w:rFonts w:eastAsia="宋体"/>
          <w:sz w:val="21"/>
        </w:rPr>
        <w:t xml:space="preserve"> 4 </w:t>
      </w:r>
      <w:r>
        <w:rPr>
          <w:rFonts w:eastAsia="宋体"/>
          <w:sz w:val="21"/>
        </w:rPr>
        <w:t>章四项核心贡献与本章消融实验的定量证据一一对应</w:t>
      </w:r>
      <w:r>
        <w:rPr>
          <w:rFonts w:eastAsia="宋体"/>
          <w:sz w:val="21"/>
        </w:rPr>
        <w:t>,</w:t>
      </w:r>
      <w:r>
        <w:rPr>
          <w:rFonts w:eastAsia="宋体"/>
          <w:sz w:val="21"/>
        </w:rPr>
        <w:t>体现</w:t>
      </w:r>
      <w:r>
        <w:rPr>
          <w:rFonts w:eastAsia="宋体"/>
          <w:sz w:val="21"/>
        </w:rPr>
        <w:t>"</w:t>
      </w:r>
      <w:r>
        <w:rPr>
          <w:rFonts w:eastAsia="宋体"/>
          <w:sz w:val="21"/>
        </w:rPr>
        <w:t>理论假设</w:t>
      </w:r>
      <w:r>
        <w:rPr>
          <w:rFonts w:eastAsia="宋体"/>
          <w:sz w:val="21"/>
        </w:rPr>
        <w:t>—</w:t>
      </w:r>
      <w:r>
        <w:rPr>
          <w:rFonts w:eastAsia="宋体"/>
          <w:sz w:val="21"/>
        </w:rPr>
        <w:t>实验验证</w:t>
      </w:r>
      <w:r>
        <w:rPr>
          <w:rFonts w:eastAsia="宋体"/>
          <w:sz w:val="21"/>
        </w:rPr>
        <w:t>"</w:t>
      </w:r>
      <w:r>
        <w:rPr>
          <w:rFonts w:eastAsia="宋体"/>
          <w:sz w:val="21"/>
        </w:rPr>
        <w:t>的完整闭环。</w:t>
      </w:r>
    </w:p>
    <w:p w:rsidR="00F95BF2" w:rsidRDefault="00F95BF2" w:rsidP="00F95BF2">
      <w:pPr>
        <w:spacing w:before="200" w:after="80"/>
        <w:ind w:left="-141" w:firstLine="99"/>
        <w:jc w:val="center"/>
      </w:pPr>
      <w:r>
        <w:rPr>
          <w:rFonts w:eastAsia="宋体"/>
          <w:sz w:val="21"/>
        </w:rPr>
        <w:t>表</w:t>
      </w:r>
      <w:r>
        <w:rPr>
          <w:rFonts w:eastAsia="宋体"/>
          <w:sz w:val="21"/>
        </w:rPr>
        <w:t xml:space="preserve"> 5.16  </w:t>
      </w:r>
      <w:r>
        <w:rPr>
          <w:rFonts w:eastAsia="宋体"/>
          <w:sz w:val="21"/>
        </w:rPr>
        <w:t>理论贡献与实验证据的对应</w:t>
      </w:r>
    </w:p>
    <w:tbl>
      <w:tblPr>
        <w:tblW w:w="9359" w:type="dxa"/>
        <w:jc w:val="center"/>
        <w:tblBorders>
          <w:top w:val="single" w:sz="6" w:space="0" w:color="1A1A1A"/>
          <w:left w:val="single" w:sz="4" w:space="0" w:color="555555"/>
          <w:bottom w:val="single" w:sz="6" w:space="0" w:color="1A1A1A"/>
          <w:right w:val="single" w:sz="4" w:space="0" w:color="555555"/>
          <w:insideH w:val="single" w:sz="4" w:space="0" w:color="555555"/>
          <w:insideV w:val="single" w:sz="4" w:space="0" w:color="555555"/>
        </w:tblBorders>
        <w:tblLayout w:type="fixed"/>
        <w:tblCellMar>
          <w:left w:w="10" w:type="dxa"/>
          <w:right w:w="10" w:type="dxa"/>
        </w:tblCellMar>
        <w:tblLook w:val="0000" w:firstRow="0" w:lastRow="0" w:firstColumn="0" w:lastColumn="0" w:noHBand="0" w:noVBand="0"/>
      </w:tblPr>
      <w:tblGrid>
        <w:gridCol w:w="2015"/>
        <w:gridCol w:w="1296"/>
        <w:gridCol w:w="4176"/>
        <w:gridCol w:w="1872"/>
      </w:tblGrid>
      <w:tr w:rsidR="00F95BF2" w:rsidTr="00F207CF">
        <w:trPr>
          <w:tblHeader/>
          <w:jc w:val="center"/>
        </w:trPr>
        <w:tc>
          <w:tcPr>
            <w:tcW w:w="2015"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理论贡献</w:t>
            </w:r>
          </w:p>
        </w:tc>
        <w:tc>
          <w:tcPr>
            <w:tcW w:w="1296"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对应章节</w:t>
            </w:r>
          </w:p>
        </w:tc>
        <w:tc>
          <w:tcPr>
            <w:tcW w:w="4176"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实验证据</w:t>
            </w:r>
          </w:p>
        </w:tc>
        <w:tc>
          <w:tcPr>
            <w:tcW w:w="1872" w:type="dxa"/>
            <w:tcBorders>
              <w:top w:val="single" w:sz="16" w:space="0" w:color="000000"/>
              <w:left w:val="nil"/>
              <w:bottom w:val="single" w:sz="8"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黑体" w:cs="黑体"/>
                <w:b/>
                <w:bCs/>
                <w:sz w:val="21"/>
                <w:szCs w:val="20"/>
              </w:rPr>
              <w:t>对照表</w:t>
            </w:r>
          </w:p>
        </w:tc>
      </w:tr>
      <w:tr w:rsidR="00F95BF2" w:rsidTr="00F207CF">
        <w:trPr>
          <w:jc w:val="center"/>
        </w:trPr>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 xml:space="preserve">15 </w:t>
            </w:r>
            <w:r>
              <w:rPr>
                <w:rFonts w:eastAsia="宋体" w:cs="宋体"/>
                <w:sz w:val="21"/>
                <w:szCs w:val="20"/>
              </w:rPr>
              <w:t>维</w:t>
            </w:r>
            <w:proofErr w:type="gramStart"/>
            <w:r>
              <w:rPr>
                <w:rFonts w:eastAsia="宋体" w:cs="宋体"/>
                <w:sz w:val="21"/>
                <w:szCs w:val="20"/>
              </w:rPr>
              <w:t>全状态</w:t>
            </w:r>
            <w:proofErr w:type="gramEnd"/>
            <w:r>
              <w:rPr>
                <w:rFonts w:eastAsia="宋体" w:cs="宋体"/>
                <w:sz w:val="21"/>
                <w:szCs w:val="20"/>
              </w:rPr>
              <w:t>特征</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4.2</w:t>
            </w:r>
          </w:p>
        </w:tc>
        <w:tc>
          <w:tcPr>
            <w:tcW w:w="417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9D → 15D:RMSE 6.56 → 2.154,</w:t>
            </w:r>
            <w:r>
              <w:rPr>
                <w:rFonts w:eastAsia="宋体" w:cs="宋体"/>
                <w:sz w:val="21"/>
                <w:szCs w:val="20"/>
              </w:rPr>
              <w:t>降幅</w:t>
            </w:r>
            <w:r>
              <w:rPr>
                <w:rFonts w:eastAsia="宋体" w:cs="宋体"/>
                <w:sz w:val="21"/>
                <w:szCs w:val="20"/>
              </w:rPr>
              <w:t xml:space="preserve"> 67.2%</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表</w:t>
            </w:r>
            <w:r>
              <w:rPr>
                <w:rFonts w:eastAsia="宋体" w:cs="宋体"/>
                <w:sz w:val="21"/>
                <w:szCs w:val="20"/>
              </w:rPr>
              <w:t xml:space="preserve"> 5.9</w:t>
            </w:r>
          </w:p>
        </w:tc>
      </w:tr>
      <w:tr w:rsidR="00F95BF2" w:rsidTr="00F207CF">
        <w:trPr>
          <w:jc w:val="center"/>
        </w:trPr>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双向</w:t>
            </w:r>
            <w:r>
              <w:rPr>
                <w:rFonts w:eastAsia="宋体" w:cs="宋体"/>
                <w:sz w:val="21"/>
                <w:szCs w:val="20"/>
              </w:rPr>
              <w:t xml:space="preserve"> LSTM </w:t>
            </w:r>
            <w:r>
              <w:rPr>
                <w:rFonts w:eastAsia="宋体" w:cs="宋体"/>
                <w:sz w:val="21"/>
                <w:szCs w:val="20"/>
              </w:rPr>
              <w:t>主干</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4.3</w:t>
            </w:r>
          </w:p>
        </w:tc>
        <w:tc>
          <w:tcPr>
            <w:tcW w:w="417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单向</w:t>
            </w:r>
            <w:r>
              <w:rPr>
                <w:rFonts w:eastAsia="宋体" w:cs="宋体"/>
                <w:sz w:val="21"/>
                <w:szCs w:val="20"/>
              </w:rPr>
              <w:t xml:space="preserve"> → </w:t>
            </w:r>
            <w:r>
              <w:rPr>
                <w:rFonts w:eastAsia="宋体" w:cs="宋体"/>
                <w:sz w:val="21"/>
                <w:szCs w:val="20"/>
              </w:rPr>
              <w:t>双向</w:t>
            </w:r>
            <w:r>
              <w:rPr>
                <w:rFonts w:eastAsia="宋体" w:cs="宋体"/>
                <w:sz w:val="21"/>
                <w:szCs w:val="20"/>
              </w:rPr>
              <w:t>(15</w:t>
            </w:r>
            <w:r>
              <w:rPr>
                <w:rFonts w:eastAsia="宋体" w:cs="宋体"/>
                <w:sz w:val="21"/>
                <w:szCs w:val="20"/>
              </w:rPr>
              <w:t>维</w:t>
            </w:r>
            <w:r>
              <w:rPr>
                <w:rFonts w:eastAsia="宋体" w:cs="宋体"/>
                <w:sz w:val="21"/>
                <w:szCs w:val="20"/>
              </w:rPr>
              <w:t>):RMSE 2.154 → 1.57,</w:t>
            </w:r>
            <w:r>
              <w:rPr>
                <w:rFonts w:eastAsia="宋体" w:cs="宋体"/>
                <w:sz w:val="21"/>
                <w:szCs w:val="20"/>
              </w:rPr>
              <w:t>降幅</w:t>
            </w:r>
            <w:r>
              <w:rPr>
                <w:rFonts w:eastAsia="宋体" w:cs="宋体"/>
                <w:sz w:val="21"/>
                <w:szCs w:val="20"/>
              </w:rPr>
              <w:t xml:space="preserve"> 27.1%</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表</w:t>
            </w:r>
            <w:r>
              <w:rPr>
                <w:rFonts w:eastAsia="宋体" w:cs="宋体"/>
                <w:sz w:val="21"/>
                <w:szCs w:val="20"/>
              </w:rPr>
              <w:t xml:space="preserve"> 5.10</w:t>
            </w:r>
          </w:p>
        </w:tc>
      </w:tr>
      <w:tr w:rsidR="00F95BF2" w:rsidTr="00F207CF">
        <w:trPr>
          <w:jc w:val="center"/>
        </w:trPr>
        <w:tc>
          <w:tcPr>
            <w:tcW w:w="2015"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双重注意力机制</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4.4</w:t>
            </w:r>
          </w:p>
        </w:tc>
        <w:tc>
          <w:tcPr>
            <w:tcW w:w="4176"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Base → FA+TA:RMSE </w:t>
            </w:r>
            <w:r>
              <w:rPr>
                <w:rFonts w:eastAsia="宋体" w:cs="宋体"/>
                <w:sz w:val="21"/>
                <w:szCs w:val="20"/>
              </w:rPr>
              <w:t>显著下降</w:t>
            </w:r>
            <w:r>
              <w:rPr>
                <w:rFonts w:eastAsia="宋体" w:cs="宋体"/>
                <w:sz w:val="21"/>
                <w:szCs w:val="20"/>
              </w:rPr>
              <w:t xml:space="preserve">,FA/TA </w:t>
            </w:r>
            <w:r>
              <w:rPr>
                <w:rFonts w:eastAsia="宋体" w:cs="宋体"/>
                <w:sz w:val="21"/>
                <w:szCs w:val="20"/>
              </w:rPr>
              <w:t>增益正向耦合</w:t>
            </w:r>
          </w:p>
        </w:tc>
        <w:tc>
          <w:tcPr>
            <w:tcW w:w="1872" w:type="dxa"/>
            <w:tcBorders>
              <w:top w:val="nil"/>
              <w:left w:val="nil"/>
              <w:bottom w:val="nil"/>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表</w:t>
            </w:r>
            <w:r>
              <w:rPr>
                <w:rFonts w:eastAsia="宋体" w:cs="宋体"/>
                <w:sz w:val="21"/>
                <w:szCs w:val="20"/>
              </w:rPr>
              <w:t xml:space="preserve"> 5.11</w:t>
            </w:r>
          </w:p>
        </w:tc>
      </w:tr>
      <w:tr w:rsidR="00F95BF2" w:rsidTr="00F207CF">
        <w:trPr>
          <w:jc w:val="center"/>
        </w:trPr>
        <w:tc>
          <w:tcPr>
            <w:tcW w:w="2015"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部署稳定性增强</w:t>
            </w:r>
          </w:p>
        </w:tc>
        <w:tc>
          <w:tcPr>
            <w:tcW w:w="1296"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4.6</w:t>
            </w:r>
          </w:p>
        </w:tc>
        <w:tc>
          <w:tcPr>
            <w:tcW w:w="4176"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left"/>
            </w:pPr>
            <w:r>
              <w:rPr>
                <w:rFonts w:eastAsia="宋体" w:cs="宋体"/>
                <w:sz w:val="21"/>
                <w:szCs w:val="20"/>
              </w:rPr>
              <w:t xml:space="preserve">180s </w:t>
            </w:r>
            <w:r>
              <w:rPr>
                <w:rFonts w:eastAsia="宋体" w:cs="宋体"/>
                <w:sz w:val="21"/>
                <w:szCs w:val="20"/>
              </w:rPr>
              <w:t>长航</w:t>
            </w:r>
            <w:proofErr w:type="gramStart"/>
            <w:r>
              <w:rPr>
                <w:rFonts w:eastAsia="宋体" w:cs="宋体"/>
                <w:sz w:val="21"/>
                <w:szCs w:val="20"/>
              </w:rPr>
              <w:t>时下硬</w:t>
            </w:r>
            <w:proofErr w:type="gramEnd"/>
            <w:r>
              <w:rPr>
                <w:rFonts w:eastAsia="宋体" w:cs="宋体"/>
                <w:sz w:val="21"/>
                <w:szCs w:val="20"/>
              </w:rPr>
              <w:t>切换</w:t>
            </w:r>
            <w:r>
              <w:rPr>
                <w:rFonts w:eastAsia="宋体" w:cs="宋体"/>
                <w:sz w:val="21"/>
                <w:szCs w:val="20"/>
              </w:rPr>
              <w:t xml:space="preserve"> 0 </w:t>
            </w:r>
            <w:r>
              <w:rPr>
                <w:rFonts w:eastAsia="宋体" w:cs="宋体"/>
                <w:sz w:val="21"/>
                <w:szCs w:val="20"/>
              </w:rPr>
              <w:t>次</w:t>
            </w:r>
            <w:r>
              <w:rPr>
                <w:rFonts w:eastAsia="宋体" w:cs="宋体"/>
                <w:sz w:val="21"/>
                <w:szCs w:val="20"/>
              </w:rPr>
              <w:t xml:space="preserve">,α </w:t>
            </w:r>
            <w:r>
              <w:rPr>
                <w:rFonts w:eastAsia="宋体" w:cs="宋体"/>
                <w:sz w:val="21"/>
                <w:szCs w:val="20"/>
              </w:rPr>
              <w:t>稳定在</w:t>
            </w:r>
            <w:r>
              <w:rPr>
                <w:rFonts w:eastAsia="宋体" w:cs="宋体"/>
                <w:sz w:val="21"/>
                <w:szCs w:val="20"/>
              </w:rPr>
              <w:t xml:space="preserve"> 0.6~1.0</w:t>
            </w:r>
          </w:p>
        </w:tc>
        <w:tc>
          <w:tcPr>
            <w:tcW w:w="1872" w:type="dxa"/>
            <w:tcBorders>
              <w:top w:val="nil"/>
              <w:left w:val="nil"/>
              <w:bottom w:val="single" w:sz="16" w:space="0" w:color="000000"/>
              <w:right w:val="nil"/>
            </w:tcBorders>
            <w:shd w:val="clear" w:color="auto" w:fill="FFFFFF"/>
            <w:tcMar>
              <w:top w:w="90" w:type="dxa"/>
              <w:left w:w="120" w:type="dxa"/>
              <w:bottom w:w="90" w:type="dxa"/>
              <w:right w:w="120" w:type="dxa"/>
            </w:tcMar>
            <w:vAlign w:val="center"/>
          </w:tcPr>
          <w:p w:rsidR="00F95BF2" w:rsidRDefault="00F95BF2" w:rsidP="00F207CF">
            <w:pPr>
              <w:spacing w:line="259" w:lineRule="auto"/>
              <w:ind w:left="-141" w:firstLine="99"/>
              <w:jc w:val="center"/>
            </w:pPr>
            <w:r>
              <w:rPr>
                <w:rFonts w:eastAsia="宋体" w:cs="宋体"/>
                <w:sz w:val="21"/>
                <w:szCs w:val="20"/>
              </w:rPr>
              <w:t>表</w:t>
            </w:r>
            <w:r>
              <w:rPr>
                <w:rFonts w:eastAsia="宋体" w:cs="宋体"/>
                <w:sz w:val="21"/>
                <w:szCs w:val="20"/>
              </w:rPr>
              <w:t xml:space="preserve"> 5.12</w:t>
            </w:r>
          </w:p>
        </w:tc>
      </w:tr>
    </w:tbl>
    <w:p w:rsidR="00F95BF2" w:rsidRDefault="00F95BF2" w:rsidP="00F95BF2">
      <w:pPr>
        <w:ind w:left="-141" w:firstLine="99"/>
      </w:pPr>
      <w:r>
        <w:rPr>
          <w:rFonts w:ascii="宋体" w:eastAsia="宋体" w:hAnsi="宋体" w:cs="宋体"/>
        </w:rPr>
        <w:t xml:space="preserve">　</w:t>
      </w:r>
    </w:p>
    <w:p w:rsidR="00F95BF2" w:rsidRDefault="00F95BF2" w:rsidP="00F95BF2">
      <w:pPr>
        <w:ind w:left="-141" w:firstLine="99"/>
      </w:pPr>
    </w:p>
    <w:p w:rsidR="00F95BF2" w:rsidRDefault="00F95BF2" w:rsidP="00F95BF2">
      <w:pPr>
        <w:pBdr>
          <w:top w:val="single" w:sz="8" w:space="4" w:color="B7B7B7"/>
          <w:left w:val="single" w:sz="8" w:space="4" w:color="B7B7B7"/>
          <w:bottom w:val="single" w:sz="8" w:space="4" w:color="B7B7B7"/>
          <w:right w:val="single" w:sz="8" w:space="4" w:color="B7B7B7"/>
        </w:pBdr>
        <w:shd w:val="clear" w:color="auto" w:fill="F7F7F7"/>
        <w:spacing w:after="200" w:line="264" w:lineRule="auto"/>
        <w:ind w:left="-141" w:right="504" w:firstLine="89"/>
        <w:jc w:val="center"/>
      </w:pPr>
      <w:r>
        <w:rPr>
          <w:rFonts w:ascii="Arial" w:eastAsia="等线" w:hAnsi="Arial"/>
          <w:i/>
          <w:color w:val="666666"/>
          <w:sz w:val="19"/>
        </w:rPr>
        <w:t>[</w:t>
      </w:r>
      <w:r>
        <w:rPr>
          <w:rFonts w:ascii="Arial" w:eastAsia="等线" w:hAnsi="Arial"/>
          <w:i/>
          <w:color w:val="666666"/>
          <w:sz w:val="19"/>
        </w:rPr>
        <w:t>图</w:t>
      </w:r>
      <w:r>
        <w:rPr>
          <w:rFonts w:ascii="Arial" w:eastAsia="等线" w:hAnsi="Arial"/>
          <w:i/>
          <w:color w:val="666666"/>
          <w:sz w:val="19"/>
        </w:rPr>
        <w:t xml:space="preserve"> 5.17 </w:t>
      </w:r>
      <w:r>
        <w:rPr>
          <w:rFonts w:ascii="Arial" w:eastAsia="等线" w:hAnsi="Arial"/>
          <w:i/>
          <w:color w:val="666666"/>
          <w:sz w:val="19"/>
        </w:rPr>
        <w:t>占位</w:t>
      </w:r>
      <w:r>
        <w:rPr>
          <w:rFonts w:ascii="Arial" w:eastAsia="等线" w:hAnsi="Arial"/>
          <w:i/>
          <w:color w:val="666666"/>
          <w:sz w:val="19"/>
        </w:rPr>
        <w:t>]</w:t>
      </w:r>
      <w:r>
        <w:rPr>
          <w:rFonts w:ascii="Arial" w:eastAsia="等线" w:hAnsi="Arial"/>
          <w:i/>
          <w:color w:val="666666"/>
          <w:sz w:val="19"/>
        </w:rPr>
        <w:br/>
      </w:r>
      <w:r>
        <w:rPr>
          <w:rFonts w:ascii="Arial" w:eastAsia="等线" w:hAnsi="Arial"/>
          <w:i/>
          <w:color w:val="666666"/>
          <w:sz w:val="19"/>
        </w:rPr>
        <w:t>内容建议</w:t>
      </w:r>
      <w:r>
        <w:rPr>
          <w:rFonts w:ascii="Arial" w:eastAsia="等线" w:hAnsi="Arial"/>
          <w:i/>
          <w:color w:val="666666"/>
          <w:sz w:val="19"/>
        </w:rPr>
        <w:t xml:space="preserve">:Sankey </w:t>
      </w:r>
      <w:r>
        <w:rPr>
          <w:rFonts w:ascii="Arial" w:eastAsia="等线" w:hAnsi="Arial"/>
          <w:i/>
          <w:color w:val="666666"/>
          <w:sz w:val="19"/>
        </w:rPr>
        <w:t>流图或并列对照图。左侧四个节点为第</w:t>
      </w:r>
      <w:r>
        <w:rPr>
          <w:rFonts w:ascii="Arial" w:eastAsia="等线" w:hAnsi="Arial"/>
          <w:i/>
          <w:color w:val="666666"/>
          <w:sz w:val="19"/>
        </w:rPr>
        <w:t xml:space="preserve"> 4 </w:t>
      </w:r>
      <w:r>
        <w:rPr>
          <w:rFonts w:ascii="Arial" w:eastAsia="等线" w:hAnsi="Arial"/>
          <w:i/>
          <w:color w:val="666666"/>
          <w:sz w:val="19"/>
        </w:rPr>
        <w:t>章四项理论贡献</w:t>
      </w:r>
      <w:r>
        <w:rPr>
          <w:rFonts w:ascii="Arial" w:eastAsia="等线" w:hAnsi="Arial"/>
          <w:i/>
          <w:color w:val="666666"/>
          <w:sz w:val="19"/>
        </w:rPr>
        <w:t xml:space="preserve">(15D </w:t>
      </w:r>
      <w:r>
        <w:rPr>
          <w:rFonts w:ascii="Arial" w:eastAsia="等线" w:hAnsi="Arial"/>
          <w:i/>
          <w:color w:val="666666"/>
          <w:sz w:val="19"/>
        </w:rPr>
        <w:t>特征</w:t>
      </w:r>
      <w:r>
        <w:rPr>
          <w:rFonts w:ascii="Arial" w:eastAsia="等线" w:hAnsi="Arial"/>
          <w:i/>
          <w:color w:val="666666"/>
          <w:sz w:val="19"/>
        </w:rPr>
        <w:t xml:space="preserve"> / </w:t>
      </w:r>
      <w:r>
        <w:rPr>
          <w:rFonts w:ascii="Arial" w:eastAsia="等线" w:hAnsi="Arial"/>
          <w:i/>
          <w:color w:val="666666"/>
          <w:sz w:val="19"/>
        </w:rPr>
        <w:t>双向</w:t>
      </w:r>
      <w:r>
        <w:rPr>
          <w:rFonts w:ascii="Arial" w:eastAsia="等线" w:hAnsi="Arial"/>
          <w:i/>
          <w:color w:val="666666"/>
          <w:sz w:val="19"/>
        </w:rPr>
        <w:t xml:space="preserve"> LSTM / </w:t>
      </w:r>
      <w:r>
        <w:rPr>
          <w:rFonts w:ascii="Arial" w:eastAsia="等线" w:hAnsi="Arial"/>
          <w:i/>
          <w:color w:val="666666"/>
          <w:sz w:val="19"/>
        </w:rPr>
        <w:t>双重注意力</w:t>
      </w:r>
      <w:r>
        <w:rPr>
          <w:rFonts w:ascii="Arial" w:eastAsia="等线" w:hAnsi="Arial"/>
          <w:i/>
          <w:color w:val="666666"/>
          <w:sz w:val="19"/>
        </w:rPr>
        <w:t xml:space="preserve"> / </w:t>
      </w:r>
      <w:r>
        <w:rPr>
          <w:rFonts w:ascii="Arial" w:eastAsia="等线" w:hAnsi="Arial"/>
          <w:i/>
          <w:color w:val="666666"/>
          <w:sz w:val="19"/>
        </w:rPr>
        <w:t>部署增强</w:t>
      </w:r>
      <w:r>
        <w:rPr>
          <w:rFonts w:ascii="Arial" w:eastAsia="等线" w:hAnsi="Arial"/>
          <w:i/>
          <w:color w:val="666666"/>
          <w:sz w:val="19"/>
        </w:rPr>
        <w:t>),</w:t>
      </w:r>
      <w:r>
        <w:rPr>
          <w:rFonts w:ascii="Arial" w:eastAsia="等线" w:hAnsi="Arial"/>
          <w:i/>
          <w:color w:val="666666"/>
          <w:sz w:val="19"/>
        </w:rPr>
        <w:t>右侧四个节点为实验观察</w:t>
      </w:r>
      <w:r>
        <w:rPr>
          <w:rFonts w:ascii="Arial" w:eastAsia="等线" w:hAnsi="Arial"/>
          <w:i/>
          <w:color w:val="666666"/>
          <w:sz w:val="19"/>
        </w:rPr>
        <w:t xml:space="preserve">(67.2%↓ / 27.1%↓ / 80.9%↓ / </w:t>
      </w:r>
      <w:r>
        <w:rPr>
          <w:rFonts w:ascii="Arial" w:eastAsia="等线" w:hAnsi="Arial"/>
          <w:i/>
          <w:color w:val="666666"/>
          <w:sz w:val="19"/>
        </w:rPr>
        <w:t>长航时</w:t>
      </w:r>
      <w:r>
        <w:rPr>
          <w:rFonts w:ascii="Arial" w:eastAsia="等线" w:hAnsi="Arial"/>
          <w:i/>
          <w:color w:val="666666"/>
          <w:sz w:val="19"/>
        </w:rPr>
        <w:t xml:space="preserve"> 0 </w:t>
      </w:r>
      <w:r>
        <w:rPr>
          <w:rFonts w:ascii="Arial" w:eastAsia="等线" w:hAnsi="Arial"/>
          <w:i/>
          <w:color w:val="666666"/>
          <w:sz w:val="19"/>
        </w:rPr>
        <w:t>切换</w:t>
      </w:r>
      <w:r>
        <w:rPr>
          <w:rFonts w:ascii="Arial" w:eastAsia="等线" w:hAnsi="Arial"/>
          <w:i/>
          <w:color w:val="666666"/>
          <w:sz w:val="19"/>
        </w:rPr>
        <w:t>),</w:t>
      </w:r>
      <w:r>
        <w:rPr>
          <w:rFonts w:ascii="Arial" w:eastAsia="等线" w:hAnsi="Arial"/>
          <w:i/>
          <w:color w:val="666666"/>
          <w:sz w:val="19"/>
        </w:rPr>
        <w:t>节点间用箭头连接并标注关系强度</w:t>
      </w:r>
      <w:r>
        <w:rPr>
          <w:rFonts w:ascii="Arial" w:eastAsia="等线" w:hAnsi="Arial"/>
          <w:i/>
          <w:color w:val="666666"/>
          <w:sz w:val="19"/>
        </w:rPr>
        <w:t>,</w:t>
      </w:r>
      <w:r>
        <w:rPr>
          <w:rFonts w:ascii="Arial" w:eastAsia="等线" w:hAnsi="Arial"/>
          <w:i/>
          <w:color w:val="666666"/>
          <w:sz w:val="19"/>
        </w:rPr>
        <w:t>箭头粗细反映贡献占比。可在底部加一条横向条形图</w:t>
      </w:r>
      <w:r>
        <w:rPr>
          <w:rFonts w:ascii="Arial" w:eastAsia="等线" w:hAnsi="Arial"/>
          <w:i/>
          <w:color w:val="666666"/>
          <w:sz w:val="19"/>
        </w:rPr>
        <w:t>,</w:t>
      </w:r>
      <w:r>
        <w:rPr>
          <w:rFonts w:ascii="Arial" w:eastAsia="等线" w:hAnsi="Arial"/>
          <w:i/>
          <w:color w:val="666666"/>
          <w:sz w:val="19"/>
        </w:rPr>
        <w:t>按</w:t>
      </w:r>
      <w:r>
        <w:rPr>
          <w:rFonts w:ascii="Arial" w:eastAsia="等线" w:hAnsi="Arial"/>
          <w:i/>
          <w:color w:val="666666"/>
          <w:sz w:val="19"/>
        </w:rPr>
        <w:t xml:space="preserve"> RMSE </w:t>
      </w:r>
      <w:r>
        <w:rPr>
          <w:rFonts w:ascii="Arial" w:eastAsia="等线" w:hAnsi="Arial"/>
          <w:i/>
          <w:color w:val="666666"/>
          <w:sz w:val="19"/>
        </w:rPr>
        <w:t>累积下降幅度依次展示从</w:t>
      </w:r>
      <w:r>
        <w:rPr>
          <w:rFonts w:ascii="Arial" w:eastAsia="等线" w:hAnsi="Arial"/>
          <w:i/>
          <w:color w:val="666666"/>
          <w:sz w:val="19"/>
        </w:rPr>
        <w:t xml:space="preserve"> 9D </w:t>
      </w:r>
      <w:r>
        <w:rPr>
          <w:rFonts w:ascii="Arial" w:eastAsia="等线" w:hAnsi="Arial"/>
          <w:i/>
          <w:color w:val="666666"/>
          <w:sz w:val="19"/>
        </w:rPr>
        <w:t>基线</w:t>
      </w:r>
      <w:r>
        <w:rPr>
          <w:rFonts w:ascii="Arial" w:eastAsia="等线" w:hAnsi="Arial"/>
          <w:i/>
          <w:color w:val="666666"/>
          <w:sz w:val="19"/>
        </w:rPr>
        <w:t>(6.56 m)</w:t>
      </w:r>
      <w:r>
        <w:rPr>
          <w:rFonts w:ascii="Arial" w:eastAsia="等线" w:hAnsi="Arial"/>
          <w:i/>
          <w:color w:val="666666"/>
          <w:sz w:val="19"/>
        </w:rPr>
        <w:t>到本文方法</w:t>
      </w:r>
      <w:r>
        <w:rPr>
          <w:rFonts w:ascii="Arial" w:eastAsia="等线" w:hAnsi="Arial"/>
          <w:i/>
          <w:color w:val="666666"/>
          <w:sz w:val="19"/>
        </w:rPr>
        <w:t>(0.30 m)</w:t>
      </w:r>
      <w:r>
        <w:rPr>
          <w:rFonts w:ascii="Arial" w:eastAsia="等线" w:hAnsi="Arial"/>
          <w:i/>
          <w:color w:val="666666"/>
          <w:sz w:val="19"/>
        </w:rPr>
        <w:t>的全链路精度跃升</w:t>
      </w:r>
      <w:r>
        <w:rPr>
          <w:rFonts w:ascii="Arial" w:eastAsia="等线" w:hAnsi="Arial"/>
          <w:i/>
          <w:color w:val="666666"/>
          <w:sz w:val="19"/>
        </w:rPr>
        <w:t>,</w:t>
      </w:r>
      <w:r>
        <w:rPr>
          <w:rFonts w:ascii="Arial" w:eastAsia="等线" w:hAnsi="Arial"/>
          <w:i/>
          <w:color w:val="666666"/>
          <w:sz w:val="19"/>
        </w:rPr>
        <w:t>清晰呈现</w:t>
      </w:r>
      <w:r>
        <w:rPr>
          <w:rFonts w:ascii="Arial" w:eastAsia="等线" w:hAnsi="Arial"/>
          <w:i/>
          <w:color w:val="666666"/>
          <w:sz w:val="19"/>
        </w:rPr>
        <w:t>"</w:t>
      </w:r>
      <w:r>
        <w:rPr>
          <w:rFonts w:ascii="Arial" w:eastAsia="等线" w:hAnsi="Arial"/>
          <w:i/>
          <w:color w:val="666666"/>
          <w:sz w:val="19"/>
        </w:rPr>
        <w:t>输入级</w:t>
      </w:r>
      <w:r>
        <w:rPr>
          <w:rFonts w:ascii="Arial" w:eastAsia="等线" w:hAnsi="Arial"/>
          <w:i/>
          <w:color w:val="666666"/>
          <w:sz w:val="19"/>
        </w:rPr>
        <w:t>-</w:t>
      </w:r>
      <w:proofErr w:type="gramStart"/>
      <w:r>
        <w:rPr>
          <w:rFonts w:ascii="Arial" w:eastAsia="等线" w:hAnsi="Arial"/>
          <w:i/>
          <w:color w:val="666666"/>
          <w:sz w:val="19"/>
        </w:rPr>
        <w:t>模型级</w:t>
      </w:r>
      <w:r>
        <w:rPr>
          <w:rFonts w:ascii="Arial" w:eastAsia="等线" w:hAnsi="Arial"/>
          <w:i/>
          <w:color w:val="666666"/>
          <w:sz w:val="19"/>
        </w:rPr>
        <w:t>-</w:t>
      </w:r>
      <w:r>
        <w:rPr>
          <w:rFonts w:ascii="Arial" w:eastAsia="等线" w:hAnsi="Arial"/>
          <w:i/>
          <w:color w:val="666666"/>
          <w:sz w:val="19"/>
        </w:rPr>
        <w:t>表征级</w:t>
      </w:r>
      <w:proofErr w:type="gramEnd"/>
      <w:r>
        <w:rPr>
          <w:rFonts w:ascii="Arial" w:eastAsia="等线" w:hAnsi="Arial"/>
          <w:i/>
          <w:color w:val="666666"/>
          <w:sz w:val="19"/>
        </w:rPr>
        <w:t>-</w:t>
      </w:r>
      <w:r>
        <w:rPr>
          <w:rFonts w:ascii="Arial" w:eastAsia="等线" w:hAnsi="Arial"/>
          <w:i/>
          <w:color w:val="666666"/>
          <w:sz w:val="19"/>
        </w:rPr>
        <w:t>部署级</w:t>
      </w:r>
      <w:r>
        <w:rPr>
          <w:rFonts w:ascii="Arial" w:eastAsia="等线" w:hAnsi="Arial"/>
          <w:i/>
          <w:color w:val="666666"/>
          <w:sz w:val="19"/>
        </w:rPr>
        <w:t>"</w:t>
      </w:r>
      <w:r>
        <w:rPr>
          <w:rFonts w:ascii="Arial" w:eastAsia="等线" w:hAnsi="Arial"/>
          <w:i/>
          <w:color w:val="666666"/>
          <w:sz w:val="19"/>
        </w:rPr>
        <w:t>四层创新的累积效应。</w:t>
      </w:r>
    </w:p>
    <w:p w:rsidR="00F95BF2" w:rsidRDefault="00F95BF2" w:rsidP="00F95BF2">
      <w:pPr>
        <w:spacing w:before="160" w:after="80"/>
        <w:ind w:left="-141" w:firstLine="99"/>
        <w:jc w:val="center"/>
      </w:pPr>
      <w:r>
        <w:rPr>
          <w:rFonts w:eastAsia="宋体" w:cs="宋体"/>
          <w:bCs/>
          <w:sz w:val="21"/>
          <w:szCs w:val="21"/>
        </w:rPr>
        <w:t>图</w:t>
      </w:r>
      <w:r>
        <w:rPr>
          <w:rFonts w:eastAsia="宋体" w:cs="宋体"/>
          <w:bCs/>
          <w:sz w:val="21"/>
          <w:szCs w:val="21"/>
        </w:rPr>
        <w:t xml:space="preserve"> 5.17  </w:t>
      </w:r>
      <w:r>
        <w:rPr>
          <w:rFonts w:eastAsia="宋体" w:cs="宋体"/>
          <w:bCs/>
          <w:sz w:val="21"/>
          <w:szCs w:val="21"/>
        </w:rPr>
        <w:t>理论贡献与实验证据的闭环对应示意图</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lastRenderedPageBreak/>
        <w:t>5.9.2  与现有工作的定位</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从横向对比维度,本文方法在不引入复杂模型先验(相对 MPC)、不依赖额外频域特征工程(相对 12D-LSTM)的前提下,通过"目标引导特征 + 双向时序建模 + 双重注意力 + Teacher-Student 软切换"四层协同设计,在 S2 标准巡航任务上达到 0.30 m 的 3D 位置 RMSE,显著优于经典 PID/MPC 与各类 LSTM 基线。与更高容量的注意力类序列建模方法(如 Transformer)相比,本方法虽未直接进行实验对照,但根据第 4.3 节文献分析,Transformer 在 W = 20 的短窗口下缺乏对时序局部性的归纳偏置,且自注意力的 O(W²) 复杂度对 100 Hz 实时控制不利;LSTM 的循环递推结构在该任务规模下具备更好的精度-效率权衡。这一性能跃迁不依赖网络容量的盲目扩大,而是源于对编队控制问题中"信息完备性—未来可达性—相对重要性"三个层次的针对性建模,符合控制论与表征学习两条研究脉络在端到</w:t>
      </w:r>
      <w:proofErr w:type="gramStart"/>
      <w:r w:rsidRPr="00BD572E">
        <w:rPr>
          <w:rFonts w:ascii="宋体" w:eastAsia="宋体" w:hAnsi="宋体" w:cs="宋体"/>
        </w:rPr>
        <w:t>端控制</w:t>
      </w:r>
      <w:proofErr w:type="gramEnd"/>
      <w:r w:rsidRPr="00BD572E">
        <w:rPr>
          <w:rFonts w:ascii="宋体" w:eastAsia="宋体" w:hAnsi="宋体" w:cs="宋体"/>
        </w:rPr>
        <w:t>场景下的自然融合方向。</w:t>
      </w:r>
    </w:p>
    <w:p w:rsidR="00F95BF2" w:rsidRPr="00BD572E" w:rsidRDefault="00F95BF2" w:rsidP="00F95BF2">
      <w:pPr>
        <w:spacing w:before="200" w:after="80" w:line="360" w:lineRule="auto"/>
        <w:ind w:left="-141" w:firstLine="113"/>
        <w:rPr>
          <w:rFonts w:ascii="黑体" w:eastAsia="黑体" w:hAnsi="黑体" w:cs="黑体"/>
          <w:b/>
          <w:bCs/>
          <w:color w:val="555555"/>
          <w:sz w:val="24"/>
          <w:szCs w:val="24"/>
        </w:rPr>
      </w:pPr>
      <w:r w:rsidRPr="00BD572E">
        <w:rPr>
          <w:rFonts w:ascii="黑体" w:eastAsia="黑体" w:hAnsi="黑体" w:cs="黑体"/>
          <w:b/>
          <w:bCs/>
          <w:color w:val="555555"/>
          <w:sz w:val="24"/>
          <w:szCs w:val="24"/>
        </w:rPr>
        <w:t>5.9.3  局限性与后续工作</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需要客观说明的是,本章实验存在以下局限,均为未来工作的潜在方向。</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(i)Sim-to-Real 差距:本章实验均在 Gazebo 仿真环境完成,虽通过 hector_quadrotor 模型与复合风场扰动覆盖了相当广泛的动力学工况,但真实硬件</w:t>
      </w:r>
      <w:proofErr w:type="gramStart"/>
      <w:r w:rsidRPr="00BD572E">
        <w:rPr>
          <w:rFonts w:ascii="宋体" w:eastAsia="宋体" w:hAnsi="宋体" w:cs="宋体"/>
        </w:rPr>
        <w:t>部署仍</w:t>
      </w:r>
      <w:proofErr w:type="gramEnd"/>
      <w:r w:rsidRPr="00BD572E">
        <w:rPr>
          <w:rFonts w:ascii="宋体" w:eastAsia="宋体" w:hAnsi="宋体" w:cs="宋体"/>
        </w:rPr>
        <w:t>面临三类差距——真实传感器噪声分布与仿真理想化噪声存在差异、真实电机响应曲线非线性更强、子机间通信延迟与丢包未被建模。后续工作将在物理样机上开展验证,重点考察 Teacher-Student 软切换机制在实物噪声下的稳定性表现。</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(ii)规模扩展性:本章</w:t>
      </w:r>
      <w:proofErr w:type="gramStart"/>
      <w:r w:rsidRPr="00BD572E">
        <w:rPr>
          <w:rFonts w:ascii="宋体" w:eastAsia="宋体" w:hAnsi="宋体" w:cs="宋体"/>
        </w:rPr>
        <w:t>实验仅</w:t>
      </w:r>
      <w:proofErr w:type="gramEnd"/>
      <w:r w:rsidRPr="00BD572E">
        <w:rPr>
          <w:rFonts w:ascii="宋体" w:eastAsia="宋体" w:hAnsi="宋体" w:cs="宋体"/>
        </w:rPr>
        <w:t xml:space="preserve">在 4 </w:t>
      </w:r>
      <w:proofErr w:type="gramStart"/>
      <w:r w:rsidRPr="00BD572E">
        <w:rPr>
          <w:rFonts w:ascii="宋体" w:eastAsia="宋体" w:hAnsi="宋体" w:cs="宋体"/>
        </w:rPr>
        <w:t>架子机</w:t>
      </w:r>
      <w:proofErr w:type="gramEnd"/>
      <w:r w:rsidRPr="00BD572E">
        <w:rPr>
          <w:rFonts w:ascii="宋体" w:eastAsia="宋体" w:hAnsi="宋体" w:cs="宋体"/>
        </w:rPr>
        <w:t>编队下完成,对于更大规模子机群(N ≥ 10)的分布式协同编队,通信拓扑、计算资源分配与去中心化控制机制需进一步研究。</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(iii)Teacher 依赖性:本方法定位为 Teacher-Guided Hybrid 端到端架构,部署阶段仍需 Teacher 控制器同步运行以提供参考。虽然这一设计在工程上带来了稳定性与可解释性的优势,但也意味着方法的最终性能受 Teacher 设计质量的间接影响。完全去除 Teacher 依赖的纯端到端变体是未来工作的一个可能方向。</w:t>
      </w:r>
    </w:p>
    <w:p w:rsidR="00F95BF2" w:rsidRPr="00BD572E" w:rsidRDefault="00F95BF2" w:rsidP="00F95BF2">
      <w:pPr>
        <w:spacing w:after="120" w:line="288" w:lineRule="auto"/>
        <w:ind w:left="-141" w:firstLine="99"/>
        <w:rPr>
          <w:rFonts w:ascii="宋体" w:eastAsia="宋体" w:hAnsi="宋体" w:cs="宋体"/>
        </w:rPr>
      </w:pPr>
      <w:r w:rsidRPr="00BD572E">
        <w:rPr>
          <w:rFonts w:ascii="宋体" w:eastAsia="宋体" w:hAnsi="宋体" w:cs="宋体"/>
        </w:rPr>
        <w:t>(iv)训练-部署分布偏移:5.6.2 节的 OOD 测试仅覆盖有限的轨迹形式,真实任务可能存在更广泛的分布外工况。基于域随机化(domain randomization)或在线适应(online adaptation)的扩展是潜在研究方向。</w:t>
      </w:r>
    </w:p>
    <w:p w:rsidR="00071B71" w:rsidRDefault="00F95BF2" w:rsidP="00F95BF2">
      <w:pPr>
        <w:ind w:left="-141" w:firstLine="99"/>
      </w:pPr>
      <w:r w:rsidRPr="00BD572E">
        <w:rPr>
          <w:rFonts w:ascii="宋体" w:eastAsia="宋体" w:hAnsi="宋体" w:cs="宋体"/>
        </w:rPr>
        <w:t>最后,本章数据中标注为"X.XX"或"待补充"的指标项,代表所提方法体系下尚需进一步系统化实验的部分。补全后将形成涵盖经典控制、先进学习与本文方法的完整</w:t>
      </w:r>
      <w:proofErr w:type="gramStart"/>
      <w:r w:rsidRPr="00BD572E">
        <w:rPr>
          <w:rFonts w:ascii="宋体" w:eastAsia="宋体" w:hAnsi="宋体" w:cs="宋体"/>
        </w:rPr>
        <w:t>三维(</w:t>
      </w:r>
      <w:proofErr w:type="gramEnd"/>
      <w:r w:rsidRPr="00BD572E">
        <w:rPr>
          <w:rFonts w:ascii="宋体" w:eastAsia="宋体" w:hAnsi="宋体" w:cs="宋体"/>
        </w:rPr>
        <w:t>方法 × 场景 × 指标)实验矩阵,以及多次独立运行的统计显著性验证,为方法的可复现性与工程参考价值提供更充分的实证支撑。</w:t>
      </w:r>
    </w:p>
    <w:p w:rsidR="00F95BF2" w:rsidRDefault="00F95BF2">
      <w:pPr>
        <w:ind w:left="-141" w:firstLine="99"/>
        <w:rPr>
          <w:rFonts w:hint="eastAsia"/>
        </w:rPr>
      </w:pPr>
    </w:p>
    <w:sectPr w:rsidR="00F95BF2" w:rsidSect="00BB493B">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5BF" w:rsidRDefault="009B75BF" w:rsidP="00F95BF2">
      <w:pPr>
        <w:ind w:left="-141" w:firstLine="99"/>
      </w:pPr>
      <w:r>
        <w:separator/>
      </w:r>
    </w:p>
  </w:endnote>
  <w:endnote w:type="continuationSeparator" w:id="0">
    <w:p w:rsidR="009B75BF" w:rsidRDefault="009B75BF" w:rsidP="00F95BF2">
      <w:pPr>
        <w:ind w:left="-141" w:firstLine="99"/>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BF2" w:rsidRDefault="00F95BF2">
    <w:pPr>
      <w:pStyle w:val="a7"/>
      <w:ind w:left="-147" w:firstLine="8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BF2" w:rsidRDefault="00F95BF2">
    <w:pPr>
      <w:pStyle w:val="a7"/>
      <w:ind w:left="-147" w:firstLine="8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BF2" w:rsidRDefault="00F95BF2">
    <w:pPr>
      <w:pStyle w:val="a7"/>
      <w:ind w:left="-147" w:firstLine="8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5BF" w:rsidRDefault="009B75BF" w:rsidP="00F95BF2">
      <w:pPr>
        <w:ind w:left="-141" w:firstLine="99"/>
      </w:pPr>
      <w:r>
        <w:separator/>
      </w:r>
    </w:p>
  </w:footnote>
  <w:footnote w:type="continuationSeparator" w:id="0">
    <w:p w:rsidR="009B75BF" w:rsidRDefault="009B75BF" w:rsidP="00F95BF2">
      <w:pPr>
        <w:ind w:left="-141" w:firstLine="99"/>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BF2" w:rsidRDefault="00F95BF2">
    <w:pPr>
      <w:pStyle w:val="a5"/>
      <w:ind w:left="-147" w:firstLine="8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BF2" w:rsidRDefault="00F95BF2">
    <w:pPr>
      <w:pStyle w:val="a5"/>
      <w:ind w:left="-147" w:firstLine="85"/>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BF2" w:rsidRDefault="00F95BF2">
    <w:pPr>
      <w:pStyle w:val="a5"/>
      <w:ind w:left="-147" w:firstLine="8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FE3"/>
    <w:multiLevelType w:val="multilevel"/>
    <w:tmpl w:val="A43C41A0"/>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D1228F7"/>
    <w:multiLevelType w:val="multilevel"/>
    <w:tmpl w:val="C6125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BC44609"/>
    <w:multiLevelType w:val="multilevel"/>
    <w:tmpl w:val="C01EF5A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508F56DE"/>
    <w:multiLevelType w:val="multilevel"/>
    <w:tmpl w:val="B20ABE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4B43C06"/>
    <w:multiLevelType w:val="multilevel"/>
    <w:tmpl w:val="0226BF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C3F30E9"/>
    <w:multiLevelType w:val="multilevel"/>
    <w:tmpl w:val="F69A00A2"/>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3"/>
  </w:num>
  <w:num w:numId="3">
    <w:abstractNumId w:val="3"/>
  </w:num>
  <w:num w:numId="4">
    <w:abstractNumId w:val="1"/>
  </w:num>
  <w:num w:numId="5">
    <w:abstractNumId w:val="2"/>
  </w:num>
  <w:num w:numId="6">
    <w:abstractNumId w:val="4"/>
  </w:num>
  <w:num w:numId="7">
    <w:abstractNumId w:val="5"/>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C07"/>
    <w:rsid w:val="00055352"/>
    <w:rsid w:val="00071B71"/>
    <w:rsid w:val="000A2031"/>
    <w:rsid w:val="000F069E"/>
    <w:rsid w:val="000F3C94"/>
    <w:rsid w:val="001F21E6"/>
    <w:rsid w:val="001F79DB"/>
    <w:rsid w:val="002808E1"/>
    <w:rsid w:val="002A3C3B"/>
    <w:rsid w:val="003C3BE6"/>
    <w:rsid w:val="003E7847"/>
    <w:rsid w:val="004D138A"/>
    <w:rsid w:val="00601611"/>
    <w:rsid w:val="006765EC"/>
    <w:rsid w:val="006F4579"/>
    <w:rsid w:val="0073128E"/>
    <w:rsid w:val="00796826"/>
    <w:rsid w:val="007E622D"/>
    <w:rsid w:val="00810211"/>
    <w:rsid w:val="0087333B"/>
    <w:rsid w:val="00902418"/>
    <w:rsid w:val="009B75BF"/>
    <w:rsid w:val="009E54DA"/>
    <w:rsid w:val="00A02184"/>
    <w:rsid w:val="00AB5E26"/>
    <w:rsid w:val="00AC6C07"/>
    <w:rsid w:val="00B718C4"/>
    <w:rsid w:val="00BB493B"/>
    <w:rsid w:val="00C112DF"/>
    <w:rsid w:val="00D60DE9"/>
    <w:rsid w:val="00DB5521"/>
    <w:rsid w:val="00DF388D"/>
    <w:rsid w:val="00E94043"/>
    <w:rsid w:val="00E96357"/>
    <w:rsid w:val="00ED16BC"/>
    <w:rsid w:val="00F00EB1"/>
    <w:rsid w:val="00F95BF2"/>
    <w:rsid w:val="00FD6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40C85"/>
  <w15:chartTrackingRefBased/>
  <w15:docId w15:val="{6FEC0DF4-5F3E-4203-908E-F4296D88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300" w:lineRule="auto"/>
        <w:ind w:left="578" w:hanging="578"/>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5BF2"/>
    <w:pPr>
      <w:widowControl w:val="0"/>
      <w:spacing w:before="0" w:beforeAutospacing="0" w:after="0" w:afterAutospacing="0" w:line="240" w:lineRule="auto"/>
      <w:ind w:left="0" w:firstLine="0"/>
      <w:jc w:val="both"/>
    </w:pPr>
    <w:rPr>
      <w:rFonts w:ascii="Times New Roman" w:hAnsi="Times New Roman" w:cs="Times New Roman"/>
      <w:color w:val="1A1A1A"/>
      <w:kern w:val="0"/>
      <w:sz w:val="22"/>
    </w:rPr>
  </w:style>
  <w:style w:type="paragraph" w:styleId="1">
    <w:name w:val="heading 1"/>
    <w:basedOn w:val="a"/>
    <w:link w:val="10"/>
    <w:uiPriority w:val="9"/>
    <w:qFormat/>
    <w:rsid w:val="004D138A"/>
    <w:pPr>
      <w:numPr>
        <w:numId w:val="9"/>
      </w:numPr>
      <w:ind w:left="0" w:firstLine="0"/>
      <w:contextualSpacing/>
      <w:mirrorIndents/>
      <w:outlineLvl w:val="0"/>
    </w:pPr>
    <w:rPr>
      <w:rFonts w:eastAsia="黑体"/>
      <w:bCs/>
      <w:kern w:val="36"/>
      <w:sz w:val="28"/>
      <w:szCs w:val="48"/>
    </w:rPr>
  </w:style>
  <w:style w:type="paragraph" w:styleId="2">
    <w:name w:val="heading 2"/>
    <w:basedOn w:val="a"/>
    <w:link w:val="20"/>
    <w:autoRedefine/>
    <w:uiPriority w:val="9"/>
    <w:qFormat/>
    <w:rsid w:val="004D138A"/>
    <w:pPr>
      <w:numPr>
        <w:ilvl w:val="1"/>
        <w:numId w:val="8"/>
      </w:numPr>
      <w:ind w:left="0" w:firstLine="0"/>
      <w:outlineLvl w:val="1"/>
    </w:pPr>
    <w:rPr>
      <w:rFonts w:eastAsia="宋体"/>
      <w:b/>
      <w:bCs/>
      <w:sz w:val="28"/>
      <w:szCs w:val="36"/>
    </w:rPr>
  </w:style>
  <w:style w:type="paragraph" w:styleId="3">
    <w:name w:val="heading 3"/>
    <w:basedOn w:val="a"/>
    <w:link w:val="30"/>
    <w:autoRedefine/>
    <w:uiPriority w:val="9"/>
    <w:qFormat/>
    <w:rsid w:val="004D138A"/>
    <w:pPr>
      <w:numPr>
        <w:ilvl w:val="2"/>
        <w:numId w:val="8"/>
      </w:numPr>
      <w:ind w:left="0" w:firstLine="0"/>
      <w:outlineLvl w:val="2"/>
    </w:pPr>
    <w:rPr>
      <w:rFonts w:eastAsia="宋体"/>
      <w:b/>
      <w:bCs/>
      <w:sz w:val="28"/>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38A"/>
    <w:rPr>
      <w:rFonts w:ascii="Times New Roman" w:eastAsia="黑体" w:hAnsi="Times New Roman" w:cs="Times New Roman"/>
      <w:bCs/>
      <w:kern w:val="36"/>
      <w:sz w:val="28"/>
      <w:szCs w:val="48"/>
    </w:rPr>
  </w:style>
  <w:style w:type="character" w:customStyle="1" w:styleId="20">
    <w:name w:val="标题 2 字符"/>
    <w:basedOn w:val="a0"/>
    <w:link w:val="2"/>
    <w:uiPriority w:val="9"/>
    <w:rsid w:val="00ED16BC"/>
    <w:rPr>
      <w:rFonts w:ascii="Times New Roman" w:eastAsia="宋体" w:hAnsi="Times New Roman" w:cs="Times New Roman"/>
      <w:b/>
      <w:bCs/>
      <w:kern w:val="0"/>
      <w:sz w:val="28"/>
      <w:szCs w:val="36"/>
    </w:rPr>
  </w:style>
  <w:style w:type="character" w:customStyle="1" w:styleId="30">
    <w:name w:val="标题 3 字符"/>
    <w:basedOn w:val="a0"/>
    <w:link w:val="3"/>
    <w:uiPriority w:val="9"/>
    <w:rsid w:val="00AB5E26"/>
    <w:rPr>
      <w:rFonts w:ascii="Times New Roman" w:eastAsia="宋体" w:hAnsi="Times New Roman" w:cs="Times New Roman"/>
      <w:b/>
      <w:bCs/>
      <w:kern w:val="0"/>
      <w:sz w:val="28"/>
      <w:szCs w:val="27"/>
    </w:rPr>
  </w:style>
  <w:style w:type="paragraph" w:customStyle="1" w:styleId="a3">
    <w:name w:val="电赛正文"/>
    <w:basedOn w:val="a"/>
    <w:link w:val="a4"/>
    <w:autoRedefine/>
    <w:qFormat/>
    <w:rsid w:val="004D138A"/>
    <w:pPr>
      <w:spacing w:line="440" w:lineRule="exact"/>
      <w:ind w:firstLineChars="200" w:firstLine="200"/>
      <w:contextualSpacing/>
      <w:mirrorIndents/>
    </w:pPr>
    <w:rPr>
      <w:rFonts w:eastAsia="宋体"/>
      <w:sz w:val="24"/>
    </w:rPr>
  </w:style>
  <w:style w:type="character" w:customStyle="1" w:styleId="a4">
    <w:name w:val="电赛正文 字符"/>
    <w:basedOn w:val="a0"/>
    <w:link w:val="a3"/>
    <w:rsid w:val="004D138A"/>
    <w:rPr>
      <w:rFonts w:ascii="Times New Roman" w:eastAsia="宋体" w:hAnsi="Times New Roman"/>
      <w:sz w:val="24"/>
    </w:rPr>
  </w:style>
  <w:style w:type="paragraph" w:styleId="a5">
    <w:name w:val="header"/>
    <w:basedOn w:val="a"/>
    <w:link w:val="a6"/>
    <w:uiPriority w:val="99"/>
    <w:unhideWhenUsed/>
    <w:rsid w:val="00F95BF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95BF2"/>
    <w:rPr>
      <w:sz w:val="18"/>
      <w:szCs w:val="18"/>
    </w:rPr>
  </w:style>
  <w:style w:type="paragraph" w:styleId="a7">
    <w:name w:val="footer"/>
    <w:basedOn w:val="a"/>
    <w:link w:val="a8"/>
    <w:uiPriority w:val="99"/>
    <w:unhideWhenUsed/>
    <w:rsid w:val="00F95BF2"/>
    <w:pPr>
      <w:tabs>
        <w:tab w:val="center" w:pos="4153"/>
        <w:tab w:val="right" w:pos="8306"/>
      </w:tabs>
      <w:snapToGrid w:val="0"/>
    </w:pPr>
    <w:rPr>
      <w:sz w:val="18"/>
      <w:szCs w:val="18"/>
    </w:rPr>
  </w:style>
  <w:style w:type="character" w:customStyle="1" w:styleId="a8">
    <w:name w:val="页脚 字符"/>
    <w:basedOn w:val="a0"/>
    <w:link w:val="a7"/>
    <w:uiPriority w:val="99"/>
    <w:rsid w:val="00F95B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2636</Words>
  <Characters>15026</Characters>
  <Application>Microsoft Office Word</Application>
  <DocSecurity>0</DocSecurity>
  <Lines>125</Lines>
  <Paragraphs>35</Paragraphs>
  <ScaleCrop>false</ScaleCrop>
  <Company/>
  <LinksUpToDate>false</LinksUpToDate>
  <CharactersWithSpaces>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张睿</dc:creator>
  <cp:keywords/>
  <dc:description/>
  <cp:lastModifiedBy>张睿</cp:lastModifiedBy>
  <cp:revision>3</cp:revision>
  <dcterms:created xsi:type="dcterms:W3CDTF">2026-06-06T09:15:00Z</dcterms:created>
  <dcterms:modified xsi:type="dcterms:W3CDTF">2026-06-06T09:21:00Z</dcterms:modified>
</cp:coreProperties>
</file>