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1.管理员首先进入用户个人信息，然后打开控制界面，剔除异常数据，并生成体温曲线，纪录体温信息，并返回给后台管理人员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5850" cy="3034030"/>
            <wp:effectExtent l="0" t="0" r="12700" b="0"/>
            <wp:docPr id="1" name="图片 1" descr="未命名文件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个人数据处理有打开用户界面、体温测量、检测数据三个活动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4255" cy="3408680"/>
            <wp:effectExtent l="0" t="0" r="0" b="0"/>
            <wp:docPr id="8" name="图片 8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个人数据处理主要有未启动，等待检测功能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0500" cy="2778125"/>
            <wp:effectExtent l="0" t="0" r="0" b="0"/>
            <wp:docPr id="9" name="图片 9" descr="未命名文件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管理员对个人数据处理的图像场景设计：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王五：管理员 张三：被测试者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张三请王五帮忙查看自己的体温变化情况；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王五进入后台，检查张三的数据是否正常；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系统剔除异常的数据，生成个人体温曲线；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后台自动将张三的历史体温数据可视化成图表展现给张三；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page" w:horzAnchor="page" w:tblpX="1801" w:tblpY="105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u_face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面部信息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table Hall(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_id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u_face  Char(20)not null,</w:t>
      </w:r>
    </w:p>
    <w:p>
      <w:pPr>
        <w:jc w:val="both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(u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_id))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                           user_temp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time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place 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temp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int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key(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uid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)) </w:t>
      </w:r>
    </w:p>
    <w:p>
      <w:pPr>
        <w:jc w:val="center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ZhongDengXianKW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AC8E"/>
    <w:multiLevelType w:val="singleLevel"/>
    <w:tmpl w:val="8951A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E3861"/>
    <w:rsid w:val="099E3861"/>
    <w:rsid w:val="1FA161CF"/>
    <w:rsid w:val="78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2020-09-03T02:48:00Z</dcterms:created>
  <dc:creator>夜月</dc:creator>
  <cp:lastModifiedBy>夜月</cp:lastModifiedBy>
  <dcterms:modified xsi:type="dcterms:W3CDTF">2020-09-03T07:18:13Z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